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B7" w:rsidRDefault="000701C9" w:rsidP="00971A5B">
      <w:pPr>
        <w:spacing w:after="0" w:line="240" w:lineRule="auto"/>
        <w:ind w:left="5664"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0B6425" w:rsidRPr="001B2720" w:rsidRDefault="001B2720" w:rsidP="00971A5B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к приказу от </w:t>
      </w:r>
      <w:bookmarkStart w:id="0" w:name="_GoBack"/>
      <w:bookmarkEnd w:id="0"/>
      <w:r w:rsidRPr="001B2720">
        <w:rPr>
          <w:rFonts w:ascii="Times New Roman" w:hAnsi="Times New Roman" w:cs="Times New Roman"/>
          <w:sz w:val="20"/>
          <w:szCs w:val="20"/>
        </w:rPr>
        <w:t>21.11.</w:t>
      </w:r>
      <w:r>
        <w:rPr>
          <w:rFonts w:ascii="Times New Roman" w:hAnsi="Times New Roman" w:cs="Times New Roman"/>
          <w:sz w:val="20"/>
          <w:szCs w:val="20"/>
          <w:lang w:val="en-US"/>
        </w:rPr>
        <w:t>2019</w:t>
      </w:r>
      <w:r w:rsidR="00F90CB7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  <w:lang w:val="en-US"/>
        </w:rPr>
        <w:t> 645</w:t>
      </w:r>
    </w:p>
    <w:p w:rsidR="004865FA" w:rsidRDefault="004865FA" w:rsidP="00F90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0CB7" w:rsidRDefault="00F90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5FA" w:rsidRPr="000B6D2E" w:rsidRDefault="00070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E">
        <w:rPr>
          <w:rFonts w:ascii="Times New Roman" w:hAnsi="Times New Roman" w:cs="Times New Roman"/>
          <w:sz w:val="24"/>
          <w:szCs w:val="24"/>
        </w:rPr>
        <w:t>ПЕРЕЧЕНЬ</w:t>
      </w:r>
    </w:p>
    <w:p w:rsidR="004865FA" w:rsidRPr="000B6D2E" w:rsidRDefault="00070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E">
        <w:rPr>
          <w:rFonts w:ascii="Times New Roman" w:hAnsi="Times New Roman" w:cs="Times New Roman"/>
          <w:sz w:val="24"/>
          <w:szCs w:val="24"/>
        </w:rPr>
        <w:t xml:space="preserve">товаров, работ, услуг, удовлетворяющих критериям отнесения </w:t>
      </w:r>
    </w:p>
    <w:p w:rsidR="004865FA" w:rsidRPr="000B6D2E" w:rsidRDefault="00070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D2E">
        <w:rPr>
          <w:rFonts w:ascii="Times New Roman" w:hAnsi="Times New Roman" w:cs="Times New Roman"/>
          <w:sz w:val="24"/>
          <w:szCs w:val="24"/>
        </w:rPr>
        <w:t>к инновационной продукции, высокотехнологичной продукции</w:t>
      </w:r>
    </w:p>
    <w:p w:rsidR="000B6D2E" w:rsidRDefault="000B6D2E">
      <w:pPr>
        <w:spacing w:after="0" w:line="240" w:lineRule="auto"/>
        <w:jc w:val="center"/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536"/>
      </w:tblGrid>
      <w:tr w:rsidR="000B6D2E" w:rsidRPr="00971A5B" w:rsidTr="00971A5B">
        <w:trPr>
          <w:tblHeader/>
        </w:trPr>
        <w:tc>
          <w:tcPr>
            <w:tcW w:w="2977" w:type="dxa"/>
          </w:tcPr>
          <w:p w:rsidR="000B6D2E" w:rsidRPr="00971A5B" w:rsidRDefault="000B6D2E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Общероссийскому классификатору продукции по видам экономической деятельности (ОКПД 2)</w:t>
            </w:r>
          </w:p>
          <w:p w:rsidR="000B6D2E" w:rsidRPr="00971A5B" w:rsidRDefault="000B6D2E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034-2014 (КПЕС 2008)</w:t>
            </w:r>
          </w:p>
        </w:tc>
        <w:tc>
          <w:tcPr>
            <w:tcW w:w="2552" w:type="dxa"/>
          </w:tcPr>
          <w:p w:rsidR="00F90CB7" w:rsidRPr="00971A5B" w:rsidRDefault="000B6D2E" w:rsidP="0076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0B6D2E" w:rsidRPr="00971A5B" w:rsidRDefault="000B6D2E" w:rsidP="0076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ОКПД 2</w:t>
            </w:r>
          </w:p>
        </w:tc>
        <w:tc>
          <w:tcPr>
            <w:tcW w:w="4536" w:type="dxa"/>
          </w:tcPr>
          <w:p w:rsidR="000B6D2E" w:rsidRPr="00971A5B" w:rsidRDefault="000B6D2E" w:rsidP="0076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закупаемых товаров, работ, услуг</w:t>
            </w:r>
          </w:p>
        </w:tc>
      </w:tr>
      <w:tr w:rsidR="000267F8" w:rsidRPr="00971A5B" w:rsidTr="00971A5B">
        <w:trPr>
          <w:trHeight w:val="1146"/>
        </w:trPr>
        <w:tc>
          <w:tcPr>
            <w:tcW w:w="2977" w:type="dxa"/>
          </w:tcPr>
          <w:p w:rsidR="000267F8" w:rsidRPr="00971A5B" w:rsidRDefault="000267F8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26.30.11.130</w:t>
            </w:r>
          </w:p>
        </w:tc>
        <w:tc>
          <w:tcPr>
            <w:tcW w:w="2552" w:type="dxa"/>
          </w:tcPr>
          <w:p w:rsidR="000267F8" w:rsidRPr="00971A5B" w:rsidRDefault="000267F8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4536" w:type="dxa"/>
            <w:shd w:val="clear" w:color="auto" w:fill="auto"/>
          </w:tcPr>
          <w:p w:rsidR="000267F8" w:rsidRPr="00971A5B" w:rsidRDefault="000267F8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мониторинга состояния оборудования.</w:t>
            </w:r>
          </w:p>
          <w:p w:rsidR="000267F8" w:rsidRPr="00971A5B" w:rsidRDefault="000267F8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PCS (Power Control System). Управление и мониторинг электрических сетей с распределенной генерацией.</w:t>
            </w:r>
          </w:p>
          <w:p w:rsidR="005A59ED" w:rsidRPr="00971A5B" w:rsidRDefault="005A59ED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предиктивная </w:t>
            </w:r>
            <w:r w:rsidR="00F90CB7" w:rsidRPr="00971A5B">
              <w:rPr>
                <w:rFonts w:ascii="Times New Roman" w:hAnsi="Times New Roman" w:cs="Times New Roman"/>
                <w:sz w:val="24"/>
                <w:szCs w:val="24"/>
              </w:rPr>
              <w:t>аналитика погодных</w:t>
            </w: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в том числе </w:t>
            </w:r>
            <w:r w:rsidR="00F90CB7" w:rsidRPr="00971A5B">
              <w:rPr>
                <w:rFonts w:ascii="Times New Roman" w:hAnsi="Times New Roman" w:cs="Times New Roman"/>
                <w:sz w:val="24"/>
                <w:szCs w:val="24"/>
              </w:rPr>
              <w:t>прогнозирование гололедообразования</w:t>
            </w: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9ED" w:rsidRPr="00971A5B" w:rsidRDefault="005A59ED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сбора и отображения информации (SCADA)</w:t>
            </w:r>
            <w:r w:rsidR="00D4006A"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9ED" w:rsidRPr="00971A5B" w:rsidRDefault="005A59ED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управления режимами работы сетей (DMS)</w:t>
            </w:r>
            <w:r w:rsidR="00D4006A"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9ED" w:rsidRPr="00971A5B" w:rsidRDefault="005A59ED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управления оперативными работами в сетях (OMS)</w:t>
            </w:r>
            <w:r w:rsidR="00D4006A"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6A89" w:rsidRPr="00971A5B" w:rsidRDefault="004F6A89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предиктивная </w:t>
            </w:r>
            <w:r w:rsidR="00F90CB7" w:rsidRPr="00971A5B">
              <w:rPr>
                <w:rFonts w:ascii="Times New Roman" w:hAnsi="Times New Roman" w:cs="Times New Roman"/>
                <w:sz w:val="24"/>
                <w:szCs w:val="24"/>
              </w:rPr>
              <w:t>аналитика погодных</w:t>
            </w: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в том числе </w:t>
            </w:r>
            <w:r w:rsidR="00F90CB7" w:rsidRPr="00971A5B">
              <w:rPr>
                <w:rFonts w:ascii="Times New Roman" w:hAnsi="Times New Roman" w:cs="Times New Roman"/>
                <w:sz w:val="24"/>
                <w:szCs w:val="24"/>
              </w:rPr>
              <w:t>прогнозирование гололедообразования</w:t>
            </w:r>
            <w:r w:rsidR="00D4006A"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8F5" w:rsidRPr="00971A5B" w:rsidRDefault="009638F5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управления напряжением и реактивной мощностью</w:t>
            </w:r>
            <w:r w:rsidR="00D4006A"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59ED" w:rsidRPr="00971A5B" w:rsidTr="00971A5B">
        <w:trPr>
          <w:trHeight w:val="1146"/>
        </w:trPr>
        <w:tc>
          <w:tcPr>
            <w:tcW w:w="2977" w:type="dxa"/>
          </w:tcPr>
          <w:p w:rsidR="005A59ED" w:rsidRPr="00971A5B" w:rsidRDefault="005A59ED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26.30.50.110</w:t>
            </w:r>
          </w:p>
        </w:tc>
        <w:tc>
          <w:tcPr>
            <w:tcW w:w="2552" w:type="dxa"/>
          </w:tcPr>
          <w:p w:rsidR="005A59ED" w:rsidRPr="00971A5B" w:rsidRDefault="005A59ED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Приборы и аппаратура для систем охранной сигнализации</w:t>
            </w:r>
          </w:p>
        </w:tc>
        <w:tc>
          <w:tcPr>
            <w:tcW w:w="4536" w:type="dxa"/>
            <w:shd w:val="clear" w:color="auto" w:fill="auto"/>
          </w:tcPr>
          <w:p w:rsidR="005A59ED" w:rsidRPr="00971A5B" w:rsidRDefault="005A59ED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 инженерно-технических средств охраны с применением интеллектуальных камер видеонаблюдения, анализирующих обстановку в кадре и имеющих встроенную систему принятия решений о наличии событий, требующих внимания оператора и принятия решения человеком</w:t>
            </w:r>
            <w:r w:rsidR="00D4006A"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905" w:rsidRPr="00971A5B" w:rsidTr="00971A5B">
        <w:trPr>
          <w:trHeight w:val="1146"/>
        </w:trPr>
        <w:tc>
          <w:tcPr>
            <w:tcW w:w="2977" w:type="dxa"/>
          </w:tcPr>
          <w:p w:rsidR="00014905" w:rsidRPr="00971A5B" w:rsidRDefault="00014905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26.51.43.119</w:t>
            </w:r>
          </w:p>
        </w:tc>
        <w:tc>
          <w:tcPr>
            <w:tcW w:w="2552" w:type="dxa"/>
          </w:tcPr>
          <w:p w:rsidR="00014905" w:rsidRPr="00971A5B" w:rsidRDefault="00014905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Приборы цифровые электроизмерительные прочие</w:t>
            </w:r>
          </w:p>
        </w:tc>
        <w:tc>
          <w:tcPr>
            <w:tcW w:w="4536" w:type="dxa"/>
            <w:shd w:val="clear" w:color="auto" w:fill="auto"/>
          </w:tcPr>
          <w:p w:rsidR="00014905" w:rsidRPr="00971A5B" w:rsidRDefault="00F90CB7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(электронные) </w:t>
            </w:r>
            <w:r w:rsidR="00014905" w:rsidRPr="00971A5B">
              <w:rPr>
                <w:rFonts w:ascii="Times New Roman" w:hAnsi="Times New Roman" w:cs="Times New Roman"/>
                <w:sz w:val="24"/>
                <w:szCs w:val="24"/>
              </w:rPr>
              <w:t>измерители тока и напряжения (включая трансформаторы, а также различные виды датчиков, включая волоконно-оптические), поддерживающие цифровой обмен данными</w:t>
            </w:r>
            <w:r w:rsidR="00D4006A"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B3C" w:rsidRPr="00971A5B" w:rsidTr="00971A5B">
        <w:trPr>
          <w:trHeight w:val="856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27.12.3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Комплекты электрической аппаратуры коммутации или защиты</w:t>
            </w:r>
          </w:p>
        </w:tc>
        <w:tc>
          <w:tcPr>
            <w:tcW w:w="4536" w:type="dxa"/>
            <w:shd w:val="clear" w:color="auto" w:fill="auto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Мультиагентные системы управления</w:t>
            </w:r>
          </w:p>
        </w:tc>
      </w:tr>
      <w:tr w:rsidR="00B25B3C" w:rsidRPr="00971A5B" w:rsidTr="00971A5B">
        <w:trPr>
          <w:trHeight w:val="616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27.31.1</w:t>
            </w:r>
          </w:p>
        </w:tc>
        <w:tc>
          <w:tcPr>
            <w:tcW w:w="2552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Кабели волоконно-оптические</w:t>
            </w:r>
          </w:p>
        </w:tc>
        <w:tc>
          <w:tcPr>
            <w:tcW w:w="4536" w:type="dxa"/>
            <w:shd w:val="clear" w:color="auto" w:fill="auto"/>
          </w:tcPr>
          <w:p w:rsidR="00B25B3C" w:rsidRPr="00971A5B" w:rsidRDefault="00D4006A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="00B25B3C" w:rsidRPr="00971A5B">
              <w:rPr>
                <w:rFonts w:ascii="Times New Roman" w:hAnsi="Times New Roman" w:cs="Times New Roman"/>
                <w:sz w:val="24"/>
                <w:szCs w:val="24"/>
              </w:rPr>
              <w:t>ВОЛС</w:t>
            </w: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 при реконструкции ССПИ</w:t>
            </w:r>
          </w:p>
        </w:tc>
      </w:tr>
      <w:tr w:rsidR="00B25B3C" w:rsidRPr="00971A5B" w:rsidTr="00971A5B">
        <w:trPr>
          <w:trHeight w:val="651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27.32.14.120</w:t>
            </w:r>
          </w:p>
        </w:tc>
        <w:tc>
          <w:tcPr>
            <w:tcW w:w="2552" w:type="dxa"/>
          </w:tcPr>
          <w:p w:rsidR="00B25B3C" w:rsidRPr="00971A5B" w:rsidRDefault="00B25B3C" w:rsidP="0097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Провода для воздушных линий электропередач</w:t>
            </w:r>
          </w:p>
        </w:tc>
        <w:tc>
          <w:tcPr>
            <w:tcW w:w="4536" w:type="dxa"/>
            <w:shd w:val="clear" w:color="auto" w:fill="auto"/>
          </w:tcPr>
          <w:p w:rsidR="00B25B3C" w:rsidRPr="00971A5B" w:rsidRDefault="00D4006A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 xml:space="preserve">Замена неизолированных проводов на </w:t>
            </w:r>
            <w:r w:rsidR="00B25B3C" w:rsidRPr="00971A5B">
              <w:rPr>
                <w:rFonts w:ascii="Times New Roman" w:hAnsi="Times New Roman" w:cs="Times New Roman"/>
                <w:sz w:val="24"/>
                <w:szCs w:val="24"/>
              </w:rPr>
              <w:t>СИП</w:t>
            </w: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B3C" w:rsidRPr="00971A5B" w:rsidTr="00971A5B">
        <w:trPr>
          <w:trHeight w:val="1019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27.90.40.190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электрическое прочее, не включенное в другие группировки</w:t>
            </w:r>
          </w:p>
        </w:tc>
        <w:tc>
          <w:tcPr>
            <w:tcW w:w="4536" w:type="dxa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Зарядная инфраструктура для электротранспорта</w:t>
            </w:r>
          </w:p>
        </w:tc>
      </w:tr>
      <w:tr w:rsidR="00B25B3C" w:rsidRPr="00971A5B" w:rsidTr="00971A5B">
        <w:trPr>
          <w:trHeight w:val="1146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30.30.32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Самолеты и прочие летательные аппараты с массой пустого снаряженного аппарата не более 2000 кг</w:t>
            </w:r>
          </w:p>
        </w:tc>
        <w:tc>
          <w:tcPr>
            <w:tcW w:w="4536" w:type="dxa"/>
            <w:shd w:val="clear" w:color="auto" w:fill="auto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сбора и обработки информации о состоянии электрических сетей с использованием бе</w:t>
            </w:r>
            <w:r w:rsidR="009638F5" w:rsidRPr="00971A5B">
              <w:rPr>
                <w:rFonts w:ascii="Times New Roman" w:hAnsi="Times New Roman" w:cs="Times New Roman"/>
                <w:sz w:val="24"/>
                <w:szCs w:val="24"/>
              </w:rPr>
              <w:t>спилотных летательных аппаратов.</w:t>
            </w:r>
          </w:p>
        </w:tc>
      </w:tr>
      <w:tr w:rsidR="00B25B3C" w:rsidRPr="00971A5B" w:rsidTr="00971A5B">
        <w:trPr>
          <w:trHeight w:val="758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33.20.50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монтажу электрического оборудования</w:t>
            </w:r>
          </w:p>
        </w:tc>
        <w:tc>
          <w:tcPr>
            <w:tcW w:w="4536" w:type="dxa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Установка вакуумных реклоузеров.</w:t>
            </w:r>
          </w:p>
          <w:p w:rsidR="00B25B3C" w:rsidRPr="00971A5B" w:rsidRDefault="009638F5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Интеллектуальные комплектные распределительные устройства (ИКРУ PNP) с интегрированными контроллерами присоединений и возможностью интеграции в единую систему управления</w:t>
            </w:r>
          </w:p>
          <w:p w:rsidR="009638F5" w:rsidRPr="00971A5B" w:rsidRDefault="009638F5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 оборудование для плавки гололеда</w:t>
            </w:r>
          </w:p>
        </w:tc>
      </w:tr>
      <w:tr w:rsidR="009638F5" w:rsidRPr="00971A5B" w:rsidTr="00971A5B">
        <w:trPr>
          <w:trHeight w:val="575"/>
        </w:trPr>
        <w:tc>
          <w:tcPr>
            <w:tcW w:w="2977" w:type="dxa"/>
          </w:tcPr>
          <w:p w:rsidR="009638F5" w:rsidRPr="00971A5B" w:rsidRDefault="009638F5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41.20.20.621</w:t>
            </w:r>
          </w:p>
        </w:tc>
        <w:tc>
          <w:tcPr>
            <w:tcW w:w="2552" w:type="dxa"/>
          </w:tcPr>
          <w:p w:rsidR="009638F5" w:rsidRPr="00971A5B" w:rsidRDefault="009638F5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Сеть связи и радиофикации</w:t>
            </w:r>
          </w:p>
        </w:tc>
        <w:tc>
          <w:tcPr>
            <w:tcW w:w="4536" w:type="dxa"/>
            <w:shd w:val="clear" w:color="auto" w:fill="auto"/>
          </w:tcPr>
          <w:p w:rsidR="009638F5" w:rsidRPr="00971A5B" w:rsidRDefault="009638F5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Технологии беспроводной связи</w:t>
            </w:r>
          </w:p>
        </w:tc>
      </w:tr>
      <w:tr w:rsidR="00B25B3C" w:rsidRPr="00971A5B" w:rsidTr="00971A5B"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42.22.22.110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pStyle w:val="ConsPlusNormal"/>
            </w:pPr>
            <w:r w:rsidRPr="00971A5B">
              <w:t xml:space="preserve">Работы строительные по прокладке местных линий электропередачи и </w:t>
            </w:r>
            <w:r w:rsidR="00F90CB7" w:rsidRPr="00971A5B">
              <w:t>связи над землей или под землей</w:t>
            </w:r>
          </w:p>
        </w:tc>
        <w:tc>
          <w:tcPr>
            <w:tcW w:w="4536" w:type="dxa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Новые типы проводов, провода с композитным</w:t>
            </w:r>
            <w:r w:rsidR="00971A5B">
              <w:rPr>
                <w:rFonts w:ascii="Times New Roman" w:hAnsi="Times New Roman" w:cs="Times New Roman"/>
                <w:sz w:val="24"/>
                <w:szCs w:val="24"/>
              </w:rPr>
              <w:t xml:space="preserve"> сердечником, покрытия проводов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Внедрение опор, изготовленных из композитных материалов.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сверхпроводимости.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Применение постоянного тока при передаче электроэнергии на классах напряжения СН и НН</w:t>
            </w:r>
          </w:p>
        </w:tc>
      </w:tr>
      <w:tr w:rsidR="00B25B3C" w:rsidRPr="00971A5B" w:rsidTr="00971A5B">
        <w:trPr>
          <w:trHeight w:val="4289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43.21.10.120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электромонтажные, связанные с установкой приборов</w:t>
            </w:r>
          </w:p>
        </w:tc>
        <w:tc>
          <w:tcPr>
            <w:tcW w:w="4536" w:type="dxa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Интеллектуальные приборы учёта, с возможностью интеграции в единую систему управления, обеспечивающие функции дистанционного управления, выдачи информации о параметрах работы сети.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Цифровые устройства релейной защиты и автоматики, поддерживающие цифровой обмен данными.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Устройства синхронизированных измерений (PMU) с внедрением WAMS/WАСS/WАРS технологий, интегрированные в ЦПС.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мониторинга и диагностики работы оборудования сети (включая средства дистанционной диагностики, а также средства, интегрированные в состав оборудования), с возможностью интеграции в единую систему управления.</w:t>
            </w:r>
          </w:p>
        </w:tc>
      </w:tr>
      <w:tr w:rsidR="00B25B3C" w:rsidRPr="00971A5B" w:rsidTr="00971A5B">
        <w:trPr>
          <w:trHeight w:val="1218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43.21.10.290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 электромонтажные прочие, не включенные в другие группировки</w:t>
            </w:r>
          </w:p>
        </w:tc>
        <w:tc>
          <w:tcPr>
            <w:tcW w:w="4536" w:type="dxa"/>
          </w:tcPr>
          <w:p w:rsidR="00B25B3C" w:rsidRPr="00971A5B" w:rsidRDefault="00B25B3C" w:rsidP="00F90CB7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масштабируемых, распределенных комплексов телемеханики с выполнением функции программной электромагнитной блокировки на ПС 110кВ.</w:t>
            </w:r>
          </w:p>
        </w:tc>
      </w:tr>
      <w:tr w:rsidR="00B25B3C" w:rsidRPr="00971A5B" w:rsidTr="00971A5B">
        <w:trPr>
          <w:trHeight w:val="3372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58.29.29.000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программное прикладное прочее на электронном носителе</w:t>
            </w:r>
          </w:p>
        </w:tc>
        <w:tc>
          <w:tcPr>
            <w:tcW w:w="4536" w:type="dxa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Внедрение программно-аппаратного комплекса АСУ активно-адаптивных электроэнергетических сетей в части моделирования функционирования РЗА.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Создание математической модели распределительной сети 0,4/6(10)/35 кВ с использованием программного комплекса ТКЗ-МТ, предназначенного для анализа функционирования систем РЗА электроэнергетических объектов.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Развитие интегрированной системы управления бизнес-процессами.</w:t>
            </w:r>
          </w:p>
          <w:p w:rsidR="009638F5" w:rsidRPr="00971A5B" w:rsidRDefault="009638F5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отображения информации на карте местности – геоинформационные системы (GIS).</w:t>
            </w:r>
          </w:p>
        </w:tc>
      </w:tr>
      <w:tr w:rsidR="00B25B3C" w:rsidRPr="00971A5B" w:rsidTr="00971A5B">
        <w:trPr>
          <w:trHeight w:val="5003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62.01.11</w:t>
            </w:r>
          </w:p>
        </w:tc>
        <w:tc>
          <w:tcPr>
            <w:tcW w:w="2552" w:type="dxa"/>
          </w:tcPr>
          <w:p w:rsidR="00B25B3C" w:rsidRPr="00971A5B" w:rsidRDefault="00B25B3C" w:rsidP="00D4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  <w:tc>
          <w:tcPr>
            <w:tcW w:w="4536" w:type="dxa"/>
            <w:shd w:val="clear" w:color="auto" w:fill="auto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DERM (Distr. Energy Resources Mngmt). </w:t>
            </w: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Моделирование, мониторинг, прогноз и контроль распределенных энергоресурсов.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Межсетевые экраны уровня промышленной сети.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инновациями и знаниями (СУИЗ).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Электронные каталоги и базы данных типовых технических решений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обучения персонала (HRS).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управления отношениями с клиентами (CRM)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цифрового моделирования режимов работы электрических сетей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Внедрение систем ERP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цифрового проектирования сетей (DPS, PLM, BIM, CAD)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Цифровое проектирование технологических объектов электроэнергетики 1D, 2D, 3D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Создание систем хранения и обработки данных с применением технологий больших данных (BigData)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Системы распределенного реестра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Промышленный интернет</w:t>
            </w:r>
          </w:p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Технологии виртуальной и дополненной реальностей</w:t>
            </w:r>
          </w:p>
          <w:p w:rsidR="009638F5" w:rsidRPr="00971A5B" w:rsidRDefault="009638F5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Клиентские сервисы и системы управления отношениями с клиентами (управление энергопотреблением/</w:t>
            </w:r>
            <w:r w:rsidR="000A0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управление спросом потребителей)</w:t>
            </w:r>
          </w:p>
        </w:tc>
      </w:tr>
      <w:tr w:rsidR="00B25B3C" w:rsidRPr="00971A5B" w:rsidTr="00971A5B">
        <w:trPr>
          <w:trHeight w:val="2210"/>
        </w:trPr>
        <w:tc>
          <w:tcPr>
            <w:tcW w:w="2977" w:type="dxa"/>
          </w:tcPr>
          <w:p w:rsidR="00B25B3C" w:rsidRPr="00971A5B" w:rsidRDefault="00B25B3C" w:rsidP="00F9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72.19.29</w:t>
            </w:r>
          </w:p>
        </w:tc>
        <w:tc>
          <w:tcPr>
            <w:tcW w:w="2552" w:type="dxa"/>
          </w:tcPr>
          <w:p w:rsidR="00B25B3C" w:rsidRPr="00971A5B" w:rsidRDefault="00B25B3C" w:rsidP="00971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Услуги, связанные с научными исследованиями и экспериментальными разработками в области технических наук и в области технологий, прочие, кроме биотехнологии</w:t>
            </w:r>
          </w:p>
        </w:tc>
        <w:tc>
          <w:tcPr>
            <w:tcW w:w="4536" w:type="dxa"/>
          </w:tcPr>
          <w:p w:rsidR="00B25B3C" w:rsidRPr="00971A5B" w:rsidRDefault="00B25B3C" w:rsidP="00D4006A">
            <w:pPr>
              <w:pStyle w:val="ab"/>
              <w:numPr>
                <w:ilvl w:val="0"/>
                <w:numId w:val="3"/>
              </w:numPr>
              <w:tabs>
                <w:tab w:val="left" w:pos="359"/>
              </w:tabs>
              <w:spacing w:after="0" w:line="240" w:lineRule="auto"/>
              <w:ind w:left="75"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B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 и опытно-конструкторских работ.</w:t>
            </w:r>
          </w:p>
        </w:tc>
      </w:tr>
    </w:tbl>
    <w:p w:rsidR="002B0C50" w:rsidRDefault="002B0C50" w:rsidP="00A366B0">
      <w:pPr>
        <w:rPr>
          <w:rFonts w:ascii="Times New Roman" w:hAnsi="Times New Roman" w:cs="Times New Roman"/>
          <w:sz w:val="24"/>
          <w:szCs w:val="24"/>
        </w:rPr>
      </w:pPr>
    </w:p>
    <w:sectPr w:rsidR="002B0C50" w:rsidSect="00F90CB7">
      <w:footerReference w:type="default" r:id="rId8"/>
      <w:pgSz w:w="11906" w:h="16838"/>
      <w:pgMar w:top="1134" w:right="851" w:bottom="1134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2A" w:rsidRDefault="004A052A" w:rsidP="000B6D2E">
      <w:pPr>
        <w:spacing w:after="0" w:line="240" w:lineRule="auto"/>
      </w:pPr>
      <w:r>
        <w:separator/>
      </w:r>
    </w:p>
  </w:endnote>
  <w:endnote w:type="continuationSeparator" w:id="0">
    <w:p w:rsidR="004A052A" w:rsidRDefault="004A052A" w:rsidP="000B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178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6D2E" w:rsidRPr="000B6D2E" w:rsidRDefault="000B6D2E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6D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D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D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72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B6D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6D2E" w:rsidRDefault="000B6D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2A" w:rsidRDefault="004A052A" w:rsidP="000B6D2E">
      <w:pPr>
        <w:spacing w:after="0" w:line="240" w:lineRule="auto"/>
      </w:pPr>
      <w:r>
        <w:separator/>
      </w:r>
    </w:p>
  </w:footnote>
  <w:footnote w:type="continuationSeparator" w:id="0">
    <w:p w:rsidR="004A052A" w:rsidRDefault="004A052A" w:rsidP="000B6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4BA"/>
    <w:multiLevelType w:val="hybridMultilevel"/>
    <w:tmpl w:val="6E96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56B"/>
    <w:multiLevelType w:val="hybridMultilevel"/>
    <w:tmpl w:val="F0163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43AEE"/>
    <w:multiLevelType w:val="multilevel"/>
    <w:tmpl w:val="E64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FA"/>
    <w:rsid w:val="00003180"/>
    <w:rsid w:val="00014905"/>
    <w:rsid w:val="000267F8"/>
    <w:rsid w:val="00067CC7"/>
    <w:rsid w:val="000701C9"/>
    <w:rsid w:val="000A0545"/>
    <w:rsid w:val="000B6425"/>
    <w:rsid w:val="000B6D2E"/>
    <w:rsid w:val="0015248E"/>
    <w:rsid w:val="00155847"/>
    <w:rsid w:val="001904A5"/>
    <w:rsid w:val="001B2720"/>
    <w:rsid w:val="001E5757"/>
    <w:rsid w:val="001F364F"/>
    <w:rsid w:val="00201917"/>
    <w:rsid w:val="00212116"/>
    <w:rsid w:val="002465B6"/>
    <w:rsid w:val="00287C7A"/>
    <w:rsid w:val="002B0C50"/>
    <w:rsid w:val="002B1E3E"/>
    <w:rsid w:val="002D06DC"/>
    <w:rsid w:val="002F2448"/>
    <w:rsid w:val="00305192"/>
    <w:rsid w:val="0036333B"/>
    <w:rsid w:val="0036404D"/>
    <w:rsid w:val="0042381F"/>
    <w:rsid w:val="00437B83"/>
    <w:rsid w:val="00481B3D"/>
    <w:rsid w:val="004865FA"/>
    <w:rsid w:val="004A052A"/>
    <w:rsid w:val="004A1ED0"/>
    <w:rsid w:val="004B3C5B"/>
    <w:rsid w:val="004D7E54"/>
    <w:rsid w:val="004F6A89"/>
    <w:rsid w:val="004F6F11"/>
    <w:rsid w:val="00504204"/>
    <w:rsid w:val="00547E75"/>
    <w:rsid w:val="005A59ED"/>
    <w:rsid w:val="005B2A35"/>
    <w:rsid w:val="005E4774"/>
    <w:rsid w:val="005E5272"/>
    <w:rsid w:val="006300BF"/>
    <w:rsid w:val="00645779"/>
    <w:rsid w:val="006703B0"/>
    <w:rsid w:val="006A035F"/>
    <w:rsid w:val="006E4080"/>
    <w:rsid w:val="00716D29"/>
    <w:rsid w:val="00767514"/>
    <w:rsid w:val="00774F9A"/>
    <w:rsid w:val="007E7E60"/>
    <w:rsid w:val="008C58E7"/>
    <w:rsid w:val="008E67A5"/>
    <w:rsid w:val="00912C09"/>
    <w:rsid w:val="009341D2"/>
    <w:rsid w:val="009638F5"/>
    <w:rsid w:val="00971A5B"/>
    <w:rsid w:val="00994515"/>
    <w:rsid w:val="009D0007"/>
    <w:rsid w:val="009E0C35"/>
    <w:rsid w:val="009F1827"/>
    <w:rsid w:val="009F499D"/>
    <w:rsid w:val="00A366B0"/>
    <w:rsid w:val="00A430A1"/>
    <w:rsid w:val="00A4562F"/>
    <w:rsid w:val="00A6366D"/>
    <w:rsid w:val="00A76F9F"/>
    <w:rsid w:val="00A8411B"/>
    <w:rsid w:val="00AA2764"/>
    <w:rsid w:val="00AC5509"/>
    <w:rsid w:val="00AD3077"/>
    <w:rsid w:val="00AE6C38"/>
    <w:rsid w:val="00B25B3C"/>
    <w:rsid w:val="00B35E59"/>
    <w:rsid w:val="00B62D7F"/>
    <w:rsid w:val="00B73CC4"/>
    <w:rsid w:val="00BA6C06"/>
    <w:rsid w:val="00BB1EE5"/>
    <w:rsid w:val="00C32786"/>
    <w:rsid w:val="00C374E7"/>
    <w:rsid w:val="00CC0C24"/>
    <w:rsid w:val="00D4006A"/>
    <w:rsid w:val="00D61DF9"/>
    <w:rsid w:val="00DE7B7D"/>
    <w:rsid w:val="00E077E4"/>
    <w:rsid w:val="00E11F7F"/>
    <w:rsid w:val="00E91D33"/>
    <w:rsid w:val="00EC37AD"/>
    <w:rsid w:val="00EF13AA"/>
    <w:rsid w:val="00F642DD"/>
    <w:rsid w:val="00F7721B"/>
    <w:rsid w:val="00F90CB7"/>
    <w:rsid w:val="00FA3400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59AD"/>
  <w15:chartTrackingRefBased/>
  <w15:docId w15:val="{AB000818-511D-4606-9F9B-BFC72434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CC7"/>
    <w:rPr>
      <w:color w:val="20405A"/>
      <w:u w:val="single"/>
    </w:rPr>
  </w:style>
  <w:style w:type="paragraph" w:customStyle="1" w:styleId="ConsPlusNormal">
    <w:name w:val="ConsPlusNormal"/>
    <w:rsid w:val="00F77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B6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D2E"/>
  </w:style>
  <w:style w:type="paragraph" w:styleId="a6">
    <w:name w:val="footer"/>
    <w:basedOn w:val="a"/>
    <w:link w:val="a7"/>
    <w:uiPriority w:val="99"/>
    <w:unhideWhenUsed/>
    <w:rsid w:val="000B6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6D2E"/>
  </w:style>
  <w:style w:type="table" w:styleId="a8">
    <w:name w:val="Table Grid"/>
    <w:basedOn w:val="a1"/>
    <w:uiPriority w:val="39"/>
    <w:rsid w:val="000B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4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4C9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14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6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8323">
                              <w:marLeft w:val="-240"/>
                              <w:marRight w:val="-24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F8F8F8"/>
                                <w:right w:val="none" w:sz="0" w:space="0" w:color="auto"/>
                              </w:divBdr>
                              <w:divsChild>
                                <w:div w:id="125069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D302-4C11-4298-9540-00C0FEFD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Ванина Елена Александровна</dc:creator>
  <cp:keywords/>
  <dc:description/>
  <cp:lastModifiedBy>Кирилюк Марина Петровна</cp:lastModifiedBy>
  <cp:revision>4</cp:revision>
  <cp:lastPrinted>2016-12-29T06:30:00Z</cp:lastPrinted>
  <dcterms:created xsi:type="dcterms:W3CDTF">2019-11-13T14:12:00Z</dcterms:created>
  <dcterms:modified xsi:type="dcterms:W3CDTF">2020-09-16T08:52:00Z</dcterms:modified>
</cp:coreProperties>
</file>