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560" w:rsidRPr="00911560" w:rsidRDefault="00911560" w:rsidP="00911560">
      <w:pPr>
        <w:spacing w:after="100" w:afterAutospacing="1" w:line="288" w:lineRule="auto"/>
        <w:outlineLvl w:val="0"/>
        <w:rPr>
          <w:rFonts w:ascii="Arial" w:eastAsia="Times New Roman" w:hAnsi="Arial" w:cs="Arial"/>
          <w:color w:val="333333"/>
          <w:kern w:val="36"/>
          <w:sz w:val="21"/>
          <w:szCs w:val="21"/>
          <w:lang w:eastAsia="ru-RU"/>
        </w:rPr>
      </w:pPr>
      <w:r w:rsidRPr="00911560">
        <w:rPr>
          <w:rFonts w:ascii="Arial" w:eastAsia="Times New Roman" w:hAnsi="Arial" w:cs="Arial"/>
          <w:color w:val="333333"/>
          <w:kern w:val="36"/>
          <w:sz w:val="21"/>
          <w:szCs w:val="21"/>
          <w:lang w:eastAsia="ru-RU"/>
        </w:rPr>
        <w:t xml:space="preserve">Конкурс (тендер) № 32745 </w:t>
      </w:r>
      <w:r w:rsidRPr="00911560">
        <w:rPr>
          <w:rFonts w:ascii="Arial" w:eastAsia="Times New Roman" w:hAnsi="Arial" w:cs="Arial"/>
          <w:color w:val="A0A0A0"/>
          <w:kern w:val="36"/>
          <w:sz w:val="16"/>
          <w:szCs w:val="16"/>
          <w:lang w:eastAsia="ru-RU"/>
        </w:rPr>
        <w:t>(вскрытие конвертов 11.12.2012 в 08:00)</w:t>
      </w:r>
    </w:p>
    <w:p w:rsidR="00911560" w:rsidRPr="00911560" w:rsidRDefault="00911560" w:rsidP="00911560">
      <w:pPr>
        <w:spacing w:after="0" w:line="240" w:lineRule="auto"/>
        <w:rPr>
          <w:rFonts w:ascii="Arial" w:eastAsia="Times New Roman" w:hAnsi="Arial" w:cs="Arial"/>
          <w:sz w:val="14"/>
          <w:szCs w:val="14"/>
          <w:lang w:eastAsia="ru-RU"/>
        </w:rPr>
      </w:pPr>
      <w:bookmarkStart w:id="0" w:name="_GoBack"/>
      <w:bookmarkEnd w:id="0"/>
    </w:p>
    <w:tbl>
      <w:tblPr>
        <w:tblW w:w="5000" w:type="pct"/>
        <w:tblCellSpacing w:w="7" w:type="dxa"/>
        <w:tblCellMar>
          <w:left w:w="0" w:type="dxa"/>
          <w:right w:w="0" w:type="dxa"/>
        </w:tblCellMar>
        <w:tblLook w:val="04A0" w:firstRow="1" w:lastRow="0" w:firstColumn="1" w:lastColumn="0" w:noHBand="0" w:noVBand="1"/>
      </w:tblPr>
      <w:tblGrid>
        <w:gridCol w:w="9533"/>
      </w:tblGrid>
      <w:tr w:rsidR="00911560" w:rsidRPr="00911560">
        <w:trPr>
          <w:tblCellSpacing w:w="7" w:type="dxa"/>
        </w:trPr>
        <w:tc>
          <w:tcPr>
            <w:tcW w:w="0" w:type="auto"/>
            <w:shd w:val="clear" w:color="auto" w:fill="C2C9CD"/>
            <w:tcMar>
              <w:top w:w="75" w:type="dxa"/>
              <w:left w:w="75" w:type="dxa"/>
              <w:bottom w:w="75" w:type="dxa"/>
              <w:right w:w="75" w:type="dxa"/>
            </w:tcMar>
            <w:hideMark/>
          </w:tcPr>
          <w:p w:rsidR="00911560" w:rsidRPr="00911560" w:rsidRDefault="00911560" w:rsidP="00911560">
            <w:pPr>
              <w:shd w:val="clear" w:color="auto" w:fill="C2C9CD"/>
              <w:spacing w:after="0" w:line="288" w:lineRule="auto"/>
              <w:outlineLvl w:val="2"/>
              <w:rPr>
                <w:rFonts w:ascii="Arial" w:eastAsia="Times New Roman" w:hAnsi="Arial" w:cs="Arial"/>
                <w:color w:val="333333"/>
                <w:sz w:val="14"/>
                <w:szCs w:val="14"/>
                <w:lang w:eastAsia="ru-RU"/>
              </w:rPr>
            </w:pPr>
            <w:hyperlink r:id="rId5" w:history="1">
              <w:r w:rsidRPr="00911560">
                <w:rPr>
                  <w:rFonts w:ascii="Arial" w:eastAsia="Times New Roman" w:hAnsi="Arial" w:cs="Arial"/>
                  <w:b/>
                  <w:bCs/>
                  <w:color w:val="1C50A4"/>
                  <w:sz w:val="14"/>
                  <w:szCs w:val="14"/>
                  <w:lang w:eastAsia="ru-RU"/>
                </w:rPr>
                <w:t>Филиал открытого акционерного общества энергетики и электрификации "Тюменьэнерго" - "Тюменские распределительные сети"</w:t>
              </w:r>
            </w:hyperlink>
            <w:r w:rsidRPr="00911560">
              <w:rPr>
                <w:rFonts w:ascii="Arial" w:eastAsia="Times New Roman" w:hAnsi="Arial" w:cs="Arial"/>
                <w:color w:val="333333"/>
                <w:sz w:val="14"/>
                <w:szCs w:val="14"/>
                <w:lang w:eastAsia="ru-RU"/>
              </w:rPr>
              <w:t xml:space="preserve">, 625000, Тюменская обл., г. Тюмень, ул. </w:t>
            </w:r>
            <w:proofErr w:type="spellStart"/>
            <w:r w:rsidRPr="00911560">
              <w:rPr>
                <w:rFonts w:ascii="Arial" w:eastAsia="Times New Roman" w:hAnsi="Arial" w:cs="Arial"/>
                <w:color w:val="333333"/>
                <w:sz w:val="14"/>
                <w:szCs w:val="14"/>
                <w:lang w:eastAsia="ru-RU"/>
              </w:rPr>
              <w:t>Даудельная</w:t>
            </w:r>
            <w:proofErr w:type="spellEnd"/>
            <w:r w:rsidRPr="00911560">
              <w:rPr>
                <w:rFonts w:ascii="Arial" w:eastAsia="Times New Roman" w:hAnsi="Arial" w:cs="Arial"/>
                <w:color w:val="333333"/>
                <w:sz w:val="14"/>
                <w:szCs w:val="14"/>
                <w:lang w:eastAsia="ru-RU"/>
              </w:rPr>
              <w:t xml:space="preserve">, 44, </w:t>
            </w:r>
            <w:r w:rsidRPr="00911560">
              <w:rPr>
                <w:rFonts w:ascii="Arial" w:eastAsia="Times New Roman" w:hAnsi="Arial" w:cs="Arial"/>
                <w:b/>
                <w:bCs/>
                <w:color w:val="333333"/>
                <w:sz w:val="14"/>
                <w:szCs w:val="14"/>
                <w:lang w:eastAsia="ru-RU"/>
              </w:rPr>
              <w:t>приглашает принять участие в торгах (тендере)</w:t>
            </w:r>
            <w:r w:rsidRPr="00911560">
              <w:rPr>
                <w:rFonts w:ascii="Arial" w:eastAsia="Times New Roman" w:hAnsi="Arial" w:cs="Arial"/>
                <w:color w:val="333333"/>
                <w:sz w:val="14"/>
                <w:szCs w:val="14"/>
                <w:lang w:eastAsia="ru-RU"/>
              </w:rPr>
              <w:t>.</w:t>
            </w:r>
          </w:p>
        </w:tc>
      </w:tr>
      <w:tr w:rsidR="00911560" w:rsidRPr="0091156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15"/>
              <w:gridCol w:w="7590"/>
            </w:tblGrid>
            <w:tr w:rsidR="00911560" w:rsidRPr="00911560">
              <w:trPr>
                <w:tblCellSpacing w:w="0" w:type="dxa"/>
              </w:trPr>
              <w:tc>
                <w:tcPr>
                  <w:tcW w:w="0" w:type="auto"/>
                  <w:shd w:val="clear" w:color="auto" w:fill="F7F7F7"/>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Предмет конкурса (тендера):</w:t>
                  </w:r>
                </w:p>
              </w:tc>
              <w:tc>
                <w:tcPr>
                  <w:tcW w:w="0" w:type="auto"/>
                  <w:shd w:val="clear" w:color="auto" w:fill="F7F7F7"/>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реконструкции ограждений на Подстанциях Тюменского ТПО филиала ОАО «</w:t>
                  </w:r>
                  <w:proofErr w:type="spellStart"/>
                  <w:r w:rsidRPr="00911560">
                    <w:rPr>
                      <w:rFonts w:ascii="Arial" w:eastAsia="Times New Roman" w:hAnsi="Arial" w:cs="Arial"/>
                      <w:sz w:val="14"/>
                      <w:szCs w:val="14"/>
                      <w:lang w:eastAsia="ru-RU"/>
                    </w:rPr>
                    <w:t>Тюменьэнерго»»Тюменские</w:t>
                  </w:r>
                  <w:proofErr w:type="spellEnd"/>
                  <w:r w:rsidRPr="00911560">
                    <w:rPr>
                      <w:rFonts w:ascii="Arial" w:eastAsia="Times New Roman" w:hAnsi="Arial" w:cs="Arial"/>
                      <w:sz w:val="14"/>
                      <w:szCs w:val="14"/>
                      <w:lang w:eastAsia="ru-RU"/>
                    </w:rPr>
                    <w:t xml:space="preserve"> распределительные сети» для нужд ОАО «Тюменьэнерго»</w:t>
                  </w:r>
                  <w:r w:rsidRPr="00911560">
                    <w:rPr>
                      <w:rFonts w:ascii="Arial" w:eastAsia="Times New Roman" w:hAnsi="Arial" w:cs="Arial"/>
                      <w:sz w:val="14"/>
                      <w:szCs w:val="14"/>
                      <w:lang w:eastAsia="ru-RU"/>
                    </w:rPr>
                    <w:br/>
                  </w:r>
                  <w:r w:rsidRPr="00911560">
                    <w:rPr>
                      <w:rFonts w:ascii="Arial" w:eastAsia="Times New Roman" w:hAnsi="Arial" w:cs="Arial"/>
                      <w:b/>
                      <w:bCs/>
                      <w:sz w:val="14"/>
                      <w:szCs w:val="14"/>
                      <w:lang w:eastAsia="ru-RU"/>
                    </w:rPr>
                    <w:t>Лот № 1.</w:t>
                  </w:r>
                  <w:r w:rsidRPr="00911560">
                    <w:rPr>
                      <w:rFonts w:ascii="Arial" w:eastAsia="Times New Roman" w:hAnsi="Arial" w:cs="Arial"/>
                      <w:sz w:val="14"/>
                      <w:szCs w:val="14"/>
                      <w:lang w:eastAsia="ru-RU"/>
                    </w:rPr>
                    <w:t xml:space="preserve"> Открытый одноэтапный конкурс без предварительного отбора на право заключения Договора на выполнение работ по реконструкции ограждений на Подстанциях Тюменского ТПО филиала ОАО «</w:t>
                  </w:r>
                  <w:proofErr w:type="spellStart"/>
                  <w:r w:rsidRPr="00911560">
                    <w:rPr>
                      <w:rFonts w:ascii="Arial" w:eastAsia="Times New Roman" w:hAnsi="Arial" w:cs="Arial"/>
                      <w:sz w:val="14"/>
                      <w:szCs w:val="14"/>
                      <w:lang w:eastAsia="ru-RU"/>
                    </w:rPr>
                    <w:t>Тюменьэнерго»»Тюменские</w:t>
                  </w:r>
                  <w:proofErr w:type="spellEnd"/>
                  <w:r w:rsidRPr="00911560">
                    <w:rPr>
                      <w:rFonts w:ascii="Arial" w:eastAsia="Times New Roman" w:hAnsi="Arial" w:cs="Arial"/>
                      <w:sz w:val="14"/>
                      <w:szCs w:val="14"/>
                      <w:lang w:eastAsia="ru-RU"/>
                    </w:rPr>
                    <w:t xml:space="preserve"> распределительные сети» для нужд ОАО «Тюменьэнерго»</w:t>
                  </w:r>
                </w:p>
              </w:tc>
            </w:tr>
            <w:tr w:rsidR="00911560" w:rsidRPr="00911560">
              <w:trPr>
                <w:tblCellSpacing w:w="0" w:type="dxa"/>
              </w:trPr>
              <w:tc>
                <w:tcPr>
                  <w:tcW w:w="0" w:type="auto"/>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Категории классификатора:</w:t>
                  </w:r>
                </w:p>
              </w:tc>
              <w:tc>
                <w:tcPr>
                  <w:tcW w:w="0" w:type="auto"/>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 xml:space="preserve">3697505 </w:t>
                  </w:r>
                  <w:hyperlink r:id="rId6" w:history="1">
                    <w:r w:rsidRPr="00911560">
                      <w:rPr>
                        <w:rFonts w:ascii="Arial" w:eastAsia="Times New Roman" w:hAnsi="Arial" w:cs="Arial"/>
                        <w:color w:val="1C50A4"/>
                        <w:sz w:val="14"/>
                        <w:szCs w:val="14"/>
                        <w:lang w:eastAsia="ru-RU"/>
                      </w:rPr>
                      <w:t>Ворота, заборы и ограды</w:t>
                    </w:r>
                  </w:hyperlink>
                  <w:r w:rsidRPr="00911560">
                    <w:rPr>
                      <w:rFonts w:ascii="Arial" w:eastAsia="Times New Roman" w:hAnsi="Arial" w:cs="Arial"/>
                      <w:sz w:val="14"/>
                      <w:szCs w:val="14"/>
                      <w:lang w:eastAsia="ru-RU"/>
                    </w:rPr>
                    <w:br/>
                    <w:t xml:space="preserve">4521123 </w:t>
                  </w:r>
                  <w:hyperlink r:id="rId7" w:history="1">
                    <w:r w:rsidRPr="00911560">
                      <w:rPr>
                        <w:rFonts w:ascii="Arial" w:eastAsia="Times New Roman" w:hAnsi="Arial" w:cs="Arial"/>
                        <w:color w:val="1C50A4"/>
                        <w:sz w:val="14"/>
                        <w:szCs w:val="14"/>
                        <w:lang w:eastAsia="ru-RU"/>
                      </w:rPr>
                      <w:t>Подстанция электрическая</w:t>
                    </w:r>
                  </w:hyperlink>
                  <w:r w:rsidRPr="00911560">
                    <w:rPr>
                      <w:rFonts w:ascii="Arial" w:eastAsia="Times New Roman" w:hAnsi="Arial" w:cs="Arial"/>
                      <w:sz w:val="14"/>
                      <w:szCs w:val="14"/>
                      <w:lang w:eastAsia="ru-RU"/>
                    </w:rPr>
                    <w:br/>
                    <w:t xml:space="preserve">4540326 </w:t>
                  </w:r>
                  <w:hyperlink r:id="rId8" w:history="1">
                    <w:r w:rsidRPr="00911560">
                      <w:rPr>
                        <w:rFonts w:ascii="Arial" w:eastAsia="Times New Roman" w:hAnsi="Arial" w:cs="Arial"/>
                        <w:color w:val="1C50A4"/>
                        <w:sz w:val="14"/>
                        <w:szCs w:val="14"/>
                        <w:lang w:eastAsia="ru-RU"/>
                      </w:rPr>
                      <w:t>Установка снегозащитных заборов с железобетонным или деревянным заполнением</w:t>
                    </w:r>
                  </w:hyperlink>
                </w:p>
              </w:tc>
            </w:tr>
            <w:tr w:rsidR="00911560" w:rsidRPr="00911560">
              <w:trPr>
                <w:tblCellSpacing w:w="0" w:type="dxa"/>
              </w:trPr>
              <w:tc>
                <w:tcPr>
                  <w:tcW w:w="0" w:type="auto"/>
                  <w:shd w:val="clear" w:color="auto" w:fill="F7F7F7"/>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Конкурс (тендер) объявлен:</w:t>
                  </w:r>
                </w:p>
              </w:tc>
              <w:tc>
                <w:tcPr>
                  <w:tcW w:w="0" w:type="auto"/>
                  <w:shd w:val="clear" w:color="auto" w:fill="F7F7F7"/>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20.11.2012 16:39</w:t>
                  </w:r>
                </w:p>
              </w:tc>
            </w:tr>
            <w:tr w:rsidR="00911560" w:rsidRPr="00911560">
              <w:trPr>
                <w:tblCellSpacing w:w="0" w:type="dxa"/>
              </w:trPr>
              <w:tc>
                <w:tcPr>
                  <w:tcW w:w="0" w:type="auto"/>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Сроки поставки:</w:t>
                  </w:r>
                </w:p>
              </w:tc>
              <w:tc>
                <w:tcPr>
                  <w:tcW w:w="0" w:type="auto"/>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b/>
                      <w:bCs/>
                      <w:sz w:val="14"/>
                      <w:szCs w:val="14"/>
                      <w:lang w:eastAsia="ru-RU"/>
                    </w:rPr>
                    <w:t>28.12.2012 - 30.06.2014</w:t>
                  </w:r>
                  <w:r w:rsidRPr="00911560">
                    <w:rPr>
                      <w:rFonts w:ascii="Arial" w:eastAsia="Times New Roman" w:hAnsi="Arial" w:cs="Arial"/>
                      <w:sz w:val="14"/>
                      <w:szCs w:val="14"/>
                      <w:lang w:eastAsia="ru-RU"/>
                    </w:rPr>
                    <w:br/>
                    <w:t>Срок выполнения работ будет скорректирован по результатам подведения итогов закупки</w:t>
                  </w:r>
                </w:p>
              </w:tc>
            </w:tr>
            <w:tr w:rsidR="00911560" w:rsidRPr="00911560">
              <w:trPr>
                <w:tblCellSpacing w:w="0" w:type="dxa"/>
              </w:trPr>
              <w:tc>
                <w:tcPr>
                  <w:tcW w:w="0" w:type="auto"/>
                  <w:shd w:val="clear" w:color="auto" w:fill="F7F7F7"/>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Почтовый адрес заказчика:</w:t>
                  </w:r>
                </w:p>
              </w:tc>
              <w:tc>
                <w:tcPr>
                  <w:tcW w:w="0" w:type="auto"/>
                  <w:shd w:val="clear" w:color="auto" w:fill="F7F7F7"/>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 xml:space="preserve">625000, Тюменская обл., г. Тюмень, ул. </w:t>
                  </w:r>
                  <w:proofErr w:type="spellStart"/>
                  <w:r w:rsidRPr="00911560">
                    <w:rPr>
                      <w:rFonts w:ascii="Arial" w:eastAsia="Times New Roman" w:hAnsi="Arial" w:cs="Arial"/>
                      <w:sz w:val="14"/>
                      <w:szCs w:val="14"/>
                      <w:lang w:eastAsia="ru-RU"/>
                    </w:rPr>
                    <w:t>Даудельная</w:t>
                  </w:r>
                  <w:proofErr w:type="spellEnd"/>
                  <w:r w:rsidRPr="00911560">
                    <w:rPr>
                      <w:rFonts w:ascii="Arial" w:eastAsia="Times New Roman" w:hAnsi="Arial" w:cs="Arial"/>
                      <w:sz w:val="14"/>
                      <w:szCs w:val="14"/>
                      <w:lang w:eastAsia="ru-RU"/>
                    </w:rPr>
                    <w:t>, 44</w:t>
                  </w:r>
                </w:p>
              </w:tc>
            </w:tr>
            <w:tr w:rsidR="00911560" w:rsidRPr="00911560">
              <w:trPr>
                <w:tblCellSpacing w:w="0" w:type="dxa"/>
              </w:trPr>
              <w:tc>
                <w:tcPr>
                  <w:tcW w:w="0" w:type="auto"/>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Местонахождение заказчика:</w:t>
                  </w:r>
                </w:p>
              </w:tc>
              <w:tc>
                <w:tcPr>
                  <w:tcW w:w="0" w:type="auto"/>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 xml:space="preserve">625000, Тюменская обл., г. Тюмень, ул. </w:t>
                  </w:r>
                  <w:proofErr w:type="spellStart"/>
                  <w:r w:rsidRPr="00911560">
                    <w:rPr>
                      <w:rFonts w:ascii="Arial" w:eastAsia="Times New Roman" w:hAnsi="Arial" w:cs="Arial"/>
                      <w:sz w:val="14"/>
                      <w:szCs w:val="14"/>
                      <w:lang w:eastAsia="ru-RU"/>
                    </w:rPr>
                    <w:t>Даудельная</w:t>
                  </w:r>
                  <w:proofErr w:type="spellEnd"/>
                  <w:r w:rsidRPr="00911560">
                    <w:rPr>
                      <w:rFonts w:ascii="Arial" w:eastAsia="Times New Roman" w:hAnsi="Arial" w:cs="Arial"/>
                      <w:sz w:val="14"/>
                      <w:szCs w:val="14"/>
                      <w:lang w:eastAsia="ru-RU"/>
                    </w:rPr>
                    <w:t>, 44</w:t>
                  </w:r>
                </w:p>
              </w:tc>
            </w:tr>
            <w:tr w:rsidR="00911560" w:rsidRPr="00911560">
              <w:trPr>
                <w:tblCellSpacing w:w="0" w:type="dxa"/>
              </w:trPr>
              <w:tc>
                <w:tcPr>
                  <w:tcW w:w="0" w:type="auto"/>
                  <w:shd w:val="clear" w:color="auto" w:fill="F7F7F7"/>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Контактное лицо:</w:t>
                  </w:r>
                </w:p>
              </w:tc>
              <w:tc>
                <w:tcPr>
                  <w:tcW w:w="0" w:type="auto"/>
                  <w:shd w:val="clear" w:color="auto" w:fill="F7F7F7"/>
                  <w:hideMark/>
                </w:tcPr>
                <w:p w:rsidR="00911560" w:rsidRPr="00911560" w:rsidRDefault="00911560" w:rsidP="00911560">
                  <w:pPr>
                    <w:spacing w:after="0" w:line="240" w:lineRule="auto"/>
                    <w:rPr>
                      <w:rFonts w:ascii="Arial" w:eastAsia="Times New Roman" w:hAnsi="Arial" w:cs="Arial"/>
                      <w:sz w:val="14"/>
                      <w:szCs w:val="14"/>
                      <w:lang w:eastAsia="ru-RU"/>
                    </w:rPr>
                  </w:pPr>
                  <w:hyperlink r:id="rId9" w:tgtFrame="_blank" w:tooltip="Отправить личное сообщение" w:history="1">
                    <w:r w:rsidRPr="00911560">
                      <w:rPr>
                        <w:rFonts w:ascii="Arial" w:eastAsia="Times New Roman" w:hAnsi="Arial" w:cs="Arial"/>
                        <w:color w:val="1C50A4"/>
                        <w:sz w:val="14"/>
                        <w:szCs w:val="14"/>
                        <w:lang w:eastAsia="ru-RU"/>
                      </w:rPr>
                      <w:t>Винникова Алеся Александровна</w:t>
                    </w:r>
                  </w:hyperlink>
                  <w:r w:rsidRPr="00911560">
                    <w:rPr>
                      <w:rFonts w:ascii="Arial" w:eastAsia="Times New Roman" w:hAnsi="Arial" w:cs="Arial"/>
                      <w:sz w:val="14"/>
                      <w:szCs w:val="14"/>
                      <w:lang w:eastAsia="ru-RU"/>
                    </w:rPr>
                    <w:t xml:space="preserve">, тел.+7 (3452) 59-64-58, </w:t>
                  </w:r>
                  <w:hyperlink r:id="rId10" w:history="1">
                    <w:r w:rsidRPr="00911560">
                      <w:rPr>
                        <w:rFonts w:ascii="Arial" w:eastAsia="Times New Roman" w:hAnsi="Arial" w:cs="Arial"/>
                        <w:color w:val="1C50A4"/>
                        <w:sz w:val="14"/>
                        <w:szCs w:val="14"/>
                        <w:lang w:eastAsia="ru-RU"/>
                      </w:rPr>
                      <w:t>Vinnikova_AA@tumes.te.ru</w:t>
                    </w:r>
                  </w:hyperlink>
                </w:p>
              </w:tc>
            </w:tr>
            <w:tr w:rsidR="00911560" w:rsidRPr="00911560">
              <w:trPr>
                <w:tblCellSpacing w:w="0" w:type="dxa"/>
              </w:trPr>
              <w:tc>
                <w:tcPr>
                  <w:tcW w:w="0" w:type="auto"/>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Конкурсная комиссия:</w:t>
                  </w:r>
                </w:p>
              </w:tc>
              <w:tc>
                <w:tcPr>
                  <w:tcW w:w="0" w:type="auto"/>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Назначена приказом ОАО "Тюменьэнерго" от 02.10.2012 №350.</w:t>
                  </w:r>
                </w:p>
              </w:tc>
            </w:tr>
            <w:tr w:rsidR="00911560" w:rsidRPr="00911560">
              <w:trPr>
                <w:tblCellSpacing w:w="0" w:type="dxa"/>
              </w:trPr>
              <w:tc>
                <w:tcPr>
                  <w:tcW w:w="0" w:type="auto"/>
                  <w:shd w:val="clear" w:color="auto" w:fill="F7F7F7"/>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Требования к участникам:</w:t>
                  </w:r>
                </w:p>
              </w:tc>
              <w:tc>
                <w:tcPr>
                  <w:tcW w:w="0" w:type="auto"/>
                  <w:shd w:val="clear" w:color="auto" w:fill="F7F7F7"/>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sym w:font="Symbol" w:char="F0FC"/>
                  </w:r>
                  <w:r w:rsidRPr="00911560">
                    <w:rPr>
                      <w:rFonts w:ascii="Arial" w:eastAsia="Times New Roman" w:hAnsi="Arial" w:cs="Arial"/>
                      <w:sz w:val="14"/>
                      <w:szCs w:val="14"/>
                      <w:lang w:eastAsia="ru-RU"/>
                    </w:rPr>
                    <w:t xml:space="preserve"> Участник конкурса должен обладать гражданской правоспособностью в полном объеме для заключения и исполнения Договора</w:t>
                  </w:r>
                  <w:r w:rsidRPr="00911560">
                    <w:rPr>
                      <w:rFonts w:ascii="Arial" w:eastAsia="Times New Roman" w:hAnsi="Arial" w:cs="Arial"/>
                      <w:sz w:val="14"/>
                      <w:szCs w:val="14"/>
                      <w:lang w:eastAsia="ru-RU"/>
                    </w:rPr>
                    <w:br/>
                  </w:r>
                  <w:r w:rsidRPr="00911560">
                    <w:rPr>
                      <w:rFonts w:ascii="Arial" w:eastAsia="Times New Roman" w:hAnsi="Arial" w:cs="Arial"/>
                      <w:sz w:val="14"/>
                      <w:szCs w:val="14"/>
                      <w:lang w:eastAsia="ru-RU"/>
                    </w:rPr>
                    <w:sym w:font="Symbol" w:char="F0FC"/>
                  </w:r>
                  <w:r w:rsidRPr="00911560">
                    <w:rPr>
                      <w:rFonts w:ascii="Arial" w:eastAsia="Times New Roman" w:hAnsi="Arial" w:cs="Arial"/>
                      <w:sz w:val="14"/>
                      <w:szCs w:val="14"/>
                      <w:lang w:eastAsia="ru-RU"/>
                    </w:rPr>
                    <w:t xml:space="preserve"> Участник должен обладать необходимыми кадровыми ресурсами в соответствии с требованиями в Конкурсной документации. </w:t>
                  </w:r>
                  <w:r w:rsidRPr="00911560">
                    <w:rPr>
                      <w:rFonts w:ascii="Arial" w:eastAsia="Times New Roman" w:hAnsi="Arial" w:cs="Arial"/>
                      <w:sz w:val="14"/>
                      <w:szCs w:val="14"/>
                      <w:lang w:eastAsia="ru-RU"/>
                    </w:rPr>
                    <w:br/>
                    <w:t>В соответствии со статьей 10 Федерального закона от 21.07.2011 № 256-ФЗ «О безопасности объектов ТЭК» и Приказом Минэнерго от 13 декабря 2011 г. № 587 «Об утверждении перечня работ, непосредственно связанных с обеспечением безопасности объектов ТЭК», на выполнение работ, непосредственно связанных с обеспечением безопасности объектов ТЭК, не должны привлекаться лица:</w:t>
                  </w:r>
                  <w:r w:rsidRPr="00911560">
                    <w:rPr>
                      <w:rFonts w:ascii="Arial" w:eastAsia="Times New Roman" w:hAnsi="Arial" w:cs="Arial"/>
                      <w:sz w:val="14"/>
                      <w:szCs w:val="14"/>
                      <w:lang w:eastAsia="ru-RU"/>
                    </w:rPr>
                    <w:br/>
                    <w:t>- имеющие неснятую или непогашенную судимость за совершение умышленного преступления;</w:t>
                  </w:r>
                  <w:r w:rsidRPr="00911560">
                    <w:rPr>
                      <w:rFonts w:ascii="Arial" w:eastAsia="Times New Roman" w:hAnsi="Arial" w:cs="Arial"/>
                      <w:sz w:val="14"/>
                      <w:szCs w:val="14"/>
                      <w:lang w:eastAsia="ru-RU"/>
                    </w:rPr>
                    <w:br/>
                    <w:t>- состоящие на учете в учреждениях органов здравоохранения по поводу психического заболевания, алкоголизма или наркомании;</w:t>
                  </w:r>
                  <w:r w:rsidRPr="00911560">
                    <w:rPr>
                      <w:rFonts w:ascii="Arial" w:eastAsia="Times New Roman" w:hAnsi="Arial" w:cs="Arial"/>
                      <w:sz w:val="14"/>
                      <w:szCs w:val="14"/>
                      <w:lang w:eastAsia="ru-RU"/>
                    </w:rPr>
                    <w:br/>
                    <w:t>-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r w:rsidRPr="00911560">
                    <w:rPr>
                      <w:rFonts w:ascii="Arial" w:eastAsia="Times New Roman" w:hAnsi="Arial" w:cs="Arial"/>
                      <w:sz w:val="14"/>
                      <w:szCs w:val="14"/>
                      <w:lang w:eastAsia="ru-RU"/>
                    </w:rPr>
                    <w:br/>
                  </w:r>
                  <w:r w:rsidRPr="00911560">
                    <w:rPr>
                      <w:rFonts w:ascii="Arial" w:eastAsia="Times New Roman" w:hAnsi="Arial" w:cs="Arial"/>
                      <w:sz w:val="14"/>
                      <w:szCs w:val="14"/>
                      <w:lang w:eastAsia="ru-RU"/>
                    </w:rPr>
                    <w:sym w:font="Symbol" w:char="F0FC"/>
                  </w:r>
                  <w:r w:rsidRPr="00911560">
                    <w:rPr>
                      <w:rFonts w:ascii="Arial" w:eastAsia="Times New Roman" w:hAnsi="Arial" w:cs="Arial"/>
                      <w:sz w:val="14"/>
                      <w:szCs w:val="14"/>
                      <w:lang w:eastAsia="ru-RU"/>
                    </w:rPr>
                    <w:t xml:space="preserve"> Участник должен обладать необходимыми материально-техническими ресурсами в соответствии с требованиями в Конкурсной документацией</w:t>
                  </w:r>
                  <w:r w:rsidRPr="00911560">
                    <w:rPr>
                      <w:rFonts w:ascii="Arial" w:eastAsia="Times New Roman" w:hAnsi="Arial" w:cs="Arial"/>
                      <w:sz w:val="14"/>
                      <w:szCs w:val="14"/>
                      <w:lang w:eastAsia="ru-RU"/>
                    </w:rPr>
                    <w:br/>
                  </w:r>
                  <w:r w:rsidRPr="00911560">
                    <w:rPr>
                      <w:rFonts w:ascii="Arial" w:eastAsia="Times New Roman" w:hAnsi="Arial" w:cs="Arial"/>
                      <w:sz w:val="14"/>
                      <w:szCs w:val="14"/>
                      <w:lang w:eastAsia="ru-RU"/>
                    </w:rPr>
                    <w:sym w:font="Symbol" w:char="F0FC"/>
                  </w:r>
                  <w:r w:rsidRPr="00911560">
                    <w:rPr>
                      <w:rFonts w:ascii="Arial" w:eastAsia="Times New Roman" w:hAnsi="Arial" w:cs="Arial"/>
                      <w:sz w:val="14"/>
                      <w:szCs w:val="14"/>
                      <w:lang w:eastAsia="ru-RU"/>
                    </w:rPr>
                    <w:t xml:space="preserve"> Участнику конкурса желательно иметь опыт выполнения аналогичных договоров не менее 3-х лет в сопоставимых с предметом закупки объемах и положительную репутацию, подтвержденную отзывами о выполнении аналогичных договоров</w:t>
                  </w:r>
                  <w:r w:rsidRPr="00911560">
                    <w:rPr>
                      <w:rFonts w:ascii="Arial" w:eastAsia="Times New Roman" w:hAnsi="Arial" w:cs="Arial"/>
                      <w:sz w:val="14"/>
                      <w:szCs w:val="14"/>
                      <w:lang w:eastAsia="ru-RU"/>
                    </w:rPr>
                    <w:br/>
                  </w:r>
                  <w:r w:rsidRPr="00911560">
                    <w:rPr>
                      <w:rFonts w:ascii="Arial" w:eastAsia="Times New Roman" w:hAnsi="Arial" w:cs="Arial"/>
                      <w:sz w:val="14"/>
                      <w:szCs w:val="14"/>
                      <w:lang w:eastAsia="ru-RU"/>
                    </w:rPr>
                    <w:sym w:font="Symbol" w:char="F0FC"/>
                  </w:r>
                  <w:r w:rsidRPr="00911560">
                    <w:rPr>
                      <w:rFonts w:ascii="Arial" w:eastAsia="Times New Roman" w:hAnsi="Arial" w:cs="Arial"/>
                      <w:sz w:val="14"/>
                      <w:szCs w:val="14"/>
                      <w:lang w:eastAsia="ru-RU"/>
                    </w:rPr>
                    <w:t xml:space="preserve">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911560">
                    <w:rPr>
                      <w:rFonts w:ascii="Arial" w:eastAsia="Times New Roman" w:hAnsi="Arial" w:cs="Arial"/>
                      <w:sz w:val="14"/>
                      <w:szCs w:val="14"/>
                      <w:lang w:eastAsia="ru-RU"/>
                    </w:rPr>
                    <w:br/>
                  </w:r>
                  <w:r w:rsidRPr="00911560">
                    <w:rPr>
                      <w:rFonts w:ascii="Arial" w:eastAsia="Times New Roman" w:hAnsi="Arial" w:cs="Arial"/>
                      <w:sz w:val="14"/>
                      <w:szCs w:val="14"/>
                      <w:lang w:eastAsia="ru-RU"/>
                    </w:rPr>
                    <w:sym w:font="Symbol" w:char="F0FC"/>
                  </w:r>
                  <w:r w:rsidRPr="00911560">
                    <w:rPr>
                      <w:rFonts w:ascii="Arial" w:eastAsia="Times New Roman" w:hAnsi="Arial" w:cs="Arial"/>
                      <w:sz w:val="14"/>
                      <w:szCs w:val="14"/>
                      <w:lang w:eastAsia="ru-RU"/>
                    </w:rPr>
                    <w:t xml:space="preserve"> 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911560">
                    <w:rPr>
                      <w:rFonts w:ascii="Arial" w:eastAsia="Times New Roman" w:hAnsi="Arial" w:cs="Arial"/>
                      <w:sz w:val="14"/>
                      <w:szCs w:val="14"/>
                      <w:lang w:eastAsia="ru-RU"/>
                    </w:rPr>
                    <w:br/>
                  </w:r>
                  <w:r w:rsidRPr="00911560">
                    <w:rPr>
                      <w:rFonts w:ascii="Arial" w:eastAsia="Times New Roman" w:hAnsi="Arial" w:cs="Arial"/>
                      <w:sz w:val="14"/>
                      <w:szCs w:val="14"/>
                      <w:lang w:eastAsia="ru-RU"/>
                    </w:rPr>
                    <w:sym w:font="Symbol" w:char="F0FC"/>
                  </w:r>
                  <w:r w:rsidRPr="00911560">
                    <w:rPr>
                      <w:rFonts w:ascii="Arial" w:eastAsia="Times New Roman" w:hAnsi="Arial" w:cs="Arial"/>
                      <w:sz w:val="14"/>
                      <w:szCs w:val="14"/>
                      <w:lang w:eastAsia="ru-RU"/>
                    </w:rPr>
                    <w:t xml:space="preserve"> Работы, выполняемые субподрядными организациями не должны превышать 50% от общего объема работ</w:t>
                  </w:r>
                  <w:r w:rsidRPr="00911560">
                    <w:rPr>
                      <w:rFonts w:ascii="Arial" w:eastAsia="Times New Roman" w:hAnsi="Arial" w:cs="Arial"/>
                      <w:sz w:val="14"/>
                      <w:szCs w:val="14"/>
                      <w:lang w:eastAsia="ru-RU"/>
                    </w:rPr>
                    <w:br/>
                  </w:r>
                  <w:r w:rsidRPr="00911560">
                    <w:rPr>
                      <w:rFonts w:ascii="Arial" w:eastAsia="Times New Roman" w:hAnsi="Arial" w:cs="Arial"/>
                      <w:sz w:val="14"/>
                      <w:szCs w:val="14"/>
                      <w:lang w:eastAsia="ru-RU"/>
                    </w:rPr>
                    <w:sym w:font="Symbol" w:char="F0FC"/>
                  </w:r>
                  <w:r w:rsidRPr="00911560">
                    <w:rPr>
                      <w:rFonts w:ascii="Arial" w:eastAsia="Times New Roman" w:hAnsi="Arial" w:cs="Arial"/>
                      <w:sz w:val="14"/>
                      <w:szCs w:val="14"/>
                      <w:lang w:eastAsia="ru-RU"/>
                    </w:rPr>
                    <w:t xml:space="preserve"> Участник конкурса не должен быть аффилированным с Организатором (Заказчиком) </w:t>
                  </w:r>
                  <w:r w:rsidRPr="00911560">
                    <w:rPr>
                      <w:rFonts w:ascii="Arial" w:eastAsia="Times New Roman" w:hAnsi="Arial" w:cs="Arial"/>
                      <w:sz w:val="14"/>
                      <w:szCs w:val="14"/>
                      <w:lang w:eastAsia="ru-RU"/>
                    </w:rPr>
                    <w:br/>
                  </w:r>
                  <w:r w:rsidRPr="00911560">
                    <w:rPr>
                      <w:rFonts w:ascii="Arial" w:eastAsia="Times New Roman" w:hAnsi="Arial" w:cs="Arial"/>
                      <w:sz w:val="14"/>
                      <w:szCs w:val="14"/>
                      <w:lang w:eastAsia="ru-RU"/>
                    </w:rPr>
                    <w:sym w:font="Symbol" w:char="F0FC"/>
                  </w:r>
                  <w:r w:rsidRPr="00911560">
                    <w:rPr>
                      <w:rFonts w:ascii="Arial" w:eastAsia="Times New Roman" w:hAnsi="Arial" w:cs="Arial"/>
                      <w:sz w:val="14"/>
                      <w:szCs w:val="14"/>
                      <w:lang w:eastAsia="ru-RU"/>
                    </w:rPr>
                    <w:t xml:space="preserve"> Участник не должен быть аффилированным к другим Участникам</w:t>
                  </w:r>
                  <w:r w:rsidRPr="00911560">
                    <w:rPr>
                      <w:rFonts w:ascii="Arial" w:eastAsia="Times New Roman" w:hAnsi="Arial" w:cs="Arial"/>
                      <w:sz w:val="14"/>
                      <w:szCs w:val="14"/>
                      <w:lang w:eastAsia="ru-RU"/>
                    </w:rPr>
                    <w:br/>
                  </w:r>
                  <w:r w:rsidRPr="00911560">
                    <w:rPr>
                      <w:rFonts w:ascii="Arial" w:eastAsia="Times New Roman" w:hAnsi="Arial" w:cs="Arial"/>
                      <w:sz w:val="14"/>
                      <w:szCs w:val="14"/>
                      <w:lang w:eastAsia="ru-RU"/>
                    </w:rPr>
                    <w:sym w:font="Symbol" w:char="F0FC"/>
                  </w:r>
                  <w:r w:rsidRPr="00911560">
                    <w:rPr>
                      <w:rFonts w:ascii="Arial" w:eastAsia="Times New Roman" w:hAnsi="Arial" w:cs="Arial"/>
                      <w:sz w:val="14"/>
                      <w:szCs w:val="14"/>
                      <w:lang w:eastAsia="ru-RU"/>
                    </w:rPr>
                    <w:t xml:space="preserve">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911560">
                    <w:rPr>
                      <w:rFonts w:ascii="Arial" w:eastAsia="Times New Roman" w:hAnsi="Arial" w:cs="Arial"/>
                      <w:sz w:val="14"/>
                      <w:szCs w:val="14"/>
                      <w:lang w:eastAsia="ru-RU"/>
                    </w:rPr>
                    <w:br/>
                  </w:r>
                  <w:r w:rsidRPr="00911560">
                    <w:rPr>
                      <w:rFonts w:ascii="Arial" w:eastAsia="Times New Roman" w:hAnsi="Arial" w:cs="Arial"/>
                      <w:sz w:val="14"/>
                      <w:szCs w:val="14"/>
                      <w:lang w:eastAsia="ru-RU"/>
                    </w:rPr>
                    <w:sym w:font="Symbol" w:char="F0FC"/>
                  </w:r>
                  <w:r w:rsidRPr="00911560">
                    <w:rPr>
                      <w:rFonts w:ascii="Arial" w:eastAsia="Times New Roman" w:hAnsi="Arial" w:cs="Arial"/>
                      <w:sz w:val="14"/>
                      <w:szCs w:val="14"/>
                      <w:lang w:eastAsia="ru-RU"/>
                    </w:rPr>
                    <w:t xml:space="preserve"> 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911560">
                    <w:rPr>
                      <w:rFonts w:ascii="Arial" w:eastAsia="Times New Roman" w:hAnsi="Arial" w:cs="Arial"/>
                      <w:sz w:val="14"/>
                      <w:szCs w:val="14"/>
                      <w:lang w:eastAsia="ru-RU"/>
                    </w:rPr>
                    <w:br/>
                  </w:r>
                  <w:r w:rsidRPr="00911560">
                    <w:rPr>
                      <w:rFonts w:ascii="Arial" w:eastAsia="Times New Roman" w:hAnsi="Arial" w:cs="Arial"/>
                      <w:sz w:val="14"/>
                      <w:szCs w:val="14"/>
                      <w:lang w:eastAsia="ru-RU"/>
                    </w:rPr>
                    <w:sym w:font="Symbol" w:char="F0FC"/>
                  </w:r>
                  <w:r w:rsidRPr="00911560">
                    <w:rPr>
                      <w:rFonts w:ascii="Arial" w:eastAsia="Times New Roman" w:hAnsi="Arial" w:cs="Arial"/>
                      <w:sz w:val="14"/>
                      <w:szCs w:val="14"/>
                      <w:lang w:eastAsia="ru-RU"/>
                    </w:rPr>
                    <w:t xml:space="preserve"> 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911560">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911560">
                    <w:rPr>
                      <w:rFonts w:ascii="Arial" w:eastAsia="Times New Roman" w:hAnsi="Arial" w:cs="Arial"/>
                      <w:sz w:val="14"/>
                      <w:szCs w:val="14"/>
                      <w:lang w:eastAsia="ru-RU"/>
                    </w:rPr>
                    <w:br/>
                  </w:r>
                  <w:r w:rsidRPr="00911560">
                    <w:rPr>
                      <w:rFonts w:ascii="Arial" w:eastAsia="Times New Roman" w:hAnsi="Arial" w:cs="Arial"/>
                      <w:sz w:val="14"/>
                      <w:szCs w:val="14"/>
                      <w:lang w:eastAsia="ru-RU"/>
                    </w:rPr>
                    <w:sym w:font="Symbol" w:char="F0FC"/>
                  </w:r>
                  <w:r w:rsidRPr="00911560">
                    <w:rPr>
                      <w:rFonts w:ascii="Arial" w:eastAsia="Times New Roman" w:hAnsi="Arial" w:cs="Arial"/>
                      <w:sz w:val="14"/>
                      <w:szCs w:val="14"/>
                      <w:lang w:eastAsia="ru-RU"/>
                    </w:rPr>
                    <w:t xml:space="preserve"> Техническое и коммерческое предложения должны соответствовать требованиям Заказчика</w:t>
                  </w:r>
                  <w:r w:rsidRPr="00911560">
                    <w:rPr>
                      <w:rFonts w:ascii="Arial" w:eastAsia="Times New Roman" w:hAnsi="Arial" w:cs="Arial"/>
                      <w:sz w:val="14"/>
                      <w:szCs w:val="14"/>
                      <w:lang w:eastAsia="ru-RU"/>
                    </w:rPr>
                    <w:br/>
                  </w:r>
                  <w:r w:rsidRPr="00911560">
                    <w:rPr>
                      <w:rFonts w:ascii="Arial" w:eastAsia="Times New Roman" w:hAnsi="Arial" w:cs="Arial"/>
                      <w:sz w:val="14"/>
                      <w:szCs w:val="14"/>
                      <w:lang w:eastAsia="ru-RU"/>
                    </w:rPr>
                    <w:sym w:font="Symbol" w:char="F0FC"/>
                  </w:r>
                  <w:r w:rsidRPr="00911560">
                    <w:rPr>
                      <w:rFonts w:ascii="Arial" w:eastAsia="Times New Roman" w:hAnsi="Arial" w:cs="Arial"/>
                      <w:sz w:val="14"/>
                      <w:szCs w:val="14"/>
                      <w:lang w:eastAsia="ru-RU"/>
                    </w:rPr>
                    <w:t xml:space="preserve"> Обеспечение исполнения обязательств по договору в форме финансового обеспечения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911560">
                    <w:rPr>
                      <w:rFonts w:ascii="Arial" w:eastAsia="Times New Roman" w:hAnsi="Arial" w:cs="Arial"/>
                      <w:sz w:val="14"/>
                      <w:szCs w:val="14"/>
                      <w:lang w:eastAsia="ru-RU"/>
                    </w:rPr>
                    <w:br/>
                  </w:r>
                  <w:r w:rsidRPr="00911560">
                    <w:rPr>
                      <w:rFonts w:ascii="Arial" w:eastAsia="Times New Roman" w:hAnsi="Arial" w:cs="Arial"/>
                      <w:sz w:val="14"/>
                      <w:szCs w:val="14"/>
                      <w:lang w:eastAsia="ru-RU"/>
                    </w:rPr>
                    <w:sym w:font="Symbol" w:char="F0FC"/>
                  </w:r>
                  <w:r w:rsidRPr="00911560">
                    <w:rPr>
                      <w:rFonts w:ascii="Arial" w:eastAsia="Times New Roman" w:hAnsi="Arial" w:cs="Arial"/>
                      <w:sz w:val="14"/>
                      <w:szCs w:val="14"/>
                      <w:lang w:eastAsia="ru-RU"/>
                    </w:rPr>
                    <w:t xml:space="preserve"> Финансовое обеспечение в участии в процедуре закупки в форме задатка в размере не менее 3% от стоимости предложения с учетом налогов.</w:t>
                  </w:r>
                  <w:r w:rsidRPr="00911560">
                    <w:rPr>
                      <w:rFonts w:ascii="Arial" w:eastAsia="Times New Roman" w:hAnsi="Arial" w:cs="Arial"/>
                      <w:sz w:val="14"/>
                      <w:szCs w:val="14"/>
                      <w:lang w:eastAsia="ru-RU"/>
                    </w:rPr>
                    <w:br/>
                  </w:r>
                  <w:r w:rsidRPr="00911560">
                    <w:rPr>
                      <w:rFonts w:ascii="Arial" w:eastAsia="Times New Roman" w:hAnsi="Arial" w:cs="Arial"/>
                      <w:sz w:val="14"/>
                      <w:szCs w:val="14"/>
                      <w:lang w:eastAsia="ru-RU"/>
                    </w:rPr>
                    <w:sym w:font="Symbol" w:char="F0FC"/>
                  </w:r>
                  <w:r w:rsidRPr="00911560">
                    <w:rPr>
                      <w:rFonts w:ascii="Arial" w:eastAsia="Times New Roman" w:hAnsi="Arial" w:cs="Arial"/>
                      <w:sz w:val="14"/>
                      <w:szCs w:val="14"/>
                      <w:lang w:eastAsia="ru-RU"/>
                    </w:rPr>
                    <w:t xml:space="preserve"> Более подробные требования к Участникам, а также требования к порядку подтверждения соответствия этим </w:t>
                  </w:r>
                  <w:r w:rsidRPr="00911560">
                    <w:rPr>
                      <w:rFonts w:ascii="Arial" w:eastAsia="Times New Roman" w:hAnsi="Arial" w:cs="Arial"/>
                      <w:sz w:val="14"/>
                      <w:szCs w:val="14"/>
                      <w:lang w:eastAsia="ru-RU"/>
                    </w:rPr>
                    <w:lastRenderedPageBreak/>
                    <w:t>требованиям, содержатся в Конкурсной документации</w:t>
                  </w:r>
                </w:p>
              </w:tc>
            </w:tr>
            <w:tr w:rsidR="00911560" w:rsidRPr="00911560">
              <w:trPr>
                <w:tblCellSpacing w:w="0" w:type="dxa"/>
              </w:trPr>
              <w:tc>
                <w:tcPr>
                  <w:tcW w:w="0" w:type="auto"/>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lastRenderedPageBreak/>
                    <w:t>Комплект конкурсной документации:</w:t>
                  </w:r>
                </w:p>
              </w:tc>
              <w:tc>
                <w:tcPr>
                  <w:tcW w:w="0" w:type="auto"/>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911560" w:rsidRPr="00911560">
              <w:trPr>
                <w:tblCellSpacing w:w="0" w:type="dxa"/>
              </w:trPr>
              <w:tc>
                <w:tcPr>
                  <w:tcW w:w="0" w:type="auto"/>
                  <w:shd w:val="clear" w:color="auto" w:fill="F7F7F7"/>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Конкурсная документация:</w:t>
                  </w:r>
                </w:p>
              </w:tc>
              <w:tc>
                <w:tcPr>
                  <w:tcW w:w="0" w:type="auto"/>
                  <w:shd w:val="clear" w:color="auto" w:fill="F7F7F7"/>
                  <w:hideMark/>
                </w:tcPr>
                <w:p w:rsidR="00911560" w:rsidRPr="00911560" w:rsidRDefault="00911560" w:rsidP="00911560">
                  <w:pPr>
                    <w:spacing w:after="0" w:line="240" w:lineRule="auto"/>
                    <w:rPr>
                      <w:rFonts w:ascii="Arial" w:eastAsia="Times New Roman" w:hAnsi="Arial" w:cs="Arial"/>
                      <w:sz w:val="14"/>
                      <w:szCs w:val="14"/>
                      <w:lang w:eastAsia="ru-RU"/>
                    </w:rPr>
                  </w:pPr>
                  <w:hyperlink r:id="rId11" w:tgtFrame="_blank" w:history="1">
                    <w:r w:rsidRPr="00911560">
                      <w:rPr>
                        <w:rFonts w:ascii="Arial" w:eastAsia="Times New Roman" w:hAnsi="Arial" w:cs="Arial"/>
                        <w:color w:val="1C50A4"/>
                        <w:sz w:val="14"/>
                        <w:szCs w:val="14"/>
                        <w:lang w:eastAsia="ru-RU"/>
                      </w:rPr>
                      <w:t xml:space="preserve">Скачать файл </w:t>
                    </w:r>
                    <w:proofErr w:type="spellStart"/>
                    <w:r w:rsidRPr="00911560">
                      <w:rPr>
                        <w:rFonts w:ascii="Arial" w:eastAsia="Times New Roman" w:hAnsi="Arial" w:cs="Arial"/>
                        <w:b/>
                        <w:bCs/>
                        <w:color w:val="1C50A4"/>
                        <w:sz w:val="14"/>
                        <w:szCs w:val="14"/>
                        <w:lang w:eastAsia="ru-RU"/>
                      </w:rPr>
                      <w:t>КД_Рек.ограждений</w:t>
                    </w:r>
                    <w:proofErr w:type="spellEnd"/>
                    <w:r w:rsidRPr="00911560">
                      <w:rPr>
                        <w:rFonts w:ascii="Arial" w:eastAsia="Times New Roman" w:hAnsi="Arial" w:cs="Arial"/>
                        <w:b/>
                        <w:bCs/>
                        <w:color w:val="1C50A4"/>
                        <w:sz w:val="14"/>
                        <w:szCs w:val="14"/>
                        <w:lang w:eastAsia="ru-RU"/>
                      </w:rPr>
                      <w:t xml:space="preserve"> ПС.zip</w:t>
                    </w:r>
                  </w:hyperlink>
                  <w:r w:rsidRPr="00911560">
                    <w:rPr>
                      <w:rFonts w:ascii="Arial" w:eastAsia="Times New Roman" w:hAnsi="Arial" w:cs="Arial"/>
                      <w:sz w:val="14"/>
                      <w:szCs w:val="14"/>
                      <w:lang w:eastAsia="ru-RU"/>
                    </w:rPr>
                    <w:t xml:space="preserve"> (6.0 Мб)</w:t>
                  </w:r>
                </w:p>
                <w:p w:rsidR="00911560" w:rsidRPr="00911560" w:rsidRDefault="00911560" w:rsidP="00911560">
                  <w:pPr>
                    <w:spacing w:after="0" w:line="240" w:lineRule="auto"/>
                    <w:rPr>
                      <w:rFonts w:ascii="Arial" w:eastAsia="Times New Roman" w:hAnsi="Arial" w:cs="Arial"/>
                      <w:sz w:val="14"/>
                      <w:szCs w:val="14"/>
                      <w:lang w:eastAsia="ru-RU"/>
                    </w:rPr>
                  </w:pPr>
                  <w:hyperlink r:id="rId12" w:history="1">
                    <w:r w:rsidRPr="00911560">
                      <w:rPr>
                        <w:rFonts w:ascii="Arial" w:eastAsia="Times New Roman" w:hAnsi="Arial" w:cs="Arial"/>
                        <w:b/>
                        <w:bCs/>
                        <w:color w:val="1C50A4"/>
                        <w:sz w:val="14"/>
                        <w:szCs w:val="14"/>
                        <w:lang w:eastAsia="ru-RU"/>
                      </w:rPr>
                      <w:t>Редактировать конкурсную документацию</w:t>
                    </w:r>
                  </w:hyperlink>
                  <w:r w:rsidRPr="00911560">
                    <w:rPr>
                      <w:rFonts w:ascii="Arial" w:eastAsia="Times New Roman" w:hAnsi="Arial" w:cs="Arial"/>
                      <w:sz w:val="14"/>
                      <w:szCs w:val="14"/>
                      <w:lang w:eastAsia="ru-RU"/>
                    </w:rPr>
                    <w:t xml:space="preserve"> </w:t>
                  </w:r>
                </w:p>
                <w:p w:rsidR="00911560" w:rsidRPr="00911560" w:rsidRDefault="00911560" w:rsidP="00911560">
                  <w:pPr>
                    <w:spacing w:after="0" w:line="240" w:lineRule="auto"/>
                    <w:rPr>
                      <w:rFonts w:ascii="Arial" w:eastAsia="Times New Roman" w:hAnsi="Arial" w:cs="Arial"/>
                      <w:sz w:val="14"/>
                      <w:szCs w:val="14"/>
                      <w:lang w:eastAsia="ru-RU"/>
                    </w:rPr>
                  </w:pPr>
                  <w:hyperlink r:id="rId13" w:tgtFrame="signature" w:history="1">
                    <w:r w:rsidRPr="00911560">
                      <w:rPr>
                        <w:rFonts w:ascii="Arial" w:eastAsia="Times New Roman" w:hAnsi="Arial" w:cs="Arial"/>
                        <w:color w:val="1C50A4"/>
                        <w:sz w:val="14"/>
                        <w:szCs w:val="14"/>
                        <w:lang w:eastAsia="ru-RU"/>
                      </w:rPr>
                      <w:t>Подписана ЭЦП</w:t>
                    </w:r>
                  </w:hyperlink>
                </w:p>
                <w:p w:rsidR="00911560" w:rsidRPr="00911560" w:rsidRDefault="00911560" w:rsidP="00911560">
                  <w:pPr>
                    <w:spacing w:after="0" w:line="240" w:lineRule="auto"/>
                    <w:rPr>
                      <w:rFonts w:ascii="Arial" w:eastAsia="Times New Roman" w:hAnsi="Arial" w:cs="Arial"/>
                      <w:sz w:val="14"/>
                      <w:szCs w:val="14"/>
                      <w:lang w:eastAsia="ru-RU"/>
                    </w:rPr>
                  </w:pPr>
                  <w:hyperlink r:id="rId14" w:history="1">
                    <w:r w:rsidRPr="00911560">
                      <w:rPr>
                        <w:rFonts w:ascii="Arial" w:eastAsia="Times New Roman" w:hAnsi="Arial" w:cs="Arial"/>
                        <w:color w:val="1C50A4"/>
                        <w:sz w:val="14"/>
                        <w:szCs w:val="14"/>
                        <w:lang w:eastAsia="ru-RU"/>
                      </w:rPr>
                      <w:t>Перевести документацию на другой язык</w:t>
                    </w:r>
                  </w:hyperlink>
                </w:p>
              </w:tc>
            </w:tr>
            <w:tr w:rsidR="00911560" w:rsidRPr="00911560">
              <w:trPr>
                <w:tblCellSpacing w:w="0" w:type="dxa"/>
              </w:trPr>
              <w:tc>
                <w:tcPr>
                  <w:tcW w:w="0" w:type="auto"/>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911560" w:rsidRPr="00911560">
              <w:trPr>
                <w:tblCellSpacing w:w="0" w:type="dxa"/>
              </w:trPr>
              <w:tc>
                <w:tcPr>
                  <w:tcW w:w="0" w:type="auto"/>
                  <w:shd w:val="clear" w:color="auto" w:fill="F7F7F7"/>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1.Финансовое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911560">
                    <w:rPr>
                      <w:rFonts w:ascii="Arial" w:eastAsia="Times New Roman" w:hAnsi="Arial" w:cs="Arial"/>
                      <w:sz w:val="14"/>
                      <w:szCs w:val="14"/>
                      <w:lang w:eastAsia="ru-RU"/>
                    </w:rPr>
                    <w:br/>
                    <w:t>2.Обеспечение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911560" w:rsidRPr="00911560">
              <w:trPr>
                <w:tblCellSpacing w:w="0" w:type="dxa"/>
              </w:trPr>
              <w:tc>
                <w:tcPr>
                  <w:tcW w:w="0" w:type="auto"/>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Конкурсные заявки:</w:t>
                  </w:r>
                </w:p>
              </w:tc>
              <w:tc>
                <w:tcPr>
                  <w:tcW w:w="0" w:type="auto"/>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11560" w:rsidRPr="00911560">
              <w:trPr>
                <w:tblCellSpacing w:w="0" w:type="dxa"/>
              </w:trPr>
              <w:tc>
                <w:tcPr>
                  <w:tcW w:w="0" w:type="auto"/>
                  <w:shd w:val="clear" w:color="auto" w:fill="F7F7F7"/>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Цена с НДС</w:t>
                  </w:r>
                </w:p>
              </w:tc>
            </w:tr>
            <w:tr w:rsidR="00911560" w:rsidRPr="00911560">
              <w:trPr>
                <w:tblCellSpacing w:w="0" w:type="dxa"/>
              </w:trPr>
              <w:tc>
                <w:tcPr>
                  <w:tcW w:w="0" w:type="auto"/>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Место вскрытия конвертов:</w:t>
                  </w:r>
                </w:p>
              </w:tc>
              <w:tc>
                <w:tcPr>
                  <w:tcW w:w="0" w:type="auto"/>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911560" w:rsidRPr="00911560">
              <w:trPr>
                <w:tblCellSpacing w:w="0" w:type="dxa"/>
              </w:trPr>
              <w:tc>
                <w:tcPr>
                  <w:tcW w:w="0" w:type="auto"/>
                  <w:shd w:val="clear" w:color="auto" w:fill="F7F7F7"/>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 xml:space="preserve">Вскрытие конвертов с заявками состоится </w:t>
                  </w:r>
                  <w:r w:rsidRPr="00911560">
                    <w:rPr>
                      <w:rFonts w:ascii="Arial" w:eastAsia="Times New Roman" w:hAnsi="Arial" w:cs="Arial"/>
                      <w:b/>
                      <w:bCs/>
                      <w:sz w:val="14"/>
                      <w:szCs w:val="14"/>
                      <w:lang w:eastAsia="ru-RU"/>
                    </w:rPr>
                    <w:t>11.12.2012 в 8:00 по московскому времени</w:t>
                  </w:r>
                  <w:r w:rsidRPr="00911560">
                    <w:rPr>
                      <w:rFonts w:ascii="Arial" w:eastAsia="Times New Roman" w:hAnsi="Arial" w:cs="Arial"/>
                      <w:sz w:val="14"/>
                      <w:szCs w:val="14"/>
                      <w:lang w:eastAsia="ru-RU"/>
                    </w:rPr>
                    <w:t>.</w:t>
                  </w:r>
                </w:p>
              </w:tc>
            </w:tr>
            <w:tr w:rsidR="00911560" w:rsidRPr="00911560">
              <w:trPr>
                <w:tblCellSpacing w:w="0" w:type="dxa"/>
              </w:trPr>
              <w:tc>
                <w:tcPr>
                  <w:tcW w:w="0" w:type="auto"/>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Дата рассмотрения предложений:</w:t>
                  </w:r>
                </w:p>
              </w:tc>
              <w:tc>
                <w:tcPr>
                  <w:tcW w:w="0" w:type="auto"/>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18.12.2012 15:00</w:t>
                  </w:r>
                </w:p>
              </w:tc>
            </w:tr>
            <w:tr w:rsidR="00911560" w:rsidRPr="00911560">
              <w:trPr>
                <w:tblCellSpacing w:w="0" w:type="dxa"/>
              </w:trPr>
              <w:tc>
                <w:tcPr>
                  <w:tcW w:w="0" w:type="auto"/>
                  <w:shd w:val="clear" w:color="auto" w:fill="F7F7F7"/>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 xml:space="preserve">625002, РФ, </w:t>
                  </w:r>
                  <w:proofErr w:type="spellStart"/>
                  <w:r w:rsidRPr="00911560">
                    <w:rPr>
                      <w:rFonts w:ascii="Arial" w:eastAsia="Times New Roman" w:hAnsi="Arial" w:cs="Arial"/>
                      <w:sz w:val="14"/>
                      <w:szCs w:val="14"/>
                      <w:lang w:eastAsia="ru-RU"/>
                    </w:rPr>
                    <w:t>г.Тюмень</w:t>
                  </w:r>
                  <w:proofErr w:type="spellEnd"/>
                  <w:r w:rsidRPr="00911560">
                    <w:rPr>
                      <w:rFonts w:ascii="Arial" w:eastAsia="Times New Roman" w:hAnsi="Arial" w:cs="Arial"/>
                      <w:sz w:val="14"/>
                      <w:szCs w:val="14"/>
                      <w:lang w:eastAsia="ru-RU"/>
                    </w:rPr>
                    <w:t>, ул.Даудельная,44,кабинет № 212.</w:t>
                  </w:r>
                </w:p>
              </w:tc>
            </w:tr>
            <w:tr w:rsidR="00911560" w:rsidRPr="00911560">
              <w:trPr>
                <w:tblCellSpacing w:w="0" w:type="dxa"/>
              </w:trPr>
              <w:tc>
                <w:tcPr>
                  <w:tcW w:w="0" w:type="auto"/>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Дата и время подведения итогов:</w:t>
                  </w:r>
                </w:p>
              </w:tc>
              <w:tc>
                <w:tcPr>
                  <w:tcW w:w="0" w:type="auto"/>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26.12.2012 15:00</w:t>
                  </w:r>
                </w:p>
              </w:tc>
            </w:tr>
            <w:tr w:rsidR="00911560" w:rsidRPr="00911560">
              <w:trPr>
                <w:tblCellSpacing w:w="0" w:type="dxa"/>
              </w:trPr>
              <w:tc>
                <w:tcPr>
                  <w:tcW w:w="0" w:type="auto"/>
                  <w:shd w:val="clear" w:color="auto" w:fill="F7F7F7"/>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Место подведения итогов:</w:t>
                  </w:r>
                </w:p>
              </w:tc>
              <w:tc>
                <w:tcPr>
                  <w:tcW w:w="0" w:type="auto"/>
                  <w:shd w:val="clear" w:color="auto" w:fill="F7F7F7"/>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 xml:space="preserve">625002, РФ, </w:t>
                  </w:r>
                  <w:proofErr w:type="spellStart"/>
                  <w:r w:rsidRPr="00911560">
                    <w:rPr>
                      <w:rFonts w:ascii="Arial" w:eastAsia="Times New Roman" w:hAnsi="Arial" w:cs="Arial"/>
                      <w:sz w:val="14"/>
                      <w:szCs w:val="14"/>
                      <w:lang w:eastAsia="ru-RU"/>
                    </w:rPr>
                    <w:t>г.Тюмень</w:t>
                  </w:r>
                  <w:proofErr w:type="spellEnd"/>
                  <w:r w:rsidRPr="00911560">
                    <w:rPr>
                      <w:rFonts w:ascii="Arial" w:eastAsia="Times New Roman" w:hAnsi="Arial" w:cs="Arial"/>
                      <w:sz w:val="14"/>
                      <w:szCs w:val="14"/>
                      <w:lang w:eastAsia="ru-RU"/>
                    </w:rPr>
                    <w:t>, ул.Даудельная,44,кабинет № 212.</w:t>
                  </w:r>
                </w:p>
              </w:tc>
            </w:tr>
            <w:tr w:rsidR="00911560" w:rsidRPr="00911560">
              <w:trPr>
                <w:tblCellSpacing w:w="0" w:type="dxa"/>
              </w:trPr>
              <w:tc>
                <w:tcPr>
                  <w:tcW w:w="0" w:type="auto"/>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Победитель конкурса:</w:t>
                  </w:r>
                </w:p>
              </w:tc>
              <w:tc>
                <w:tcPr>
                  <w:tcW w:w="0" w:type="auto"/>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11560">
                    <w:rPr>
                      <w:rFonts w:ascii="Arial" w:eastAsia="Times New Roman" w:hAnsi="Arial" w:cs="Arial"/>
                      <w:sz w:val="14"/>
                      <w:szCs w:val="14"/>
                      <w:lang w:eastAsia="ru-RU"/>
                    </w:rPr>
                    <w:t>ранжировке</w:t>
                  </w:r>
                  <w:proofErr w:type="spellEnd"/>
                  <w:r w:rsidRPr="00911560">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11560" w:rsidRPr="00911560">
              <w:trPr>
                <w:tblCellSpacing w:w="0" w:type="dxa"/>
              </w:trPr>
              <w:tc>
                <w:tcPr>
                  <w:tcW w:w="0" w:type="auto"/>
                  <w:shd w:val="clear" w:color="auto" w:fill="F7F7F7"/>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Лот № 1. 27 984 760,00 руб. (Цена с НДС)</w:t>
                  </w:r>
                </w:p>
              </w:tc>
            </w:tr>
            <w:tr w:rsidR="00911560" w:rsidRPr="00911560">
              <w:trPr>
                <w:tblCellSpacing w:w="0" w:type="dxa"/>
              </w:trPr>
              <w:tc>
                <w:tcPr>
                  <w:tcW w:w="0" w:type="auto"/>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Переторжка (регулирование цены):</w:t>
                  </w:r>
                </w:p>
              </w:tc>
              <w:tc>
                <w:tcPr>
                  <w:tcW w:w="0" w:type="auto"/>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911560" w:rsidRPr="00911560">
              <w:trPr>
                <w:tblCellSpacing w:w="0" w:type="dxa"/>
              </w:trPr>
              <w:tc>
                <w:tcPr>
                  <w:tcW w:w="0" w:type="auto"/>
                  <w:shd w:val="clear" w:color="auto" w:fill="F7F7F7"/>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 xml:space="preserve">Информация о закупке размещена на Официальном сайте РФ – www.zakupki.gov.ru, на </w:t>
                  </w:r>
                  <w:proofErr w:type="spellStart"/>
                  <w:r w:rsidRPr="00911560">
                    <w:rPr>
                      <w:rFonts w:ascii="Arial" w:eastAsia="Times New Roman" w:hAnsi="Arial" w:cs="Arial"/>
                      <w:sz w:val="14"/>
                      <w:szCs w:val="14"/>
                      <w:lang w:eastAsia="ru-RU"/>
                    </w:rPr>
                    <w:t>электронно</w:t>
                  </w:r>
                  <w:proofErr w:type="spellEnd"/>
                  <w:r w:rsidRPr="00911560">
                    <w:rPr>
                      <w:rFonts w:ascii="Arial" w:eastAsia="Times New Roman" w:hAnsi="Arial" w:cs="Arial"/>
                      <w:sz w:val="14"/>
                      <w:szCs w:val="14"/>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911560">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11560">
                    <w:rPr>
                      <w:rFonts w:ascii="Arial" w:eastAsia="Times New Roman" w:hAnsi="Arial" w:cs="Arial"/>
                      <w:sz w:val="14"/>
                      <w:szCs w:val="1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11560">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11560" w:rsidRPr="00911560">
              <w:trPr>
                <w:tblCellSpacing w:w="0" w:type="dxa"/>
              </w:trPr>
              <w:tc>
                <w:tcPr>
                  <w:tcW w:w="0" w:type="auto"/>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911560" w:rsidRPr="00911560" w:rsidRDefault="00911560" w:rsidP="00911560">
                  <w:pPr>
                    <w:spacing w:after="0" w:line="240" w:lineRule="auto"/>
                    <w:rPr>
                      <w:rFonts w:ascii="Arial" w:eastAsia="Times New Roman" w:hAnsi="Arial" w:cs="Arial"/>
                      <w:sz w:val="14"/>
                      <w:szCs w:val="14"/>
                      <w:lang w:eastAsia="ru-RU"/>
                    </w:rPr>
                  </w:pPr>
                  <w:hyperlink w:history="1">
                    <w:r w:rsidRPr="00911560">
                      <w:rPr>
                        <w:rFonts w:ascii="Arial" w:eastAsia="Times New Roman" w:hAnsi="Arial" w:cs="Arial"/>
                        <w:color w:val="1C50A4"/>
                        <w:sz w:val="14"/>
                        <w:szCs w:val="14"/>
                        <w:lang w:eastAsia="ru-RU"/>
                      </w:rPr>
                      <w:t xml:space="preserve">625000, Тюменская обл., г. Тюмень, ул. </w:t>
                    </w:r>
                    <w:proofErr w:type="spellStart"/>
                    <w:r w:rsidRPr="00911560">
                      <w:rPr>
                        <w:rFonts w:ascii="Arial" w:eastAsia="Times New Roman" w:hAnsi="Arial" w:cs="Arial"/>
                        <w:color w:val="1C50A4"/>
                        <w:sz w:val="14"/>
                        <w:szCs w:val="14"/>
                        <w:lang w:eastAsia="ru-RU"/>
                      </w:rPr>
                      <w:t>Даудельная</w:t>
                    </w:r>
                    <w:proofErr w:type="spellEnd"/>
                    <w:r w:rsidRPr="00911560">
                      <w:rPr>
                        <w:rFonts w:ascii="Arial" w:eastAsia="Times New Roman" w:hAnsi="Arial" w:cs="Arial"/>
                        <w:color w:val="1C50A4"/>
                        <w:sz w:val="14"/>
                        <w:szCs w:val="14"/>
                        <w:lang w:eastAsia="ru-RU"/>
                      </w:rPr>
                      <w:t>, 44</w:t>
                    </w:r>
                  </w:hyperlink>
                  <w:r w:rsidRPr="00911560">
                    <w:rPr>
                      <w:rFonts w:ascii="Arial" w:eastAsia="Times New Roman" w:hAnsi="Arial" w:cs="Arial"/>
                      <w:sz w:val="14"/>
                      <w:szCs w:val="14"/>
                      <w:lang w:eastAsia="ru-RU"/>
                    </w:rPr>
                    <w:t xml:space="preserve"> </w:t>
                  </w:r>
                  <w:r w:rsidRPr="00911560">
                    <w:rPr>
                      <w:rFonts w:ascii="Arial" w:eastAsia="Times New Roman" w:hAnsi="Arial" w:cs="Arial"/>
                      <w:sz w:val="14"/>
                      <w:szCs w:val="14"/>
                      <w:lang w:eastAsia="ru-RU"/>
                    </w:rPr>
                    <w:pict/>
                  </w:r>
                </w:p>
              </w:tc>
            </w:tr>
            <w:tr w:rsidR="00911560" w:rsidRPr="00911560">
              <w:trPr>
                <w:tblCellSpacing w:w="0" w:type="dxa"/>
              </w:trPr>
              <w:tc>
                <w:tcPr>
                  <w:tcW w:w="0" w:type="auto"/>
                  <w:shd w:val="clear" w:color="auto" w:fill="F7F7F7"/>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911560" w:rsidRPr="00911560" w:rsidRDefault="00911560" w:rsidP="00911560">
                  <w:pPr>
                    <w:spacing w:after="0" w:line="240" w:lineRule="auto"/>
                    <w:rPr>
                      <w:rFonts w:ascii="Arial" w:eastAsia="Times New Roman" w:hAnsi="Arial" w:cs="Arial"/>
                      <w:sz w:val="14"/>
                      <w:szCs w:val="14"/>
                      <w:lang w:eastAsia="ru-RU"/>
                    </w:rPr>
                  </w:pPr>
                  <w:r w:rsidRPr="00911560">
                    <w:rPr>
                      <w:rFonts w:ascii="Arial" w:eastAsia="Times New Roman" w:hAnsi="Arial" w:cs="Arial"/>
                      <w:sz w:val="14"/>
                      <w:szCs w:val="14"/>
                      <w:lang w:eastAsia="ru-RU"/>
                    </w:rPr>
                    <w:t xml:space="preserve">20.11.2012 16:37, </w:t>
                  </w:r>
                  <w:hyperlink r:id="rId15" w:tgtFrame="_blank" w:tooltip="Отправить личное сообщение" w:history="1">
                    <w:r w:rsidRPr="00911560">
                      <w:rPr>
                        <w:rFonts w:ascii="Arial" w:eastAsia="Times New Roman" w:hAnsi="Arial" w:cs="Arial"/>
                        <w:color w:val="1C50A4"/>
                        <w:sz w:val="14"/>
                        <w:szCs w:val="14"/>
                        <w:lang w:eastAsia="ru-RU"/>
                      </w:rPr>
                      <w:t>Сорокин Вячеслав Геннадьевич</w:t>
                    </w:r>
                  </w:hyperlink>
                </w:p>
              </w:tc>
            </w:tr>
            <w:tr w:rsidR="00911560" w:rsidRPr="00911560">
              <w:trPr>
                <w:tblCellSpacing w:w="0" w:type="dxa"/>
              </w:trPr>
              <w:tc>
                <w:tcPr>
                  <w:tcW w:w="0" w:type="auto"/>
                  <w:hideMark/>
                </w:tcPr>
                <w:p w:rsidR="00911560" w:rsidRPr="00911560" w:rsidRDefault="00911560" w:rsidP="00911560">
                  <w:pPr>
                    <w:spacing w:after="0" w:line="240" w:lineRule="auto"/>
                    <w:jc w:val="right"/>
                    <w:rPr>
                      <w:rFonts w:ascii="Arial" w:eastAsia="Times New Roman" w:hAnsi="Arial" w:cs="Arial"/>
                      <w:sz w:val="14"/>
                      <w:szCs w:val="14"/>
                      <w:lang w:eastAsia="ru-RU"/>
                    </w:rPr>
                  </w:pPr>
                  <w:r w:rsidRPr="00911560">
                    <w:rPr>
                      <w:rFonts w:ascii="Arial" w:eastAsia="Times New Roman" w:hAnsi="Arial" w:cs="Arial"/>
                      <w:sz w:val="14"/>
                      <w:szCs w:val="14"/>
                      <w:lang w:eastAsia="ru-RU"/>
                    </w:rPr>
                    <w:t>Информация о подписи:</w:t>
                  </w:r>
                </w:p>
              </w:tc>
              <w:tc>
                <w:tcPr>
                  <w:tcW w:w="0" w:type="auto"/>
                  <w:hideMark/>
                </w:tcPr>
                <w:p w:rsidR="00911560" w:rsidRPr="00911560" w:rsidRDefault="00911560" w:rsidP="00911560">
                  <w:pPr>
                    <w:spacing w:after="0" w:line="240" w:lineRule="auto"/>
                    <w:rPr>
                      <w:rFonts w:ascii="Arial" w:eastAsia="Times New Roman" w:hAnsi="Arial" w:cs="Arial"/>
                      <w:sz w:val="14"/>
                      <w:szCs w:val="14"/>
                      <w:lang w:eastAsia="ru-RU"/>
                    </w:rPr>
                  </w:pPr>
                  <w:hyperlink r:id="rId16" w:tgtFrame="signature" w:history="1">
                    <w:r w:rsidRPr="00911560">
                      <w:rPr>
                        <w:rFonts w:ascii="Arial" w:eastAsia="Times New Roman" w:hAnsi="Arial" w:cs="Arial"/>
                        <w:color w:val="1C50A4"/>
                        <w:sz w:val="14"/>
                        <w:szCs w:val="14"/>
                        <w:lang w:eastAsia="ru-RU"/>
                      </w:rPr>
                      <w:t>Подписано ЭЦП</w:t>
                    </w:r>
                  </w:hyperlink>
                </w:p>
              </w:tc>
            </w:tr>
          </w:tbl>
          <w:p w:rsidR="00911560" w:rsidRPr="00911560" w:rsidRDefault="00911560" w:rsidP="00911560">
            <w:pPr>
              <w:spacing w:after="0" w:line="240" w:lineRule="auto"/>
              <w:rPr>
                <w:rFonts w:ascii="Arial" w:eastAsia="Times New Roman" w:hAnsi="Arial" w:cs="Arial"/>
                <w:sz w:val="14"/>
                <w:szCs w:val="14"/>
                <w:lang w:eastAsia="ru-RU"/>
              </w:rPr>
            </w:pPr>
          </w:p>
        </w:tc>
      </w:tr>
    </w:tbl>
    <w:p w:rsidR="00642A53" w:rsidRDefault="00642A53"/>
    <w:sectPr w:rsidR="00642A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BDE"/>
    <w:rsid w:val="00642A53"/>
    <w:rsid w:val="00884BDE"/>
    <w:rsid w:val="0091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195977">
      <w:bodyDiv w:val="1"/>
      <w:marLeft w:val="0"/>
      <w:marRight w:val="0"/>
      <w:marTop w:val="0"/>
      <w:marBottom w:val="0"/>
      <w:divBdr>
        <w:top w:val="none" w:sz="0" w:space="0" w:color="auto"/>
        <w:left w:val="none" w:sz="0" w:space="0" w:color="auto"/>
        <w:bottom w:val="none" w:sz="0" w:space="0" w:color="auto"/>
        <w:right w:val="none" w:sz="0" w:space="0" w:color="auto"/>
      </w:divBdr>
      <w:divsChild>
        <w:div w:id="648946547">
          <w:marLeft w:val="0"/>
          <w:marRight w:val="15"/>
          <w:marTop w:val="0"/>
          <w:marBottom w:val="30"/>
          <w:divBdr>
            <w:top w:val="none" w:sz="0" w:space="0" w:color="auto"/>
            <w:left w:val="none" w:sz="0" w:space="0" w:color="auto"/>
            <w:bottom w:val="none" w:sz="0" w:space="0" w:color="auto"/>
            <w:right w:val="none" w:sz="0" w:space="0" w:color="auto"/>
          </w:divBdr>
        </w:div>
        <w:div w:id="2027515008">
          <w:marLeft w:val="0"/>
          <w:marRight w:val="15"/>
          <w:marTop w:val="0"/>
          <w:marBottom w:val="30"/>
          <w:divBdr>
            <w:top w:val="none" w:sz="0" w:space="0" w:color="auto"/>
            <w:left w:val="none" w:sz="0" w:space="0" w:color="auto"/>
            <w:bottom w:val="none" w:sz="0" w:space="0" w:color="auto"/>
            <w:right w:val="none" w:sz="0" w:space="0" w:color="auto"/>
          </w:divBdr>
        </w:div>
        <w:div w:id="216286075">
          <w:marLeft w:val="0"/>
          <w:marRight w:val="15"/>
          <w:marTop w:val="0"/>
          <w:marBottom w:val="30"/>
          <w:divBdr>
            <w:top w:val="none" w:sz="0" w:space="0" w:color="auto"/>
            <w:left w:val="none" w:sz="0" w:space="0" w:color="auto"/>
            <w:bottom w:val="none" w:sz="0" w:space="0" w:color="auto"/>
            <w:right w:val="none" w:sz="0" w:space="0" w:color="auto"/>
          </w:divBdr>
        </w:div>
        <w:div w:id="1755585744">
          <w:marLeft w:val="0"/>
          <w:marRight w:val="15"/>
          <w:marTop w:val="0"/>
          <w:marBottom w:val="30"/>
          <w:divBdr>
            <w:top w:val="none" w:sz="0" w:space="0" w:color="auto"/>
            <w:left w:val="none" w:sz="0" w:space="0" w:color="auto"/>
            <w:bottom w:val="none" w:sz="0" w:space="0" w:color="auto"/>
            <w:right w:val="none" w:sz="0" w:space="0" w:color="auto"/>
          </w:divBdr>
        </w:div>
        <w:div w:id="1829789007">
          <w:marLeft w:val="0"/>
          <w:marRight w:val="15"/>
          <w:marTop w:val="0"/>
          <w:marBottom w:val="30"/>
          <w:divBdr>
            <w:top w:val="none" w:sz="0" w:space="0" w:color="auto"/>
            <w:left w:val="none" w:sz="0" w:space="0" w:color="auto"/>
            <w:bottom w:val="none" w:sz="0" w:space="0" w:color="auto"/>
            <w:right w:val="none" w:sz="0" w:space="0" w:color="auto"/>
          </w:divBdr>
        </w:div>
        <w:div w:id="1206216365">
          <w:marLeft w:val="0"/>
          <w:marRight w:val="15"/>
          <w:marTop w:val="0"/>
          <w:marBottom w:val="30"/>
          <w:divBdr>
            <w:top w:val="none" w:sz="0" w:space="0" w:color="auto"/>
            <w:left w:val="none" w:sz="0" w:space="0" w:color="auto"/>
            <w:bottom w:val="none" w:sz="0" w:space="0" w:color="auto"/>
            <w:right w:val="none" w:sz="0" w:space="0" w:color="auto"/>
          </w:divBdr>
        </w:div>
        <w:div w:id="1336305554">
          <w:marLeft w:val="0"/>
          <w:marRight w:val="0"/>
          <w:marTop w:val="0"/>
          <w:marBottom w:val="0"/>
          <w:divBdr>
            <w:top w:val="none" w:sz="0" w:space="0" w:color="auto"/>
            <w:left w:val="none" w:sz="0" w:space="0" w:color="auto"/>
            <w:bottom w:val="none" w:sz="0" w:space="0" w:color="auto"/>
            <w:right w:val="none" w:sz="0" w:space="0" w:color="auto"/>
          </w:divBdr>
        </w:div>
        <w:div w:id="76219768">
          <w:marLeft w:val="0"/>
          <w:marRight w:val="0"/>
          <w:marTop w:val="0"/>
          <w:marBottom w:val="0"/>
          <w:divBdr>
            <w:top w:val="none" w:sz="0" w:space="0" w:color="auto"/>
            <w:left w:val="none" w:sz="0" w:space="0" w:color="auto"/>
            <w:bottom w:val="none" w:sz="0" w:space="0" w:color="auto"/>
            <w:right w:val="none" w:sz="0" w:space="0" w:color="auto"/>
          </w:divBdr>
        </w:div>
        <w:div w:id="171114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40326&amp;open=1" TargetMode="External"/><Relationship Id="rId13" Type="http://schemas.openxmlformats.org/officeDocument/2006/relationships/hyperlink" Target="http://www.b2b-mrsk.ru/market/view_tender.html?id=32745&amp;action=signed_doc&amp;key=doc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market/list_tenders.html?all=0&amp;cat_id=64521123&amp;open=1" TargetMode="External"/><Relationship Id="rId12" Type="http://schemas.openxmlformats.org/officeDocument/2006/relationships/hyperlink" Target="http://www.b2b-mrsk.ru/market/edit_tender.html?id=32745&amp;action=docs"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market/view_tender.html?id=32745&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43697505&amp;open=1" TargetMode="External"/><Relationship Id="rId11" Type="http://schemas.openxmlformats.org/officeDocument/2006/relationships/hyperlink" Target="http://www.b2b-mrsk.ru/download.html?file=file%2F3674909.zip&amp;title=%D0%9A%D0%94_%D0%A0%D0%B5%D0%BA.%D0%BE%D0%B3%D1%80%D0%B0%D0%B6%D0%B4%D0%B5%D0%BD%D0%B8%D0%B9+%D0%9F%D0%A1.zip" TargetMode="External"/><Relationship Id="rId5" Type="http://schemas.openxmlformats.org/officeDocument/2006/relationships/hyperlink" Target="http://www.b2b-mrsk.ru/firms/view_firm.html?id=102383" TargetMode="External"/><Relationship Id="rId15" Type="http://schemas.openxmlformats.org/officeDocument/2006/relationships/hyperlink" Target="http://www.b2b-mrsk.ru/popups/send_message.html?action=send&amp;to=121942" TargetMode="External"/><Relationship Id="rId10" Type="http://schemas.openxmlformats.org/officeDocument/2006/relationships/hyperlink" Target="mailto:Vinnikova_AA@tumes.te.ru"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153&amp;subject=%D0%92%D0%BE%D0%BF%D1%80%D0%BE%D1%81+%D0%BF%D0%BE+%D0%BA%D0%BE%D0%BD%D0%BA%D1%83%D1%80%D1%81%D1%83+%E2%84%96+32745"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1895</Words>
  <Characters>10808</Characters>
  <Application>Microsoft Office Word</Application>
  <DocSecurity>0</DocSecurity>
  <Lines>90</Lines>
  <Paragraphs>25</Paragraphs>
  <ScaleCrop>false</ScaleCrop>
  <Company>JSC "Tyumenenergo"</Company>
  <LinksUpToDate>false</LinksUpToDate>
  <CharactersWithSpaces>12678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Видмантасовна Геркис</dc:creator>
  <cp:keywords/>
  <dc:description/>
  <cp:lastModifiedBy>Людмила Видмантасовна Геркис</cp:lastModifiedBy>
  <cp:revision>2</cp:revision>
  <dcterms:created xsi:type="dcterms:W3CDTF">2012-11-20T12:39:00Z</dcterms:created>
  <dcterms:modified xsi:type="dcterms:W3CDTF">2012-11-20T12:57:00Z</dcterms:modified>
</cp:coreProperties>
</file>