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04" w:rsidRPr="004E0804" w:rsidRDefault="004E0804" w:rsidP="004E0804">
      <w:pPr>
        <w:pStyle w:val="1"/>
        <w:rPr>
          <w:rFonts w:eastAsia="Times New Roman"/>
          <w:sz w:val="22"/>
          <w:szCs w:val="22"/>
        </w:rPr>
      </w:pPr>
      <w:r w:rsidRPr="004E0804">
        <w:rPr>
          <w:rFonts w:eastAsia="Times New Roman"/>
          <w:sz w:val="22"/>
          <w:szCs w:val="22"/>
        </w:rPr>
        <w:t>Конкурс (тендер) № 31500 </w:t>
      </w:r>
      <w:r w:rsidRPr="004E0804">
        <w:rPr>
          <w:rStyle w:val="bg1"/>
          <w:rFonts w:eastAsia="Times New Roman"/>
          <w:sz w:val="22"/>
          <w:szCs w:val="22"/>
        </w:rPr>
        <w:t>(вскрытие конвертов 10.10.2012 в 11:00)</w:t>
      </w:r>
    </w:p>
    <w:tbl>
      <w:tblPr>
        <w:tblW w:w="5000" w:type="pct"/>
        <w:tblCellSpacing w:w="0" w:type="dxa"/>
        <w:tblCellMar>
          <w:left w:w="0" w:type="dxa"/>
          <w:right w:w="0" w:type="dxa"/>
        </w:tblCellMar>
        <w:tblLook w:val="04A0"/>
      </w:tblPr>
      <w:tblGrid>
        <w:gridCol w:w="9355"/>
      </w:tblGrid>
      <w:tr w:rsidR="004E0804" w:rsidRPr="004E0804" w:rsidTr="00614C0A">
        <w:trPr>
          <w:tblCellSpacing w:w="0" w:type="dxa"/>
        </w:trPr>
        <w:tc>
          <w:tcPr>
            <w:tcW w:w="0" w:type="auto"/>
            <w:hideMark/>
          </w:tcPr>
          <w:p w:rsidR="004E0804" w:rsidRPr="004E0804" w:rsidRDefault="004E0804" w:rsidP="00614C0A">
            <w:pPr>
              <w:shd w:val="clear" w:color="auto" w:fill="EF7900"/>
              <w:rPr>
                <w:rFonts w:ascii="Arial" w:eastAsia="Times New Roman" w:hAnsi="Arial" w:cs="Arial"/>
                <w:color w:val="FFFFFF"/>
              </w:rPr>
            </w:pPr>
            <w:r w:rsidRPr="004E0804">
              <w:rPr>
                <w:rFonts w:ascii="Arial" w:eastAsia="Times New Roman" w:hAnsi="Arial" w:cs="Arial"/>
                <w:color w:val="FFFFFF"/>
              </w:rPr>
              <w:t>Извещение</w:t>
            </w:r>
          </w:p>
          <w:p w:rsidR="004E0804" w:rsidRPr="004E0804" w:rsidRDefault="004E0804" w:rsidP="00614C0A">
            <w:pPr>
              <w:shd w:val="clear" w:color="auto" w:fill="D5DADB"/>
              <w:rPr>
                <w:rFonts w:ascii="Arial" w:eastAsia="Times New Roman" w:hAnsi="Arial" w:cs="Arial"/>
                <w:color w:val="333333"/>
              </w:rPr>
            </w:pPr>
            <w:hyperlink r:id="rId4" w:history="1">
              <w:r w:rsidRPr="004E0804">
                <w:rPr>
                  <w:rFonts w:ascii="Arial" w:eastAsia="Times New Roman" w:hAnsi="Arial" w:cs="Arial"/>
                  <w:color w:val="333333"/>
                  <w:u w:val="single"/>
                  <w:bdr w:val="none" w:sz="0" w:space="0" w:color="auto" w:frame="1"/>
                </w:rPr>
                <w:t>Запросы разъяснений</w:t>
              </w:r>
            </w:hyperlink>
            <w:r w:rsidRPr="004E0804">
              <w:rPr>
                <w:rFonts w:ascii="Arial" w:eastAsia="Times New Roman" w:hAnsi="Arial" w:cs="Arial"/>
                <w:color w:val="333333"/>
              </w:rPr>
              <w:t> - 0</w:t>
            </w:r>
          </w:p>
          <w:p w:rsidR="004E0804" w:rsidRPr="004E0804" w:rsidRDefault="004E0804" w:rsidP="00614C0A">
            <w:pPr>
              <w:shd w:val="clear" w:color="auto" w:fill="D5DADB"/>
              <w:rPr>
                <w:rFonts w:ascii="Arial" w:eastAsia="Times New Roman" w:hAnsi="Arial" w:cs="Arial"/>
                <w:color w:val="333333"/>
              </w:rPr>
            </w:pPr>
            <w:hyperlink r:id="rId5" w:history="1">
              <w:r w:rsidRPr="004E0804">
                <w:rPr>
                  <w:rFonts w:ascii="Arial" w:eastAsia="Times New Roman" w:hAnsi="Arial" w:cs="Arial"/>
                  <w:color w:val="333333"/>
                  <w:u w:val="single"/>
                  <w:bdr w:val="none" w:sz="0" w:space="0" w:color="auto" w:frame="1"/>
                </w:rPr>
                <w:t>Претенденты</w:t>
              </w:r>
            </w:hyperlink>
            <w:r w:rsidRPr="004E0804">
              <w:rPr>
                <w:rFonts w:ascii="Arial" w:eastAsia="Times New Roman" w:hAnsi="Arial" w:cs="Arial"/>
                <w:color w:val="333333"/>
              </w:rPr>
              <w:t> - 0</w:t>
            </w:r>
          </w:p>
          <w:p w:rsidR="004E0804" w:rsidRPr="004E0804" w:rsidRDefault="004E0804" w:rsidP="00614C0A">
            <w:pPr>
              <w:shd w:val="clear" w:color="auto" w:fill="D5DADB"/>
              <w:rPr>
                <w:rFonts w:ascii="Arial" w:eastAsia="Times New Roman" w:hAnsi="Arial" w:cs="Arial"/>
                <w:color w:val="333333"/>
              </w:rPr>
            </w:pPr>
            <w:hyperlink r:id="rId6" w:history="1">
              <w:r w:rsidRPr="004E0804">
                <w:rPr>
                  <w:rFonts w:ascii="Arial" w:eastAsia="Times New Roman" w:hAnsi="Arial" w:cs="Arial"/>
                  <w:color w:val="333333"/>
                  <w:u w:val="single"/>
                  <w:bdr w:val="none" w:sz="0" w:space="0" w:color="auto" w:frame="1"/>
                </w:rPr>
                <w:t>Статистика посещений</w:t>
              </w:r>
            </w:hyperlink>
          </w:p>
        </w:tc>
      </w:tr>
    </w:tbl>
    <w:p w:rsidR="004E0804" w:rsidRPr="004E0804" w:rsidRDefault="004E0804" w:rsidP="004E0804">
      <w:pPr>
        <w:rPr>
          <w:rFonts w:ascii="Arial" w:eastAsia="Times New Roman" w:hAnsi="Arial" w:cs="Arial"/>
        </w:rPr>
      </w:pPr>
    </w:p>
    <w:tbl>
      <w:tblPr>
        <w:tblW w:w="5000" w:type="pct"/>
        <w:tblCellSpacing w:w="7" w:type="dxa"/>
        <w:tblCellMar>
          <w:left w:w="0" w:type="dxa"/>
          <w:right w:w="0" w:type="dxa"/>
        </w:tblCellMar>
        <w:tblLook w:val="04A0"/>
      </w:tblPr>
      <w:tblGrid>
        <w:gridCol w:w="9449"/>
      </w:tblGrid>
      <w:tr w:rsidR="004E0804" w:rsidRPr="004E0804" w:rsidTr="00614C0A">
        <w:trPr>
          <w:tblCellSpacing w:w="7" w:type="dxa"/>
        </w:trPr>
        <w:tc>
          <w:tcPr>
            <w:tcW w:w="0" w:type="auto"/>
            <w:shd w:val="clear" w:color="auto" w:fill="C2C9CD"/>
            <w:tcMar>
              <w:top w:w="33" w:type="dxa"/>
              <w:left w:w="33" w:type="dxa"/>
              <w:bottom w:w="33" w:type="dxa"/>
              <w:right w:w="33" w:type="dxa"/>
            </w:tcMar>
            <w:hideMark/>
          </w:tcPr>
          <w:p w:rsidR="004E0804" w:rsidRPr="004E0804" w:rsidRDefault="004E0804" w:rsidP="00614C0A">
            <w:pPr>
              <w:shd w:val="clear" w:color="auto" w:fill="C2C9CD"/>
              <w:spacing w:line="288" w:lineRule="auto"/>
              <w:outlineLvl w:val="2"/>
              <w:rPr>
                <w:rFonts w:ascii="Arial" w:eastAsia="Times New Roman" w:hAnsi="Arial" w:cs="Arial"/>
                <w:color w:val="333333"/>
              </w:rPr>
            </w:pPr>
            <w:hyperlink r:id="rId7" w:history="1">
              <w:r w:rsidRPr="004E0804">
                <w:rPr>
                  <w:rFonts w:ascii="Arial" w:eastAsia="Times New Roman" w:hAnsi="Arial" w:cs="Arial"/>
                  <w:b/>
                  <w:bCs/>
                  <w:color w:val="1C50A4"/>
                </w:rPr>
                <w:t>Открытое Акционерное Общество энергетики и электрификации "</w:t>
              </w:r>
              <w:proofErr w:type="spellStart"/>
              <w:r w:rsidRPr="004E0804">
                <w:rPr>
                  <w:rFonts w:ascii="Arial" w:eastAsia="Times New Roman" w:hAnsi="Arial" w:cs="Arial"/>
                  <w:b/>
                  <w:bCs/>
                  <w:color w:val="1C50A4"/>
                </w:rPr>
                <w:t>Тюменьэнерго</w:t>
              </w:r>
              <w:proofErr w:type="spellEnd"/>
              <w:r w:rsidRPr="004E0804">
                <w:rPr>
                  <w:rFonts w:ascii="Arial" w:eastAsia="Times New Roman" w:hAnsi="Arial" w:cs="Arial"/>
                  <w:b/>
                  <w:bCs/>
                  <w:color w:val="1C50A4"/>
                </w:rPr>
                <w:t>"</w:t>
              </w:r>
            </w:hyperlink>
            <w:r w:rsidRPr="004E0804">
              <w:rPr>
                <w:rFonts w:ascii="Arial" w:eastAsia="Times New Roman" w:hAnsi="Arial" w:cs="Arial"/>
                <w:color w:val="333333"/>
              </w:rPr>
              <w:t xml:space="preserve">, 628412, Россия, </w:t>
            </w:r>
            <w:proofErr w:type="gramStart"/>
            <w:r w:rsidRPr="004E0804">
              <w:rPr>
                <w:rFonts w:ascii="Arial" w:eastAsia="Times New Roman" w:hAnsi="Arial" w:cs="Arial"/>
                <w:color w:val="333333"/>
              </w:rPr>
              <w:t>г</w:t>
            </w:r>
            <w:proofErr w:type="gramEnd"/>
            <w:r w:rsidRPr="004E0804">
              <w:rPr>
                <w:rFonts w:ascii="Arial" w:eastAsia="Times New Roman" w:hAnsi="Arial" w:cs="Arial"/>
                <w:color w:val="333333"/>
              </w:rPr>
              <w:t xml:space="preserve">. Сургут, Тюменская область, </w:t>
            </w:r>
            <w:proofErr w:type="spellStart"/>
            <w:r w:rsidRPr="004E0804">
              <w:rPr>
                <w:rFonts w:ascii="Arial" w:eastAsia="Times New Roman" w:hAnsi="Arial" w:cs="Arial"/>
                <w:color w:val="333333"/>
              </w:rPr>
              <w:t>ХМАО-Югра</w:t>
            </w:r>
            <w:proofErr w:type="spellEnd"/>
            <w:r w:rsidRPr="004E0804">
              <w:rPr>
                <w:rFonts w:ascii="Arial" w:eastAsia="Times New Roman" w:hAnsi="Arial" w:cs="Arial"/>
                <w:color w:val="333333"/>
              </w:rPr>
              <w:t xml:space="preserve"> л. Университетская, д.4, </w:t>
            </w:r>
            <w:r w:rsidRPr="004E0804">
              <w:rPr>
                <w:rFonts w:ascii="Arial" w:eastAsia="Times New Roman" w:hAnsi="Arial" w:cs="Arial"/>
                <w:b/>
                <w:bCs/>
                <w:color w:val="333333"/>
              </w:rPr>
              <w:t>приглашает принять участие в торгах (тендере)</w:t>
            </w:r>
            <w:r w:rsidRPr="004E0804">
              <w:rPr>
                <w:rFonts w:ascii="Arial" w:eastAsia="Times New Roman" w:hAnsi="Arial" w:cs="Arial"/>
                <w:color w:val="333333"/>
              </w:rPr>
              <w:t>.</w:t>
            </w:r>
          </w:p>
        </w:tc>
      </w:tr>
      <w:tr w:rsidR="004E0804" w:rsidRPr="004E0804" w:rsidTr="00614C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744"/>
              <w:gridCol w:w="6677"/>
            </w:tblGrid>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Предмет конкурса (тендера):</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 xml:space="preserve">Открытый одноэтапный конкурс </w:t>
                  </w:r>
                  <w:proofErr w:type="gramStart"/>
                  <w:r w:rsidRPr="004E0804">
                    <w:rPr>
                      <w:rFonts w:ascii="Arial" w:eastAsia="Times New Roman" w:hAnsi="Arial" w:cs="Arial"/>
                    </w:rPr>
                    <w:t>без предварительного отбора на право заключения Договора на выполнение работ по монтажу охранного освещения на подстанция</w:t>
                  </w:r>
                  <w:proofErr w:type="gramEnd"/>
                  <w:r w:rsidRPr="004E0804">
                    <w:rPr>
                      <w:rFonts w:ascii="Arial" w:eastAsia="Times New Roman" w:hAnsi="Arial" w:cs="Arial"/>
                    </w:rPr>
                    <w:t xml:space="preserve"> Тюменского и </w:t>
                  </w:r>
                  <w:proofErr w:type="spellStart"/>
                  <w:r w:rsidRPr="004E0804">
                    <w:rPr>
                      <w:rFonts w:ascii="Arial" w:eastAsia="Times New Roman" w:hAnsi="Arial" w:cs="Arial"/>
                    </w:rPr>
                    <w:t>Тобольского</w:t>
                  </w:r>
                  <w:proofErr w:type="spellEnd"/>
                  <w:r w:rsidRPr="004E0804">
                    <w:rPr>
                      <w:rFonts w:ascii="Arial" w:eastAsia="Times New Roman" w:hAnsi="Arial" w:cs="Arial"/>
                    </w:rPr>
                    <w:t xml:space="preserve"> ТПО филиала ОАО «</w:t>
                  </w:r>
                  <w:proofErr w:type="spellStart"/>
                  <w:r w:rsidRPr="004E0804">
                    <w:rPr>
                      <w:rFonts w:ascii="Arial" w:eastAsia="Times New Roman" w:hAnsi="Arial" w:cs="Arial"/>
                    </w:rPr>
                    <w:t>Тюменьэнерго</w:t>
                  </w:r>
                  <w:proofErr w:type="spellEnd"/>
                  <w:r w:rsidRPr="004E0804">
                    <w:rPr>
                      <w:rFonts w:ascii="Arial" w:eastAsia="Times New Roman" w:hAnsi="Arial" w:cs="Arial"/>
                    </w:rPr>
                    <w:t>» «Тюменские распределительные сети»</w:t>
                  </w:r>
                  <w:r w:rsidRPr="004E0804">
                    <w:rPr>
                      <w:rFonts w:ascii="Arial" w:eastAsia="Times New Roman" w:hAnsi="Arial" w:cs="Arial"/>
                    </w:rPr>
                    <w:br/>
                  </w:r>
                  <w:r w:rsidRPr="004E0804">
                    <w:rPr>
                      <w:rFonts w:ascii="Arial" w:eastAsia="Times New Roman" w:hAnsi="Arial" w:cs="Arial"/>
                      <w:b/>
                      <w:bCs/>
                    </w:rPr>
                    <w:t>Лот № 1.</w:t>
                  </w:r>
                  <w:r w:rsidRPr="004E0804">
                    <w:rPr>
                      <w:rFonts w:ascii="Arial" w:eastAsia="Times New Roman" w:hAnsi="Arial" w:cs="Arial"/>
                    </w:rPr>
                    <w:t xml:space="preserve"> Выполнение работ по монтажу охранного освещения </w:t>
                  </w:r>
                  <w:proofErr w:type="gramStart"/>
                  <w:r w:rsidRPr="004E0804">
                    <w:rPr>
                      <w:rFonts w:ascii="Arial" w:eastAsia="Times New Roman" w:hAnsi="Arial" w:cs="Arial"/>
                    </w:rPr>
                    <w:t>на</w:t>
                  </w:r>
                  <w:proofErr w:type="gramEnd"/>
                  <w:r w:rsidRPr="004E0804">
                    <w:rPr>
                      <w:rFonts w:ascii="Arial" w:eastAsia="Times New Roman" w:hAnsi="Arial" w:cs="Arial"/>
                    </w:rPr>
                    <w:t xml:space="preserve"> </w:t>
                  </w:r>
                  <w:proofErr w:type="gramStart"/>
                  <w:r w:rsidRPr="004E0804">
                    <w:rPr>
                      <w:rFonts w:ascii="Arial" w:eastAsia="Times New Roman" w:hAnsi="Arial" w:cs="Arial"/>
                    </w:rPr>
                    <w:t>подстанция</w:t>
                  </w:r>
                  <w:proofErr w:type="gramEnd"/>
                  <w:r w:rsidRPr="004E0804">
                    <w:rPr>
                      <w:rFonts w:ascii="Arial" w:eastAsia="Times New Roman" w:hAnsi="Arial" w:cs="Arial"/>
                    </w:rPr>
                    <w:t xml:space="preserve"> Тюменского и </w:t>
                  </w:r>
                  <w:proofErr w:type="spellStart"/>
                  <w:r w:rsidRPr="004E0804">
                    <w:rPr>
                      <w:rFonts w:ascii="Arial" w:eastAsia="Times New Roman" w:hAnsi="Arial" w:cs="Arial"/>
                    </w:rPr>
                    <w:t>Тобольского</w:t>
                  </w:r>
                  <w:proofErr w:type="spellEnd"/>
                  <w:r w:rsidRPr="004E0804">
                    <w:rPr>
                      <w:rFonts w:ascii="Arial" w:eastAsia="Times New Roman" w:hAnsi="Arial" w:cs="Arial"/>
                    </w:rPr>
                    <w:t xml:space="preserve"> ТПО филиала ОАО «</w:t>
                  </w:r>
                  <w:proofErr w:type="spellStart"/>
                  <w:r w:rsidRPr="004E0804">
                    <w:rPr>
                      <w:rFonts w:ascii="Arial" w:eastAsia="Times New Roman" w:hAnsi="Arial" w:cs="Arial"/>
                    </w:rPr>
                    <w:t>Тюменьэнерго</w:t>
                  </w:r>
                  <w:proofErr w:type="spellEnd"/>
                  <w:r w:rsidRPr="004E0804">
                    <w:rPr>
                      <w:rFonts w:ascii="Arial" w:eastAsia="Times New Roman" w:hAnsi="Arial" w:cs="Arial"/>
                    </w:rPr>
                    <w:t>» «Тюменские распределительные сети»</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Категории классификатора:</w:t>
                  </w:r>
                </w:p>
              </w:tc>
              <w:tc>
                <w:tcPr>
                  <w:tcW w:w="0" w:type="auto"/>
                  <w:hideMark/>
                </w:tcPr>
                <w:p w:rsidR="004E0804" w:rsidRPr="004E0804" w:rsidRDefault="004E0804" w:rsidP="00614C0A">
                  <w:pPr>
                    <w:rPr>
                      <w:rFonts w:ascii="Arial" w:eastAsia="Times New Roman" w:hAnsi="Arial" w:cs="Arial"/>
                    </w:rPr>
                  </w:pPr>
                  <w:hyperlink r:id="rId8" w:history="1">
                    <w:r w:rsidRPr="004E0804">
                      <w:rPr>
                        <w:rFonts w:ascii="Arial" w:eastAsia="Times New Roman" w:hAnsi="Arial" w:cs="Arial"/>
                        <w:color w:val="1C50A4"/>
                      </w:rPr>
                      <w:t>Комплекс электроснабжения</w:t>
                    </w:r>
                  </w:hyperlink>
                  <w:r w:rsidRPr="004E0804">
                    <w:rPr>
                      <w:rFonts w:ascii="Arial" w:eastAsia="Times New Roman" w:hAnsi="Arial" w:cs="Arial"/>
                    </w:rPr>
                    <w:br/>
                  </w:r>
                  <w:hyperlink r:id="rId9" w:history="1">
                    <w:r w:rsidRPr="004E0804">
                      <w:rPr>
                        <w:rFonts w:ascii="Arial" w:eastAsia="Times New Roman" w:hAnsi="Arial" w:cs="Arial"/>
                        <w:color w:val="1C50A4"/>
                      </w:rPr>
                      <w:t>Электрическое освещение</w:t>
                    </w:r>
                  </w:hyperlink>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Конкурс (тендер) объявлен:</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10.09.2012 14:35</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Сроки поставки:</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b/>
                      <w:bCs/>
                    </w:rPr>
                    <w:t>13.11.2012 - 31.12.2012</w:t>
                  </w:r>
                  <w:r w:rsidRPr="004E0804">
                    <w:rPr>
                      <w:rFonts w:ascii="Arial" w:eastAsia="Times New Roman" w:hAnsi="Arial" w:cs="Arial"/>
                    </w:rPr>
                    <w:br/>
                    <w:t>срок начала выполнения работ: с момента заключения договора; срок окончания работ: не позднее 31.12.2012</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Почтовый адрес заказчика:</w:t>
                  </w:r>
                </w:p>
              </w:tc>
              <w:tc>
                <w:tcPr>
                  <w:tcW w:w="0" w:type="auto"/>
                  <w:shd w:val="clear" w:color="auto" w:fill="F7F7F7"/>
                  <w:hideMark/>
                </w:tcPr>
                <w:p w:rsidR="004E0804" w:rsidRPr="004E0804" w:rsidRDefault="004E0804" w:rsidP="00614C0A">
                  <w:pPr>
                    <w:rPr>
                      <w:rFonts w:ascii="Arial" w:eastAsia="Times New Roman" w:hAnsi="Arial" w:cs="Arial"/>
                    </w:rPr>
                  </w:pPr>
                  <w:proofErr w:type="gramStart"/>
                  <w:r w:rsidRPr="004E0804">
                    <w:rPr>
                      <w:rFonts w:ascii="Arial" w:eastAsia="Times New Roman" w:hAnsi="Arial" w:cs="Arial"/>
                    </w:rPr>
                    <w:t xml:space="preserve">628412, Россия, г. Сургут, Тюменская область, </w:t>
                  </w:r>
                  <w:proofErr w:type="spellStart"/>
                  <w:r w:rsidRPr="004E0804">
                    <w:rPr>
                      <w:rFonts w:ascii="Arial" w:eastAsia="Times New Roman" w:hAnsi="Arial" w:cs="Arial"/>
                    </w:rPr>
                    <w:t>ХМАО-Югра</w:t>
                  </w:r>
                  <w:proofErr w:type="spellEnd"/>
                  <w:r w:rsidRPr="004E0804">
                    <w:rPr>
                      <w:rFonts w:ascii="Arial" w:eastAsia="Times New Roman" w:hAnsi="Arial" w:cs="Arial"/>
                    </w:rPr>
                    <w:t xml:space="preserve"> л. Университетская, д.4</w:t>
                  </w:r>
                  <w:proofErr w:type="gramEnd"/>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Местонахождение заказчика:</w:t>
                  </w:r>
                </w:p>
              </w:tc>
              <w:tc>
                <w:tcPr>
                  <w:tcW w:w="0" w:type="auto"/>
                  <w:hideMark/>
                </w:tcPr>
                <w:p w:rsidR="004E0804" w:rsidRPr="004E0804" w:rsidRDefault="004E0804" w:rsidP="00614C0A">
                  <w:pPr>
                    <w:rPr>
                      <w:rFonts w:ascii="Arial" w:eastAsia="Times New Roman" w:hAnsi="Arial" w:cs="Arial"/>
                    </w:rPr>
                  </w:pPr>
                  <w:proofErr w:type="gramStart"/>
                  <w:r w:rsidRPr="004E0804">
                    <w:rPr>
                      <w:rFonts w:ascii="Arial" w:eastAsia="Times New Roman" w:hAnsi="Arial" w:cs="Arial"/>
                    </w:rPr>
                    <w:t xml:space="preserve">628406, Россия, г. Сургут, Тюменская область, </w:t>
                  </w:r>
                  <w:proofErr w:type="spellStart"/>
                  <w:r w:rsidRPr="004E0804">
                    <w:rPr>
                      <w:rFonts w:ascii="Arial" w:eastAsia="Times New Roman" w:hAnsi="Arial" w:cs="Arial"/>
                    </w:rPr>
                    <w:t>ХМАО-Югра</w:t>
                  </w:r>
                  <w:proofErr w:type="spellEnd"/>
                  <w:r w:rsidRPr="004E0804">
                    <w:rPr>
                      <w:rFonts w:ascii="Arial" w:eastAsia="Times New Roman" w:hAnsi="Arial" w:cs="Arial"/>
                    </w:rPr>
                    <w:t>, ул. Университетская, д.4</w:t>
                  </w:r>
                  <w:proofErr w:type="gramEnd"/>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Контактное лицо:</w:t>
                  </w:r>
                </w:p>
              </w:tc>
              <w:tc>
                <w:tcPr>
                  <w:tcW w:w="0" w:type="auto"/>
                  <w:shd w:val="clear" w:color="auto" w:fill="F7F7F7"/>
                  <w:hideMark/>
                </w:tcPr>
                <w:p w:rsidR="004E0804" w:rsidRPr="004E0804" w:rsidRDefault="004E0804" w:rsidP="00614C0A">
                  <w:pPr>
                    <w:rPr>
                      <w:rFonts w:ascii="Arial" w:eastAsia="Times New Roman" w:hAnsi="Arial" w:cs="Arial"/>
                    </w:rPr>
                  </w:pPr>
                  <w:hyperlink r:id="rId10" w:tgtFrame="_blank" w:tooltip="Отправить личное сообщение" w:history="1">
                    <w:r w:rsidRPr="004E0804">
                      <w:rPr>
                        <w:rStyle w:val="userlinkmenu"/>
                        <w:rFonts w:ascii="Arial" w:eastAsia="Times New Roman" w:hAnsi="Arial" w:cs="Arial"/>
                        <w:color w:val="1C50A4"/>
                      </w:rPr>
                      <w:t>Заремба Василий Вадимович</w:t>
                    </w:r>
                  </w:hyperlink>
                  <w:r w:rsidRPr="004E0804">
                    <w:rPr>
                      <w:rFonts w:ascii="Arial" w:eastAsia="Times New Roman" w:hAnsi="Arial" w:cs="Arial"/>
                    </w:rPr>
                    <w:t xml:space="preserve">, тел.+7 (3462) 77-64-32, </w:t>
                  </w:r>
                  <w:hyperlink r:id="rId11" w:history="1">
                    <w:r w:rsidRPr="004E0804">
                      <w:rPr>
                        <w:rFonts w:ascii="Arial" w:eastAsia="Times New Roman" w:hAnsi="Arial" w:cs="Arial"/>
                        <w:color w:val="1C50A4"/>
                      </w:rPr>
                      <w:t>Zarembav@id.te.ru</w:t>
                    </w:r>
                  </w:hyperlink>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Конкурсная комиссия:</w:t>
                  </w:r>
                </w:p>
              </w:tc>
              <w:tc>
                <w:tcPr>
                  <w:tcW w:w="0" w:type="auto"/>
                  <w:hideMark/>
                </w:tcPr>
                <w:p w:rsidR="004E0804" w:rsidRPr="004E0804" w:rsidRDefault="004E0804" w:rsidP="00614C0A">
                  <w:pPr>
                    <w:rPr>
                      <w:rFonts w:ascii="Arial" w:eastAsia="Times New Roman" w:hAnsi="Arial" w:cs="Arial"/>
                    </w:rPr>
                  </w:pPr>
                  <w:proofErr w:type="gramStart"/>
                  <w:r w:rsidRPr="004E0804">
                    <w:rPr>
                      <w:rFonts w:ascii="Arial" w:eastAsia="Times New Roman" w:hAnsi="Arial" w:cs="Arial"/>
                    </w:rPr>
                    <w:t>Назначена</w:t>
                  </w:r>
                  <w:proofErr w:type="gramEnd"/>
                  <w:r w:rsidRPr="004E0804">
                    <w:rPr>
                      <w:rFonts w:ascii="Arial" w:eastAsia="Times New Roman" w:hAnsi="Arial" w:cs="Arial"/>
                    </w:rPr>
                    <w:t xml:space="preserve"> приказом ОАО "</w:t>
                  </w:r>
                  <w:proofErr w:type="spellStart"/>
                  <w:r w:rsidRPr="004E0804">
                    <w:rPr>
                      <w:rFonts w:ascii="Arial" w:eastAsia="Times New Roman" w:hAnsi="Arial" w:cs="Arial"/>
                    </w:rPr>
                    <w:t>Тюменьэнерго</w:t>
                  </w:r>
                  <w:proofErr w:type="spellEnd"/>
                  <w:r w:rsidRPr="004E0804">
                    <w:rPr>
                      <w:rFonts w:ascii="Arial" w:eastAsia="Times New Roman" w:hAnsi="Arial" w:cs="Arial"/>
                    </w:rPr>
                    <w:t>" от 13.02.2012 №63.</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Требования к участникам:</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Участник конкурса должен обладать гражданской правоспособностью в полном объеме для заключения и исполнения Договора;</w:t>
                  </w:r>
                  <w:r w:rsidRPr="004E0804">
                    <w:rPr>
                      <w:rFonts w:ascii="Arial" w:eastAsia="Times New Roman" w:hAnsi="Arial" w:cs="Arial"/>
                    </w:rPr>
                    <w:br/>
                    <w:t>Участнику конкурса желательно иметь опыт выполнения аналогичных договоров не менее 2 лет в сопоставимых с предметом закупки объемах и положительную репутацию, подтвержденную отзывами о выполнении аналогичных договоров;</w:t>
                  </w:r>
                  <w:r w:rsidRPr="004E0804">
                    <w:rPr>
                      <w:rFonts w:ascii="Arial" w:eastAsia="Times New Roman" w:hAnsi="Arial" w:cs="Arial"/>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4E0804">
                    <w:rPr>
                      <w:rFonts w:ascii="Arial" w:eastAsia="Times New Roman" w:hAnsi="Arial" w:cs="Arial"/>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w:t>
                  </w:r>
                  <w:proofErr w:type="spellStart"/>
                  <w:r w:rsidRPr="004E0804">
                    <w:rPr>
                      <w:rFonts w:ascii="Arial" w:eastAsia="Times New Roman" w:hAnsi="Arial" w:cs="Arial"/>
                    </w:rPr>
                    <w:t>Тюменьэнерго</w:t>
                  </w:r>
                  <w:proofErr w:type="spellEnd"/>
                  <w:r w:rsidRPr="004E0804">
                    <w:rPr>
                      <w:rFonts w:ascii="Arial" w:eastAsia="Times New Roman" w:hAnsi="Arial" w:cs="Arial"/>
                    </w:rPr>
                    <w:t>» (СЭБ ОАО «</w:t>
                  </w:r>
                  <w:proofErr w:type="spellStart"/>
                  <w:r w:rsidRPr="004E0804">
                    <w:rPr>
                      <w:rFonts w:ascii="Arial" w:eastAsia="Times New Roman" w:hAnsi="Arial" w:cs="Arial"/>
                    </w:rPr>
                    <w:t>Тюменьэнерго</w:t>
                  </w:r>
                  <w:proofErr w:type="spellEnd"/>
                  <w:r w:rsidRPr="004E0804">
                    <w:rPr>
                      <w:rFonts w:ascii="Arial" w:eastAsia="Times New Roman" w:hAnsi="Arial" w:cs="Arial"/>
                    </w:rPr>
                    <w:t xml:space="preserve">»).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w:t>
                  </w:r>
                  <w:proofErr w:type="gramStart"/>
                  <w:r w:rsidRPr="004E0804">
                    <w:rPr>
                      <w:rFonts w:ascii="Arial" w:eastAsia="Times New Roman" w:hAnsi="Arial" w:cs="Arial"/>
                    </w:rPr>
                    <w:t xml:space="preserve">В отношении Участника конкурса должно быть получено положительное заключение СЭБ Организатора Конкурса; </w:t>
                  </w:r>
                  <w:r w:rsidRPr="004E0804">
                    <w:rPr>
                      <w:rFonts w:ascii="Arial" w:eastAsia="Times New Roman" w:hAnsi="Arial" w:cs="Arial"/>
                    </w:rPr>
                    <w:br/>
                    <w:t>Участник должен обладать необходимыми кадровыми ресурсами согласно Приложению №1 к Техническому заданию;</w:t>
                  </w:r>
                  <w:r w:rsidRPr="004E0804">
                    <w:rPr>
                      <w:rFonts w:ascii="Arial" w:eastAsia="Times New Roman" w:hAnsi="Arial" w:cs="Arial"/>
                    </w:rPr>
                    <w:br/>
                    <w:t>Участник должен обладать необходимыми материально-техническими ресурсами: согласно Приложению №1 к Техническому заданию;</w:t>
                  </w:r>
                  <w:r w:rsidRPr="004E0804">
                    <w:rPr>
                      <w:rFonts w:ascii="Arial" w:eastAsia="Times New Roman" w:hAnsi="Arial" w:cs="Arial"/>
                    </w:rPr>
                    <w:br/>
                    <w:t>Работы, выполняемые субподрядными организациями не должны превышать 50% от общего объема работ;</w:t>
                  </w:r>
                  <w:r w:rsidRPr="004E0804">
                    <w:rPr>
                      <w:rFonts w:ascii="Arial" w:eastAsia="Times New Roman" w:hAnsi="Arial" w:cs="Arial"/>
                    </w:rPr>
                    <w:br/>
                    <w:t>Техническое и коммерческое предложения должны соответствовать требованиям Конкурсной документации;</w:t>
                  </w:r>
                  <w:proofErr w:type="gramEnd"/>
                  <w:r w:rsidRPr="004E0804">
                    <w:rPr>
                      <w:rFonts w:ascii="Arial" w:eastAsia="Times New Roman" w:hAnsi="Arial" w:cs="Arial"/>
                    </w:rPr>
                    <w:br/>
                    <w:t xml:space="preserve">Участник конкурса не должен быть </w:t>
                  </w:r>
                  <w:proofErr w:type="spellStart"/>
                  <w:r w:rsidRPr="004E0804">
                    <w:rPr>
                      <w:rFonts w:ascii="Arial" w:eastAsia="Times New Roman" w:hAnsi="Arial" w:cs="Arial"/>
                    </w:rPr>
                    <w:t>аффилированным</w:t>
                  </w:r>
                  <w:proofErr w:type="spellEnd"/>
                  <w:r w:rsidRPr="004E0804">
                    <w:rPr>
                      <w:rFonts w:ascii="Arial" w:eastAsia="Times New Roman" w:hAnsi="Arial" w:cs="Arial"/>
                    </w:rPr>
                    <w:t xml:space="preserve"> с Организатором (Заказчиком);</w:t>
                  </w:r>
                  <w:r w:rsidRPr="004E0804">
                    <w:rPr>
                      <w:rFonts w:ascii="Arial" w:eastAsia="Times New Roman" w:hAnsi="Arial" w:cs="Arial"/>
                    </w:rPr>
                    <w:br/>
                    <w:t xml:space="preserve">Участник не должен быть </w:t>
                  </w:r>
                  <w:proofErr w:type="spellStart"/>
                  <w:r w:rsidRPr="004E0804">
                    <w:rPr>
                      <w:rFonts w:ascii="Arial" w:eastAsia="Times New Roman" w:hAnsi="Arial" w:cs="Arial"/>
                    </w:rPr>
                    <w:t>аффилированным</w:t>
                  </w:r>
                  <w:proofErr w:type="spellEnd"/>
                  <w:r w:rsidRPr="004E0804">
                    <w:rPr>
                      <w:rFonts w:ascii="Arial" w:eastAsia="Times New Roman" w:hAnsi="Arial" w:cs="Arial"/>
                    </w:rPr>
                    <w:t xml:space="preserve"> к другим Участникам;</w:t>
                  </w:r>
                  <w:r w:rsidRPr="004E0804">
                    <w:rPr>
                      <w:rFonts w:ascii="Arial" w:eastAsia="Times New Roman" w:hAnsi="Arial" w:cs="Arial"/>
                    </w:rPr>
                    <w:br/>
                  </w:r>
                  <w:proofErr w:type="gramStart"/>
                  <w:r w:rsidRPr="004E0804">
                    <w:rPr>
                      <w:rFonts w:ascii="Arial" w:eastAsia="Times New Roman" w:hAnsi="Arial" w:cs="Arial"/>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E0804">
                    <w:rPr>
                      <w:rFonts w:ascii="Arial" w:eastAsia="Times New Roman" w:hAnsi="Arial" w:cs="Arial"/>
                    </w:rPr>
                    <w:t xml:space="preserve"> нужд".</w:t>
                  </w:r>
                  <w:r w:rsidRPr="004E0804">
                    <w:rPr>
                      <w:rFonts w:ascii="Arial" w:eastAsia="Times New Roman" w:hAnsi="Arial" w:cs="Arial"/>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Комплект конкурсной документации:</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rPr>
                    <w:t>Конкурсную документацию Участники могут получить через электронную торговую площадку - http://www.b2b-MRSK.ru/</w:t>
                  </w:r>
                  <w:r w:rsidRPr="004E0804">
                    <w:rPr>
                      <w:rFonts w:ascii="Arial" w:eastAsia="Times New Roman" w:hAnsi="Arial" w:cs="Arial"/>
                    </w:rPr>
                    <w:br/>
                    <w:t xml:space="preserve">Информация о закупке также размещена на сайте Заказчика по адресу: </w:t>
                  </w:r>
                  <w:proofErr w:type="spellStart"/>
                  <w:r w:rsidRPr="004E0804">
                    <w:rPr>
                      <w:rFonts w:ascii="Arial" w:eastAsia="Times New Roman" w:hAnsi="Arial" w:cs="Arial"/>
                    </w:rPr>
                    <w:t>www.te.ru</w:t>
                  </w:r>
                  <w:proofErr w:type="spellEnd"/>
                  <w:r w:rsidRPr="004E0804">
                    <w:rPr>
                      <w:rFonts w:ascii="Arial" w:eastAsia="Times New Roman" w:hAnsi="Arial" w:cs="Arial"/>
                    </w:rPr>
                    <w:t xml:space="preserve"> в разделе «Закупки» и доступна для ознакомления без взимания платы</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Конкурсная документация:</w:t>
                  </w:r>
                </w:p>
              </w:tc>
              <w:tc>
                <w:tcPr>
                  <w:tcW w:w="0" w:type="auto"/>
                  <w:shd w:val="clear" w:color="auto" w:fill="F7F7F7"/>
                  <w:hideMark/>
                </w:tcPr>
                <w:p w:rsidR="004E0804" w:rsidRPr="004E0804" w:rsidRDefault="004E0804" w:rsidP="00614C0A">
                  <w:pPr>
                    <w:rPr>
                      <w:rFonts w:ascii="Arial" w:eastAsia="Times New Roman" w:hAnsi="Arial" w:cs="Arial"/>
                    </w:rPr>
                  </w:pPr>
                  <w:hyperlink r:id="rId12" w:tgtFrame="_blank" w:history="1">
                    <w:r w:rsidRPr="004E0804">
                      <w:rPr>
                        <w:rFonts w:ascii="Arial" w:eastAsia="Times New Roman" w:hAnsi="Arial" w:cs="Arial"/>
                        <w:color w:val="1C50A4"/>
                      </w:rPr>
                      <w:t xml:space="preserve">Скачать файл </w:t>
                    </w:r>
                    <w:proofErr w:type="spellStart"/>
                    <w:r w:rsidRPr="004E0804">
                      <w:rPr>
                        <w:rFonts w:ascii="Arial" w:eastAsia="Times New Roman" w:hAnsi="Arial" w:cs="Arial"/>
                        <w:b/>
                        <w:bCs/>
                        <w:color w:val="1C50A4"/>
                      </w:rPr>
                      <w:t>КД_Монтаж</w:t>
                    </w:r>
                    <w:proofErr w:type="spellEnd"/>
                    <w:r w:rsidRPr="004E0804">
                      <w:rPr>
                        <w:rFonts w:ascii="Arial" w:eastAsia="Times New Roman" w:hAnsi="Arial" w:cs="Arial"/>
                        <w:b/>
                        <w:bCs/>
                        <w:color w:val="1C50A4"/>
                      </w:rPr>
                      <w:t xml:space="preserve"> охр </w:t>
                    </w:r>
                    <w:proofErr w:type="spellStart"/>
                    <w:r w:rsidRPr="004E0804">
                      <w:rPr>
                        <w:rFonts w:ascii="Arial" w:eastAsia="Times New Roman" w:hAnsi="Arial" w:cs="Arial"/>
                        <w:b/>
                        <w:bCs/>
                        <w:color w:val="1C50A4"/>
                      </w:rPr>
                      <w:t>осв.zip</w:t>
                    </w:r>
                    <w:proofErr w:type="spellEnd"/>
                  </w:hyperlink>
                  <w:r w:rsidRPr="004E0804">
                    <w:rPr>
                      <w:rFonts w:ascii="Arial" w:eastAsia="Times New Roman" w:hAnsi="Arial" w:cs="Arial"/>
                    </w:rPr>
                    <w:t> (13.0 Мб)</w:t>
                  </w:r>
                </w:p>
                <w:p w:rsidR="004E0804" w:rsidRPr="004E0804" w:rsidRDefault="004E0804" w:rsidP="00614C0A">
                  <w:pPr>
                    <w:rPr>
                      <w:rFonts w:ascii="Arial" w:eastAsia="Times New Roman" w:hAnsi="Arial" w:cs="Arial"/>
                    </w:rPr>
                  </w:pPr>
                  <w:hyperlink r:id="rId13" w:tgtFrame="signature" w:history="1">
                    <w:r w:rsidRPr="004E0804">
                      <w:rPr>
                        <w:rFonts w:ascii="Arial" w:eastAsia="Times New Roman" w:hAnsi="Arial" w:cs="Arial"/>
                        <w:color w:val="1C50A4"/>
                      </w:rPr>
                      <w:t>Подписана ЭЦП</w:t>
                    </w:r>
                  </w:hyperlink>
                </w:p>
                <w:p w:rsidR="004E0804" w:rsidRPr="004E0804" w:rsidRDefault="004E0804" w:rsidP="00614C0A">
                  <w:pPr>
                    <w:rPr>
                      <w:rFonts w:ascii="Arial" w:eastAsia="Times New Roman" w:hAnsi="Arial" w:cs="Arial"/>
                    </w:rPr>
                  </w:pPr>
                  <w:hyperlink r:id="rId14" w:history="1">
                    <w:r w:rsidRPr="004E0804">
                      <w:rPr>
                        <w:rFonts w:ascii="Arial" w:eastAsia="Times New Roman" w:hAnsi="Arial" w:cs="Arial"/>
                        <w:color w:val="1C50A4"/>
                      </w:rPr>
                      <w:t>Перевести документацию на другой язык</w:t>
                    </w:r>
                  </w:hyperlink>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Порядок предоставления конкурсной документации:</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4E0804">
                    <w:rPr>
                      <w:rFonts w:ascii="Arial" w:eastAsia="Times New Roman" w:hAnsi="Arial" w:cs="Arial"/>
                    </w:rPr>
                    <w:t>с даты размещения</w:t>
                  </w:r>
                  <w:proofErr w:type="gramEnd"/>
                  <w:r w:rsidRPr="004E0804">
                    <w:rPr>
                      <w:rFonts w:ascii="Arial" w:eastAsia="Times New Roman" w:hAnsi="Arial" w:cs="Arial"/>
                    </w:rPr>
                    <w:t xml:space="preserve"> закупки.</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Обеспечение конкурсных заявок, кроме банковских гарантий:</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Задаток на участие в открытом конкурсе в размере не менее 3 (трех) % от стоимости Оферты с учетом налогов.</w:t>
                  </w:r>
                  <w:r w:rsidRPr="004E0804">
                    <w:rPr>
                      <w:rFonts w:ascii="Arial" w:eastAsia="Times New Roman" w:hAnsi="Arial" w:cs="Arial"/>
                    </w:rPr>
                    <w:br/>
                    <w:t>Задаток должен быть зачислен на расчетный счет Заказчика до момента окончания срока подачи заявок на участие в открытом конкурсе. Факт внесения Участником задатка в качестве обеспечения участия в открытом конкурсе подтверждается платежным поручением (квитанцией в случае наличной формы оплаты) с отметкой банка об оплате.</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Конкурсные заявки:</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rPr>
                    <w:t>Все документы, входящие в Конкурсную заявку должны быть подготовлены на русском языке. Все суммы денежных сре</w:t>
                  </w:r>
                  <w:proofErr w:type="gramStart"/>
                  <w:r w:rsidRPr="004E0804">
                    <w:rPr>
                      <w:rFonts w:ascii="Arial" w:eastAsia="Times New Roman" w:hAnsi="Arial" w:cs="Arial"/>
                    </w:rPr>
                    <w:t>дств в д</w:t>
                  </w:r>
                  <w:proofErr w:type="gramEnd"/>
                  <w:r w:rsidRPr="004E0804">
                    <w:rPr>
                      <w:rFonts w:ascii="Arial" w:eastAsia="Times New Roman" w:hAnsi="Arial" w:cs="Arial"/>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При выборе победителя учитывается:</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Цена с НДС</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Открытие торгов (вскрытие конвертов с конкурсными заявками):</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625000, Россия, Тюмень, ул. </w:t>
                  </w:r>
                  <w:proofErr w:type="spellStart"/>
                  <w:r w:rsidRPr="004E0804">
                    <w:rPr>
                      <w:rFonts w:ascii="Arial" w:eastAsia="Times New Roman" w:hAnsi="Arial" w:cs="Arial"/>
                    </w:rPr>
                    <w:t>Даудельная</w:t>
                  </w:r>
                  <w:proofErr w:type="spellEnd"/>
                  <w:r w:rsidRPr="004E0804">
                    <w:rPr>
                      <w:rFonts w:ascii="Arial" w:eastAsia="Times New Roman" w:hAnsi="Arial" w:cs="Arial"/>
                    </w:rPr>
                    <w:t xml:space="preserve"> 44</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Дата вскрытия конвертов (крайний срок подачи конкурсных заявок):</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 xml:space="preserve">Вскрытие конвертов с заявками состоится </w:t>
                  </w:r>
                  <w:r w:rsidRPr="004E0804">
                    <w:rPr>
                      <w:rFonts w:ascii="Arial" w:eastAsia="Times New Roman" w:hAnsi="Arial" w:cs="Arial"/>
                      <w:b/>
                      <w:bCs/>
                    </w:rPr>
                    <w:t>10.10.2012 в 11:00 по московскому времени</w:t>
                  </w:r>
                  <w:r w:rsidRPr="004E0804">
                    <w:rPr>
                      <w:rFonts w:ascii="Arial" w:eastAsia="Times New Roman" w:hAnsi="Arial" w:cs="Arial"/>
                    </w:rPr>
                    <w:t>.</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Дата рассмотрения предложений и подведения итогов закупки:</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rPr>
                    <w:t>12.11.2012</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Место рассмотрения предложений:</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 xml:space="preserve">Тюменские распределительные сети 625002, г. Тюмень, ул. </w:t>
                  </w:r>
                  <w:proofErr w:type="spellStart"/>
                  <w:r w:rsidRPr="004E0804">
                    <w:rPr>
                      <w:rFonts w:ascii="Arial" w:eastAsia="Times New Roman" w:hAnsi="Arial" w:cs="Arial"/>
                    </w:rPr>
                    <w:t>Даудельная</w:t>
                  </w:r>
                  <w:proofErr w:type="spellEnd"/>
                  <w:r w:rsidRPr="004E0804">
                    <w:rPr>
                      <w:rFonts w:ascii="Arial" w:eastAsia="Times New Roman" w:hAnsi="Arial" w:cs="Arial"/>
                    </w:rPr>
                    <w:t>, 44-212</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Победитель конкурса:</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E0804">
                    <w:rPr>
                      <w:rFonts w:ascii="Arial" w:eastAsia="Times New Roman" w:hAnsi="Arial" w:cs="Arial"/>
                    </w:rPr>
                    <w:t>ранжировке</w:t>
                  </w:r>
                  <w:proofErr w:type="spellEnd"/>
                  <w:r w:rsidRPr="004E0804">
                    <w:rPr>
                      <w:rFonts w:ascii="Arial" w:eastAsia="Times New Roman" w:hAnsi="Arial" w:cs="Arial"/>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Лимитная (начальная) цена закупки:</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1 043 680,00 руб. (с НДС)</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Переторжка (регулирование цены):</w:t>
                  </w:r>
                </w:p>
              </w:tc>
              <w:tc>
                <w:tcPr>
                  <w:tcW w:w="0" w:type="auto"/>
                  <w:hideMark/>
                </w:tcPr>
                <w:p w:rsidR="004E0804" w:rsidRPr="004E0804" w:rsidRDefault="004E0804" w:rsidP="00614C0A">
                  <w:pPr>
                    <w:rPr>
                      <w:rFonts w:ascii="Arial" w:eastAsia="Times New Roman" w:hAnsi="Arial" w:cs="Arial"/>
                    </w:rPr>
                  </w:pPr>
                  <w:r w:rsidRPr="004E0804">
                    <w:rPr>
                      <w:rFonts w:ascii="Arial" w:eastAsia="Times New Roman" w:hAnsi="Arial" w:cs="Arial"/>
                    </w:rPr>
                    <w:t>Организатор конкурса намерен воспользоваться правом на проведение переторжки (регулирования цены).</w: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Дополнительная информация о конкурсе:</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E0804">
                    <w:rPr>
                      <w:rFonts w:ascii="Arial" w:eastAsia="Times New Roman" w:hAnsi="Arial" w:cs="Arial"/>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E0804">
                    <w:rPr>
                      <w:rFonts w:ascii="Arial" w:eastAsia="Times New Roman" w:hAnsi="Arial" w:cs="Arial"/>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E0804">
                    <w:rPr>
                      <w:rFonts w:ascii="Arial" w:eastAsia="Times New Roman" w:hAnsi="Arial" w:cs="Arial"/>
                    </w:rPr>
                    <w:br/>
                    <w:t>Дата рассмотрения предложений – 22.10.2012 г.</w:t>
                  </w:r>
                  <w:r w:rsidRPr="004E0804">
                    <w:rPr>
                      <w:rFonts w:ascii="Arial" w:eastAsia="Times New Roman" w:hAnsi="Arial" w:cs="Arial"/>
                    </w:rPr>
                    <w:br/>
                    <w:t>Дата подведения итогов закупки – 12.11.2012 г.</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Адрес места поставки товара, проведения работ или оказания услуг:</w:t>
                  </w:r>
                </w:p>
              </w:tc>
              <w:tc>
                <w:tcPr>
                  <w:tcW w:w="0" w:type="auto"/>
                  <w:hideMark/>
                </w:tcPr>
                <w:p w:rsidR="004E0804" w:rsidRPr="004E0804" w:rsidRDefault="004E0804" w:rsidP="00614C0A">
                  <w:pPr>
                    <w:rPr>
                      <w:rFonts w:ascii="Arial" w:eastAsia="Times New Roman" w:hAnsi="Arial" w:cs="Arial"/>
                    </w:rPr>
                  </w:pPr>
                  <w:hyperlink w:history="1">
                    <w:r w:rsidRPr="004E0804">
                      <w:rPr>
                        <w:rFonts w:ascii="Arial" w:eastAsia="Times New Roman" w:hAnsi="Arial" w:cs="Arial"/>
                        <w:color w:val="1C50A4"/>
                      </w:rPr>
                      <w:t>625000 г</w:t>
                    </w:r>
                    <w:proofErr w:type="gramStart"/>
                    <w:r w:rsidRPr="004E0804">
                      <w:rPr>
                        <w:rFonts w:ascii="Arial" w:eastAsia="Times New Roman" w:hAnsi="Arial" w:cs="Arial"/>
                        <w:color w:val="1C50A4"/>
                      </w:rPr>
                      <w:t>.Т</w:t>
                    </w:r>
                    <w:proofErr w:type="gramEnd"/>
                    <w:r w:rsidRPr="004E0804">
                      <w:rPr>
                        <w:rFonts w:ascii="Arial" w:eastAsia="Times New Roman" w:hAnsi="Arial" w:cs="Arial"/>
                        <w:color w:val="1C50A4"/>
                      </w:rPr>
                      <w:t xml:space="preserve">юмень, ул. </w:t>
                    </w:r>
                    <w:proofErr w:type="spellStart"/>
                    <w:r w:rsidRPr="004E0804">
                      <w:rPr>
                        <w:rFonts w:ascii="Arial" w:eastAsia="Times New Roman" w:hAnsi="Arial" w:cs="Arial"/>
                        <w:color w:val="1C50A4"/>
                      </w:rPr>
                      <w:t>Даудельная</w:t>
                    </w:r>
                    <w:proofErr w:type="spellEnd"/>
                    <w:r w:rsidRPr="004E0804">
                      <w:rPr>
                        <w:rFonts w:ascii="Arial" w:eastAsia="Times New Roman" w:hAnsi="Arial" w:cs="Arial"/>
                        <w:color w:val="1C50A4"/>
                      </w:rPr>
                      <w:t xml:space="preserve"> 44</w:t>
                    </w:r>
                  </w:hyperlink>
                  <w:r w:rsidRPr="004E0804">
                    <w:rPr>
                      <w:rFonts w:ascii="Arial" w:eastAsia="Times New Roman" w:hAnsi="Arial" w:cs="Arial"/>
                    </w:rPr>
                    <w:t xml:space="preserve"> </w:t>
                  </w:r>
                  <w:r w:rsidRPr="004E0804">
                    <w:rPr>
                      <w:rFonts w:ascii="Arial" w:eastAsia="Times New Roman" w:hAnsi="Arial" w:cs="Arial"/>
                    </w:rPr>
                    <w:pict/>
                  </w:r>
                </w:p>
              </w:tc>
            </w:tr>
            <w:tr w:rsidR="004E0804" w:rsidRPr="004E0804" w:rsidTr="00614C0A">
              <w:trPr>
                <w:tblCellSpacing w:w="0" w:type="dxa"/>
              </w:trPr>
              <w:tc>
                <w:tcPr>
                  <w:tcW w:w="0" w:type="auto"/>
                  <w:shd w:val="clear" w:color="auto" w:fill="F7F7F7"/>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Дата последнего редактирования:</w:t>
                  </w:r>
                </w:p>
              </w:tc>
              <w:tc>
                <w:tcPr>
                  <w:tcW w:w="0" w:type="auto"/>
                  <w:shd w:val="clear" w:color="auto" w:fill="F7F7F7"/>
                  <w:hideMark/>
                </w:tcPr>
                <w:p w:rsidR="004E0804" w:rsidRPr="004E0804" w:rsidRDefault="004E0804" w:rsidP="00614C0A">
                  <w:pPr>
                    <w:rPr>
                      <w:rFonts w:ascii="Arial" w:eastAsia="Times New Roman" w:hAnsi="Arial" w:cs="Arial"/>
                    </w:rPr>
                  </w:pPr>
                  <w:r w:rsidRPr="004E0804">
                    <w:rPr>
                      <w:rFonts w:ascii="Arial" w:eastAsia="Times New Roman" w:hAnsi="Arial" w:cs="Arial"/>
                    </w:rPr>
                    <w:t>10.09.2012 14:35</w:t>
                  </w:r>
                </w:p>
              </w:tc>
            </w:tr>
            <w:tr w:rsidR="004E0804" w:rsidRPr="004E0804" w:rsidTr="00614C0A">
              <w:trPr>
                <w:tblCellSpacing w:w="0" w:type="dxa"/>
              </w:trPr>
              <w:tc>
                <w:tcPr>
                  <w:tcW w:w="0" w:type="auto"/>
                  <w:hideMark/>
                </w:tcPr>
                <w:p w:rsidR="004E0804" w:rsidRPr="004E0804" w:rsidRDefault="004E0804" w:rsidP="00614C0A">
                  <w:pPr>
                    <w:jc w:val="right"/>
                    <w:rPr>
                      <w:rFonts w:ascii="Arial" w:eastAsia="Times New Roman" w:hAnsi="Arial" w:cs="Arial"/>
                    </w:rPr>
                  </w:pPr>
                  <w:r w:rsidRPr="004E0804">
                    <w:rPr>
                      <w:rFonts w:ascii="Arial" w:eastAsia="Times New Roman" w:hAnsi="Arial" w:cs="Arial"/>
                    </w:rPr>
                    <w:t>Информация о подписи:</w:t>
                  </w:r>
                </w:p>
              </w:tc>
              <w:tc>
                <w:tcPr>
                  <w:tcW w:w="0" w:type="auto"/>
                  <w:hideMark/>
                </w:tcPr>
                <w:p w:rsidR="004E0804" w:rsidRPr="004E0804" w:rsidRDefault="004E0804" w:rsidP="00614C0A">
                  <w:pPr>
                    <w:rPr>
                      <w:rFonts w:ascii="Arial" w:eastAsia="Times New Roman" w:hAnsi="Arial" w:cs="Arial"/>
                    </w:rPr>
                  </w:pPr>
                  <w:hyperlink r:id="rId15" w:tgtFrame="signature" w:history="1">
                    <w:r w:rsidRPr="004E0804">
                      <w:rPr>
                        <w:rFonts w:ascii="Arial" w:eastAsia="Times New Roman" w:hAnsi="Arial" w:cs="Arial"/>
                        <w:color w:val="1C50A4"/>
                      </w:rPr>
                      <w:t>Подписано ЭЦП</w:t>
                    </w:r>
                  </w:hyperlink>
                </w:p>
              </w:tc>
            </w:tr>
          </w:tbl>
          <w:p w:rsidR="004E0804" w:rsidRPr="004E0804" w:rsidRDefault="004E0804" w:rsidP="00614C0A">
            <w:pPr>
              <w:rPr>
                <w:rFonts w:ascii="Arial" w:eastAsia="Times New Roman" w:hAnsi="Arial" w:cs="Arial"/>
              </w:rPr>
            </w:pPr>
          </w:p>
        </w:tc>
      </w:tr>
    </w:tbl>
    <w:p w:rsidR="00000000" w:rsidRPr="00A61CD4" w:rsidRDefault="00A61CD4" w:rsidP="00A61CD4">
      <w:pPr>
        <w:rPr>
          <w:lang w:val="en-US"/>
        </w:rPr>
      </w:pPr>
    </w:p>
    <w:sectPr w:rsidR="00000000" w:rsidRPr="00A61C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4E0804"/>
    <w:rsid w:val="004E0804"/>
    <w:rsid w:val="00A61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0804"/>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804"/>
    <w:rPr>
      <w:rFonts w:ascii="Arial" w:hAnsi="Arial" w:cs="Arial"/>
      <w:color w:val="333333"/>
      <w:kern w:val="36"/>
      <w:sz w:val="36"/>
      <w:szCs w:val="36"/>
    </w:rPr>
  </w:style>
  <w:style w:type="character" w:customStyle="1" w:styleId="bg1">
    <w:name w:val="bg1"/>
    <w:basedOn w:val="a0"/>
    <w:rsid w:val="004E0804"/>
    <w:rPr>
      <w:color w:val="A0A0A0"/>
      <w:sz w:val="18"/>
      <w:szCs w:val="18"/>
    </w:rPr>
  </w:style>
  <w:style w:type="character" w:customStyle="1" w:styleId="userlinkmenu">
    <w:name w:val="userlink_menu"/>
    <w:basedOn w:val="a0"/>
    <w:rsid w:val="004E08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list_tenders.html?all=0&amp;cat_id=64527345&amp;open=1" TargetMode="External"/><Relationship Id="rId13" Type="http://schemas.openxmlformats.org/officeDocument/2006/relationships/hyperlink" Target="https://www.b2b-energo.ru/market/view_tender.html?id=31500&amp;action=signed_doc&amp;key=docs" TargetMode="External"/><Relationship Id="rId3" Type="http://schemas.openxmlformats.org/officeDocument/2006/relationships/webSettings" Target="webSettings.xml"/><Relationship Id="rId7" Type="http://schemas.openxmlformats.org/officeDocument/2006/relationships/hyperlink" Target="https://www.b2b-energo.ru/firms/view_firm.html?id=247" TargetMode="External"/><Relationship Id="rId12" Type="http://schemas.openxmlformats.org/officeDocument/2006/relationships/hyperlink" Target="https://www.b2b-energo.ru/download.html?file=file%2F3319367.zip&amp;title=%D0%9A%D0%94_%D0%9C%D0%BE%D0%BD%D1%82%D0%B0%D0%B6+%D0%BE%D1%85%D1%80+%D0%BE%D1%81%D0%B2.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2b-energo.ru/market/view_tender.html?id=31500&amp;show=statistics" TargetMode="External"/><Relationship Id="rId11" Type="http://schemas.openxmlformats.org/officeDocument/2006/relationships/hyperlink" Target="mailto:Zarembav@id.te.ru" TargetMode="External"/><Relationship Id="rId5" Type="http://schemas.openxmlformats.org/officeDocument/2006/relationships/hyperlink" Target="https://www.b2b-energo.ru/market/edit_tender.html?id=31500&amp;action=send_letters" TargetMode="External"/><Relationship Id="rId15" Type="http://schemas.openxmlformats.org/officeDocument/2006/relationships/hyperlink" Target="https://www.b2b-energo.ru/market/view_tender.html?id=31500&amp;action=signed_doc&amp;key=tender" TargetMode="External"/><Relationship Id="rId10" Type="http://schemas.openxmlformats.org/officeDocument/2006/relationships/hyperlink" Target="https://www.b2b-energo.ru/popups/send_message.html?action=send&amp;to=25587&amp;subject=%D0%92%D0%BE%D0%BF%D1%80%D0%BE%D1%81+%D0%BF%D0%BE+%D0%BA%D0%BE%D0%BD%D0%BA%D1%83%D1%80%D1%81%D1%83+%E2%84%96+31500" TargetMode="External"/><Relationship Id="rId4" Type="http://schemas.openxmlformats.org/officeDocument/2006/relationships/hyperlink" Target="https://www.b2b-energo.ru/market/view_tender.html?id=31500&amp;action=explanation" TargetMode="External"/><Relationship Id="rId9" Type="http://schemas.openxmlformats.org/officeDocument/2006/relationships/hyperlink" Target="https://www.b2b-energo.ru/market/list_tenders.html?all=0&amp;cat_id=64560241&amp;open=1" TargetMode="External"/><Relationship Id="rId14" Type="http://schemas.openxmlformats.org/officeDocument/2006/relationships/hyperlink" Target="https://www.b2b-energo.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1409</Words>
  <Characters>8033</Characters>
  <Application>Microsoft Office Word</Application>
  <DocSecurity>0</DocSecurity>
  <Lines>66</Lines>
  <Paragraphs>18</Paragraphs>
  <ScaleCrop>false</ScaleCrop>
  <Company>JSC TyumenEnergo</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3</cp:revision>
  <dcterms:created xsi:type="dcterms:W3CDTF">2012-09-10T10:48:00Z</dcterms:created>
  <dcterms:modified xsi:type="dcterms:W3CDTF">2012-09-10T10:50:00Z</dcterms:modified>
</cp:coreProperties>
</file>