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FA" w:rsidRPr="00F85CFA" w:rsidRDefault="00F85CFA" w:rsidP="00F85CF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85CF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124646. Открытый запрос предложений на право заключения договора </w:t>
      </w:r>
      <w:proofErr w:type="gramStart"/>
      <w:r w:rsidRPr="00F85CF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F85CF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F85CFA" w:rsidRPr="00F85CFA" w:rsidRDefault="00F85CFA" w:rsidP="00F85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85CF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F85CFA" w:rsidRPr="00F85CFA" w:rsidRDefault="00F85CFA" w:rsidP="00F85C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85CFA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15.03.2012 в 09:00 по московскому времени  </w:t>
      </w:r>
      <w:r w:rsidRPr="00F85CFA">
        <w:rPr>
          <w:rFonts w:ascii="Arial" w:eastAsia="Times New Roman" w:hAnsi="Arial" w:cs="Arial"/>
          <w:color w:val="FF0000"/>
          <w:sz w:val="14"/>
          <w:lang w:eastAsia="ru-RU"/>
        </w:rPr>
        <w:t>(через 3 суток, 48 минут и 34 секунды)</w:t>
      </w:r>
      <w:r w:rsidRPr="00F85CFA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p w:rsidR="00F85CFA" w:rsidRPr="00F85CFA" w:rsidRDefault="00F85CFA" w:rsidP="00F85CF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F85CFA" w:rsidRPr="00F85CFA" w:rsidRDefault="00F85CFA" w:rsidP="00F85C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F85CFA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  <w:r w:rsidRPr="00F85CFA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85CFA" w:rsidRPr="00F85CF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85CFA" w:rsidRPr="00F85CF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5CFA" w:rsidRPr="00F85CFA" w:rsidRDefault="00F85CFA" w:rsidP="00F85CF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0793"/>
                  <w:bookmarkEnd w:id="0"/>
                  <w:r w:rsidRPr="00F85CF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F85CF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5CFA" w:rsidRPr="00F85CFA" w:rsidRDefault="00F85CFA" w:rsidP="00F85C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85CFA" w:rsidRPr="00F85CF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5CFA" w:rsidRPr="00F85CFA" w:rsidRDefault="00F85CFA" w:rsidP="00F85CF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разъяснить п. 30.7.17, 30.7.23 и 30.7.24 Информационной карты: Ксерокопии документов, подтверждающих личность руководителя (паспорта и свидетельства о постановке на налоговый учет), согласие на обработку персональных данных (форма 10)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Настоящим сообщаем, что руководствуясь № 152-ФЗ "О защите персональных данных" данные паспорта не являются общедоступными. </w:t>
                  </w:r>
                  <w:proofErr w:type="gram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соответствии с ч.7 ст. 11 и ч.3 ст.18 гл. 4. просим вас разъяснить: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•цель обработки персональных данных,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•способ обработки персональных данных, применяемые оператором;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•сведения о лицах, которые имеют доступ к персональным данным или которым может быть предоставлен такой доступ;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•перечень обрабатываемых персональных данных и источник их получения;</w:t>
                  </w:r>
                  <w:proofErr w:type="gram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•сроки обработки персональных данных, в том числе сроки их хранения;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•сведения о том, какие юридические последствия для субъекта персональных данных может повлечь за собой обработка его персональных данных (</w:t>
                  </w:r>
                  <w:proofErr w:type="gram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</w:t>
                  </w:r>
                  <w:proofErr w:type="gram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.3 ст.14).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Обращаем Ваше внимание, что при размещении заявки участником на торговой площадке B2B, персональные данные будут доступны всем участникам запроса предложений, а так же операторам торговой площадки.</w:t>
                  </w:r>
                </w:p>
              </w:tc>
            </w:tr>
            <w:tr w:rsidR="00F85CFA" w:rsidRPr="00F85C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CFA" w:rsidRPr="00F85CFA" w:rsidRDefault="00F85CFA" w:rsidP="00F85CF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history="1">
                    <w:r w:rsidRPr="00F85CF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5CFA" w:rsidRPr="00F85CFA" w:rsidRDefault="00F85CFA" w:rsidP="00F85C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85CFA" w:rsidRPr="00F85CF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5CFA" w:rsidRPr="00F85CFA" w:rsidRDefault="00F85CFA" w:rsidP="00F85CF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1.Сбор и обработка персональных данных субъектов персональных данных осуществляется ОАО «Тюменьэнерго» (далее – Оператор) с целью выполнения требований Поручения Председателя Правительства Российской Федерации В.В. Путина от 28 декабря 2011 г. № ВП-П13-9308, от 31 декабря 2011 г. №ВП-П9-9378 о предоставлении сведений о цепочке собственников.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2.Оператор вправе осуществлять обработку персональных данных с согласия субъектов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как без использования средств автоматизации</w:t>
                  </w:r>
                  <w:proofErr w:type="gram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так и с применением средств автоматизации, посредством внесения их в электронную базу данных, включения в списки (реестры) и отчетные формы.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3.Обработка персональных данных осуществляется Оператором с требованиями Федерального Закона № 152-ФЗ «О персональных данных», а также локальными нормативными актами Оператора. Доступ к персональным данным субъектов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предоставляется только работникам Оператора, осуществляющим обработку персональных данных. </w:t>
                  </w:r>
                  <w:proofErr w:type="gram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Оператор обязуется принимать все необходимые меры, для обеспечения конфиденциальности персональных данных.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4.Персональные данные субъектов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могут быть переданы федеральным органам исполнительной власти в соответствии с требованиями Поручения Председателя Правительства Российской Федерации В.В. Путина от 28 декабря 2011 г. № ВП-П13-9308, от 31 декабря 2011 г. №ВП-П9-9378 о предоставлении сведений о цепочке собственников.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5.С согласия субъекта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Оператор имеет</w:t>
                  </w:r>
                  <w:proofErr w:type="gram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право обрабатывать следующие персональные данные: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 фамилия;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ym w:font="Symbol" w:char="F02D"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 имя;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ym w:font="Symbol" w:char="F02D"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 отчество;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ym w:font="Symbol" w:char="F02D"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 серия и номер паспорта;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ym w:font="Symbol" w:char="F02D"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ym w:font="Symbol" w:char="F02D"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дата и место выдачи паспорта;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 адрес регистрации;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ym w:font="Symbol" w:char="F02D"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sym w:font="Symbol" w:char="F02D"/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ИНН;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6.Персональные данные направляются в адрес Оператора вместе с конкурентными предложениями участника, в отдельном, запечатанном пакете, содержащем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а) оригинал согласия на обработку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подписью субъекта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 бумажном носителе; 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б) персональные данные субъектов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электронном виде (сканированная копия документа удостоверяющего личность и сканированная копия свидетельства о постановке на учет в налоговом органе физического лица (ИНН)) на CD-носителе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посредством услуг почтовой связи или курьерской службы доставки. В электронном виде на торговой площадке персональные данные опубликованию не подлежат.</w:t>
                  </w:r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7.Согласие субъекта </w:t>
                  </w:r>
                  <w:proofErr w:type="spellStart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ПДн</w:t>
                  </w:r>
                  <w:proofErr w:type="spellEnd"/>
                  <w:r w:rsidRPr="00F85CF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должно предусматривать срок обработки и хранения персональных данных – не менее 3 лет.</w:t>
                  </w:r>
                </w:p>
              </w:tc>
            </w:tr>
          </w:tbl>
          <w:p w:rsidR="00F85CFA" w:rsidRPr="00F85CFA" w:rsidRDefault="00F85CFA" w:rsidP="00F85CF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85CFA" w:rsidRPr="00F85CFA" w:rsidRDefault="00F85CFA" w:rsidP="00F85C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465F6D" w:rsidRDefault="00465F6D"/>
    <w:sectPr w:rsidR="00465F6D" w:rsidSect="004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CFA"/>
    <w:rsid w:val="00465F6D"/>
    <w:rsid w:val="00F8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6D"/>
  </w:style>
  <w:style w:type="paragraph" w:styleId="1">
    <w:name w:val="heading 1"/>
    <w:basedOn w:val="a"/>
    <w:link w:val="10"/>
    <w:uiPriority w:val="9"/>
    <w:qFormat/>
    <w:rsid w:val="00F85CF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CF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5CF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8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8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85CFA"/>
    <w:rPr>
      <w:color w:val="FF0000"/>
    </w:rPr>
  </w:style>
  <w:style w:type="character" w:customStyle="1" w:styleId="userlinkmenu">
    <w:name w:val="userlink_menu"/>
    <w:basedOn w:val="a0"/>
    <w:rsid w:val="00F85CFA"/>
  </w:style>
  <w:style w:type="paragraph" w:styleId="a5">
    <w:name w:val="Document Map"/>
    <w:basedOn w:val="a"/>
    <w:link w:val="a6"/>
    <w:uiPriority w:val="99"/>
    <w:semiHidden/>
    <w:unhideWhenUsed/>
    <w:rsid w:val="00F8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85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9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7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4646&amp;action=explanation" TargetMode="External"/><Relationship Id="rId5" Type="http://schemas.openxmlformats.org/officeDocument/2006/relationships/hyperlink" Target="http://www.b2b-mrsk.ru/market/view.html?action=explanation&amp;id=124646&amp;doexpl=answer&amp;expl_id=40793" TargetMode="External"/><Relationship Id="rId4" Type="http://schemas.openxmlformats.org/officeDocument/2006/relationships/hyperlink" Target="http://www.b2b-mrsk.ru/market/view.html?action=explanation&amp;id=124646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3455</Characters>
  <Application>Microsoft Office Word</Application>
  <DocSecurity>0</DocSecurity>
  <Lines>28</Lines>
  <Paragraphs>8</Paragraphs>
  <ScaleCrop>false</ScaleCrop>
  <Company>TE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2012-03-12T05:12:00Z</dcterms:created>
  <dcterms:modified xsi:type="dcterms:W3CDTF">2012-03-12T05:12:00Z</dcterms:modified>
</cp:coreProperties>
</file>