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81" w:rsidRPr="009E3FE6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9E3FE6">
        <w:rPr>
          <w:rFonts w:ascii="Times New Roman" w:hAnsi="Times New Roman" w:cs="Times New Roman"/>
        </w:rPr>
        <w:t>Приложение N 7</w:t>
      </w:r>
    </w:p>
    <w:p w:rsidR="00A84C81" w:rsidRPr="009E3FE6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9E3FE6">
        <w:rPr>
          <w:rFonts w:ascii="Times New Roman" w:hAnsi="Times New Roman" w:cs="Times New Roman"/>
        </w:rPr>
        <w:t>к Единым стандартам</w:t>
      </w:r>
    </w:p>
    <w:p w:rsidR="00A84C81" w:rsidRPr="009E3FE6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9E3FE6">
        <w:rPr>
          <w:rFonts w:ascii="Times New Roman" w:hAnsi="Times New Roman" w:cs="Times New Roman"/>
        </w:rPr>
        <w:t>качества обслуживания сетевыми</w:t>
      </w:r>
    </w:p>
    <w:p w:rsidR="00A84C81" w:rsidRPr="009E3FE6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9E3FE6">
        <w:rPr>
          <w:rFonts w:ascii="Times New Roman" w:hAnsi="Times New Roman" w:cs="Times New Roman"/>
        </w:rPr>
        <w:t>организациями потребителей</w:t>
      </w:r>
    </w:p>
    <w:p w:rsidR="00A84C81" w:rsidRPr="009E3FE6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9E3FE6">
        <w:rPr>
          <w:rFonts w:ascii="Times New Roman" w:hAnsi="Times New Roman" w:cs="Times New Roman"/>
        </w:rPr>
        <w:t>услуг сетевых организаций</w:t>
      </w:r>
    </w:p>
    <w:p w:rsidR="00A84C81" w:rsidRPr="009E3FE6" w:rsidRDefault="00A84C8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84C81" w:rsidRPr="009E3FE6" w:rsidRDefault="002909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E6">
        <w:rPr>
          <w:rFonts w:ascii="Times New Roman" w:hAnsi="Times New Roman" w:cs="Times New Roman"/>
          <w:b/>
          <w:sz w:val="24"/>
          <w:szCs w:val="24"/>
        </w:rPr>
        <w:t>Информация о качестве обслуживания потребителей услуг</w:t>
      </w:r>
    </w:p>
    <w:p w:rsidR="00A84C81" w:rsidRPr="009E3FE6" w:rsidRDefault="001A2E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E6">
        <w:rPr>
          <w:rFonts w:ascii="Times New Roman" w:hAnsi="Times New Roman" w:cs="Times New Roman"/>
          <w:b/>
          <w:sz w:val="24"/>
          <w:szCs w:val="24"/>
        </w:rPr>
        <w:t>АО «Россети Тюмень»</w:t>
      </w:r>
      <w:r w:rsidR="0029090F" w:rsidRPr="009E3FE6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D07A7F">
        <w:rPr>
          <w:rFonts w:ascii="Times New Roman" w:hAnsi="Times New Roman" w:cs="Times New Roman"/>
          <w:b/>
          <w:sz w:val="24"/>
          <w:szCs w:val="24"/>
        </w:rPr>
        <w:t>20</w:t>
      </w:r>
      <w:r w:rsidR="0029090F" w:rsidRPr="009E3FE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4C81" w:rsidRPr="009E3FE6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E6">
        <w:rPr>
          <w:rFonts w:ascii="Times New Roman" w:hAnsi="Times New Roman" w:cs="Times New Roman"/>
          <w:b/>
          <w:sz w:val="24"/>
          <w:szCs w:val="24"/>
        </w:rPr>
        <w:t>1. Общая информация о филиале</w:t>
      </w:r>
    </w:p>
    <w:p w:rsidR="00A84C81" w:rsidRPr="00B010F8" w:rsidRDefault="0029090F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3FE6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Количество потребителей услуг АО «</w:t>
      </w:r>
      <w:r w:rsidR="00CB3B7B"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Россети 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Тюмень» (далее - потребители) </w:t>
      </w:r>
      <w:r w:rsidR="00AD41F6" w:rsidRPr="00B010F8">
        <w:rPr>
          <w:rFonts w:ascii="Times New Roman" w:eastAsiaTheme="minorHAnsi" w:hAnsi="Times New Roman"/>
          <w:sz w:val="24"/>
          <w:szCs w:val="24"/>
          <w:lang w:eastAsia="en-US"/>
        </w:rPr>
        <w:t>199 671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, из них потребителей - юридических лиц 6 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AD41F6" w:rsidRPr="00B010F8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, потребителей физических лиц -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193 5</w:t>
      </w:r>
      <w:r w:rsidR="00AD41F6" w:rsidRPr="00B010F8">
        <w:rPr>
          <w:rFonts w:ascii="Times New Roman" w:eastAsiaTheme="minorHAnsi" w:hAnsi="Times New Roman"/>
          <w:sz w:val="24"/>
          <w:szCs w:val="24"/>
          <w:lang w:eastAsia="en-US"/>
        </w:rPr>
        <w:t>44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84C81" w:rsidRPr="00B010F8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1.2. Количество точек учета составляет 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226 666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в том числе у юридических лиц – 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29 384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у физических лиц – 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197 282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шт. Из них у потребителей - юридических лиц количество точек учета, оборудованных приборами учета с удаленным опросом составляет 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18 129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шт.         У потребителей - физических лиц количество точек учета, оборудованных приборами учета с удаленным опросом составляет 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138 915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</w:p>
    <w:p w:rsidR="00A84C81" w:rsidRPr="00B010F8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По сравнению с предыдущим годом количество точек учета у потребителей – юридических лиц возросло на 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630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физических лиц </w:t>
      </w:r>
      <w:r w:rsidR="00CB3B7B"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снизилось 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на 1 </w:t>
      </w:r>
      <w:r w:rsidR="00D07A7F" w:rsidRPr="00B010F8">
        <w:rPr>
          <w:rFonts w:ascii="Times New Roman" w:eastAsiaTheme="minorHAnsi" w:hAnsi="Times New Roman"/>
          <w:sz w:val="24"/>
          <w:szCs w:val="24"/>
          <w:lang w:eastAsia="en-US"/>
        </w:rPr>
        <w:t>466</w:t>
      </w: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</w:p>
    <w:p w:rsidR="00A84C81" w:rsidRPr="00B010F8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 xml:space="preserve">1.3. Информация об объектах электросетевого хозяйства </w:t>
      </w:r>
      <w:r w:rsidR="001A2E1A" w:rsidRPr="00B010F8">
        <w:rPr>
          <w:rFonts w:ascii="Times New Roman" w:hAnsi="Times New Roman" w:cs="Times New Roman"/>
          <w:sz w:val="24"/>
          <w:szCs w:val="24"/>
        </w:rPr>
        <w:t>АО «Россети Тюмень»</w:t>
      </w:r>
      <w:r w:rsidRPr="00B010F8">
        <w:rPr>
          <w:rFonts w:ascii="Times New Roman" w:hAnsi="Times New Roman" w:cs="Times New Roman"/>
          <w:sz w:val="24"/>
          <w:szCs w:val="24"/>
        </w:rPr>
        <w:t>.</w:t>
      </w:r>
    </w:p>
    <w:p w:rsidR="00A84C81" w:rsidRPr="00B010F8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29090F" w:rsidP="00931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B010F8">
        <w:rPr>
          <w:rFonts w:ascii="Times New Roman" w:hAnsi="Times New Roman"/>
          <w:sz w:val="20"/>
          <w:szCs w:val="20"/>
        </w:rPr>
        <w:t>Таблица 1.3.1 Длина воздушных линий (далее - ВЛ) и кабельных линий (далее - КЛ)</w:t>
      </w:r>
    </w:p>
    <w:tbl>
      <w:tblPr>
        <w:tblW w:w="145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54"/>
        <w:gridCol w:w="2127"/>
        <w:gridCol w:w="1998"/>
        <w:gridCol w:w="1999"/>
        <w:gridCol w:w="10"/>
        <w:gridCol w:w="1549"/>
        <w:gridCol w:w="2141"/>
        <w:gridCol w:w="2424"/>
        <w:gridCol w:w="10"/>
      </w:tblGrid>
      <w:tr w:rsidR="004A1EB2" w:rsidRPr="00B010F8" w:rsidTr="00CF0615">
        <w:trPr>
          <w:trHeight w:val="33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B010F8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B010F8" w:rsidRDefault="00CF0615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4A1EB2" w:rsidRPr="00B010F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B010F8" w:rsidRDefault="00CF0615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B010F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CF0615" w:rsidRPr="00B010F8" w:rsidTr="00CF0615">
        <w:trPr>
          <w:gridAfter w:val="1"/>
          <w:wAfter w:w="10" w:type="dxa"/>
          <w:trHeight w:val="591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B010F8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</w:tr>
      <w:tr w:rsidR="004A1EB2" w:rsidRPr="00B010F8" w:rsidTr="00CF0615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ИТОГО ВЛ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19 914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42 522,7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50 921,6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17 799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42 903,2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51 408,1</w:t>
            </w:r>
          </w:p>
        </w:tc>
      </w:tr>
      <w:tr w:rsidR="004A1EB2" w:rsidRPr="00B010F8" w:rsidTr="00CF0615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ВЛ 0.4 кВ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17 878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9 480,0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9 485,0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15 743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9 658,3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9 662,7</w:t>
            </w:r>
          </w:p>
        </w:tc>
      </w:tr>
      <w:tr w:rsidR="004A1EB2" w:rsidRPr="00B010F8" w:rsidTr="00CF0615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ВЛ 6-20 кВ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14 106,0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14 128,0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1 225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14 184,4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14 205,8</w:t>
            </w:r>
          </w:p>
        </w:tc>
      </w:tr>
      <w:tr w:rsidR="004A1EB2" w:rsidRPr="00B010F8" w:rsidTr="00CF0615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ВЛ 35 кВ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1 320,5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1 468,5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1 322,9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1 472,4</w:t>
            </w:r>
          </w:p>
        </w:tc>
      </w:tr>
      <w:tr w:rsidR="004A1EB2" w:rsidRPr="00B010F8" w:rsidTr="00CF0615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ВЛ 110 кВ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16 604,1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24 669,4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16 725,5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24 896,5</w:t>
            </w:r>
          </w:p>
        </w:tc>
      </w:tr>
      <w:tr w:rsidR="004A1EB2" w:rsidRPr="00B010F8" w:rsidTr="00CF0615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ВЛ 220 кВ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1012,1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1 170,7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1 012,1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1 170,7</w:t>
            </w:r>
          </w:p>
        </w:tc>
      </w:tr>
      <w:tr w:rsidR="004A1EB2" w:rsidRPr="00B010F8" w:rsidTr="00CF0615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ИТОГО КЛ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2 022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751,1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751,1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3 553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914,8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914,8</w:t>
            </w:r>
          </w:p>
        </w:tc>
      </w:tr>
      <w:tr w:rsidR="004A1EB2" w:rsidRPr="00B010F8" w:rsidTr="00253A1E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КЛ 0.4 кВ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459,4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459,4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2 767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478,1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478,1</w:t>
            </w:r>
          </w:p>
        </w:tc>
      </w:tr>
      <w:tr w:rsidR="004A1EB2" w:rsidRPr="00B010F8" w:rsidTr="00253A1E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lastRenderedPageBreak/>
              <w:t>КЛ 6-20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264,5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264,5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406,5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406,5</w:t>
            </w:r>
          </w:p>
        </w:tc>
      </w:tr>
      <w:tr w:rsidR="004A1EB2" w:rsidRPr="00B010F8" w:rsidTr="00253A1E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КЛ 35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4A1EB2" w:rsidRPr="00B010F8" w:rsidTr="00253A1E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EB2" w:rsidRPr="00B010F8" w:rsidRDefault="004A1EB2" w:rsidP="004A1EB2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КЛ 110-220 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1EB2" w:rsidRPr="00B010F8" w:rsidRDefault="004A1EB2" w:rsidP="004A1EB2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</w:tbl>
    <w:p w:rsidR="00A84C81" w:rsidRPr="00B010F8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29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010F8">
        <w:rPr>
          <w:rFonts w:ascii="Times New Roman" w:hAnsi="Times New Roman"/>
          <w:sz w:val="20"/>
          <w:szCs w:val="20"/>
        </w:rPr>
        <w:t xml:space="preserve">                                   </w:t>
      </w:r>
    </w:p>
    <w:p w:rsidR="00A84C81" w:rsidRPr="00B010F8" w:rsidRDefault="0029090F" w:rsidP="00CF0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B010F8">
        <w:rPr>
          <w:rFonts w:ascii="Times New Roman" w:hAnsi="Times New Roman"/>
          <w:sz w:val="20"/>
          <w:szCs w:val="20"/>
        </w:rPr>
        <w:t>Таблица 1.3.2 Количество подстанций 6(10)</w:t>
      </w:r>
      <w:r w:rsidRPr="00B010F8">
        <w:rPr>
          <w:rFonts w:ascii="Times New Roman" w:hAnsi="Times New Roman"/>
          <w:sz w:val="20"/>
          <w:szCs w:val="20"/>
          <w:lang w:val="en-US"/>
        </w:rPr>
        <w:t>-220</w:t>
      </w:r>
      <w:r w:rsidRPr="00B010F8">
        <w:rPr>
          <w:rFonts w:ascii="Times New Roman" w:hAnsi="Times New Roman"/>
          <w:sz w:val="20"/>
          <w:szCs w:val="20"/>
        </w:rPr>
        <w:t xml:space="preserve"> кВ</w:t>
      </w:r>
    </w:p>
    <w:p w:rsidR="009318EE" w:rsidRPr="00B010F8" w:rsidRDefault="009318EE" w:rsidP="00CF0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tbl>
      <w:tblPr>
        <w:tblW w:w="14459" w:type="dxa"/>
        <w:tblInd w:w="137" w:type="dxa"/>
        <w:tblLook w:val="04A0" w:firstRow="1" w:lastRow="0" w:firstColumn="1" w:lastColumn="0" w:noHBand="0" w:noVBand="1"/>
      </w:tblPr>
      <w:tblGrid>
        <w:gridCol w:w="2902"/>
        <w:gridCol w:w="2268"/>
        <w:gridCol w:w="2551"/>
        <w:gridCol w:w="2693"/>
        <w:gridCol w:w="4045"/>
      </w:tblGrid>
      <w:tr w:rsidR="004A1EB2" w:rsidRPr="00B010F8" w:rsidTr="00CF0615">
        <w:trPr>
          <w:trHeight w:val="330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B010F8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  <w:p w:rsidR="00CF0615" w:rsidRPr="00B010F8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B010F8" w:rsidRDefault="00CF0615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4A1EB2" w:rsidRPr="00B010F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B010F8" w:rsidRDefault="00CF0615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B010F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4A1EB2" w:rsidRPr="00B010F8" w:rsidTr="00CF0615">
        <w:trPr>
          <w:trHeight w:val="635"/>
        </w:trPr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CF0615" w:rsidRPr="00B010F8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</w:tr>
      <w:tr w:rsidR="004A1EB2" w:rsidRPr="00B010F8" w:rsidTr="00CF0615">
        <w:trPr>
          <w:trHeight w:val="345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7 837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29 864,6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7 881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30 018,03</w:t>
            </w:r>
          </w:p>
        </w:tc>
      </w:tr>
      <w:tr w:rsidR="004A1EB2" w:rsidRPr="00B010F8" w:rsidTr="00CF0615">
        <w:trPr>
          <w:trHeight w:val="33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ИТОГО ПС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28 236,3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28 382,1</w:t>
            </w:r>
          </w:p>
        </w:tc>
      </w:tr>
      <w:tr w:rsidR="004A1EB2" w:rsidRPr="00B010F8" w:rsidTr="00CF061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after="0" w:line="240" w:lineRule="auto"/>
              <w:ind w:left="-756" w:firstLine="756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ПС 35 кВ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</w:tr>
      <w:tr w:rsidR="004A1EB2" w:rsidRPr="00B010F8" w:rsidTr="00CF061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ПС 110 кВ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25 516,9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25 662,7</w:t>
            </w:r>
          </w:p>
        </w:tc>
      </w:tr>
      <w:tr w:rsidR="004A1EB2" w:rsidRPr="00B010F8" w:rsidTr="00CF061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EB2" w:rsidRPr="00B010F8" w:rsidRDefault="004A1EB2" w:rsidP="004A1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ПС 220 кВ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2 392,0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2 392,0</w:t>
            </w:r>
          </w:p>
        </w:tc>
      </w:tr>
      <w:tr w:rsidR="004A1EB2" w:rsidRPr="00B010F8" w:rsidTr="00CF061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EB2" w:rsidRPr="00B010F8" w:rsidRDefault="004A1EB2" w:rsidP="004A1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ТП 6-10/35-0.4 кВ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7185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1 628,3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7 228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1 635,93</w:t>
            </w:r>
          </w:p>
        </w:tc>
      </w:tr>
    </w:tbl>
    <w:p w:rsidR="00A84C81" w:rsidRPr="00B010F8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 xml:space="preserve">1.4. Уровень физического износа объектов электросетевого хозяйства </w:t>
      </w:r>
      <w:r w:rsidR="001A2E1A" w:rsidRPr="00B010F8">
        <w:rPr>
          <w:rFonts w:ascii="Times New Roman" w:eastAsiaTheme="minorHAnsi" w:hAnsi="Times New Roman"/>
          <w:sz w:val="24"/>
          <w:szCs w:val="24"/>
          <w:lang w:eastAsia="en-US"/>
        </w:rPr>
        <w:t>АО «Россети Тюмень»</w:t>
      </w:r>
      <w:r w:rsidRPr="00B010F8">
        <w:rPr>
          <w:rFonts w:ascii="Times New Roman" w:hAnsi="Times New Roman" w:cs="Times New Roman"/>
          <w:sz w:val="24"/>
          <w:szCs w:val="24"/>
        </w:rPr>
        <w:t>.</w:t>
      </w:r>
    </w:p>
    <w:p w:rsidR="00A84C81" w:rsidRPr="00B010F8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ab/>
      </w:r>
    </w:p>
    <w:p w:rsidR="00A84C81" w:rsidRPr="00B010F8" w:rsidRDefault="0029090F" w:rsidP="00390072">
      <w:pPr>
        <w:pStyle w:val="ConsPlusNormal"/>
        <w:ind w:left="1203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010F8">
        <w:rPr>
          <w:rFonts w:ascii="Times New Roman" w:hAnsi="Times New Roman" w:cs="Times New Roman"/>
          <w:sz w:val="20"/>
          <w:szCs w:val="20"/>
        </w:rPr>
        <w:t>Таблица 1.4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1"/>
        <w:gridCol w:w="2520"/>
        <w:gridCol w:w="1600"/>
        <w:gridCol w:w="2528"/>
      </w:tblGrid>
      <w:tr w:rsidR="00CF0615" w:rsidRPr="00B010F8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Доля оборудования со сверхнормативным</w:t>
            </w:r>
          </w:p>
        </w:tc>
      </w:tr>
      <w:tr w:rsidR="00CF0615" w:rsidRPr="00B010F8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сроком эксплуатации</w:t>
            </w:r>
          </w:p>
        </w:tc>
      </w:tr>
      <w:tr w:rsidR="00CF0615" w:rsidRPr="00B010F8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4A1EB2" w:rsidRPr="00B010F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B010F8" w:rsidRDefault="00CF0615" w:rsidP="004A1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B010F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4A1EB2" w:rsidRPr="00B010F8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Силовые трансформаторы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9 955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0F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B010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10F8">
              <w:rPr>
                <w:rFonts w:ascii="Times New Roman" w:hAnsi="Times New Roman"/>
                <w:sz w:val="20"/>
                <w:szCs w:val="20"/>
                <w:lang w:val="en-US"/>
              </w:rPr>
              <w:t>994</w:t>
            </w:r>
          </w:p>
        </w:tc>
      </w:tr>
      <w:tr w:rsidR="004A1EB2" w:rsidRPr="00B010F8" w:rsidTr="00CF0615">
        <w:trPr>
          <w:trHeight w:val="309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B010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6 468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0F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010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10F8">
              <w:rPr>
                <w:rFonts w:ascii="Times New Roman" w:hAnsi="Times New Roman"/>
                <w:sz w:val="20"/>
                <w:szCs w:val="20"/>
                <w:lang w:val="en-US"/>
              </w:rPr>
              <w:t>150</w:t>
            </w:r>
          </w:p>
        </w:tc>
      </w:tr>
      <w:tr w:rsidR="004A1EB2" w:rsidRPr="00B010F8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64,97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61,54</w:t>
            </w:r>
          </w:p>
        </w:tc>
      </w:tr>
      <w:tr w:rsidR="004A1EB2" w:rsidRPr="00B010F8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Высоковольтные выключатели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10 197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10 287</w:t>
            </w:r>
          </w:p>
        </w:tc>
      </w:tr>
      <w:tr w:rsidR="004A1EB2" w:rsidRPr="00B010F8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B010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3 172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3 183</w:t>
            </w:r>
          </w:p>
        </w:tc>
      </w:tr>
      <w:tr w:rsidR="004A1EB2" w:rsidRPr="00B010F8" w:rsidTr="00CF0615">
        <w:trPr>
          <w:trHeight w:val="316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30,94</w:t>
            </w:r>
          </w:p>
        </w:tc>
      </w:tr>
      <w:tr w:rsidR="004A1EB2" w:rsidRPr="00B010F8" w:rsidTr="00CF0615">
        <w:trPr>
          <w:trHeight w:val="277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ВЛ 0,4-220 кВ (&gt;35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42 404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42 403,2</w:t>
            </w:r>
          </w:p>
        </w:tc>
      </w:tr>
      <w:tr w:rsidR="004A1EB2" w:rsidRPr="00B010F8" w:rsidTr="00CF0615">
        <w:trPr>
          <w:trHeight w:val="38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B010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16 859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18318,7</w:t>
            </w:r>
          </w:p>
        </w:tc>
      </w:tr>
      <w:tr w:rsidR="004A1EB2" w:rsidRPr="00B010F8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</w:tr>
      <w:tr w:rsidR="004A1EB2" w:rsidRPr="00B010F8" w:rsidTr="00CF0615">
        <w:trPr>
          <w:trHeight w:val="343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КЛ 0,4-110 кВ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914,8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914,8</w:t>
            </w:r>
          </w:p>
        </w:tc>
      </w:tr>
      <w:tr w:rsidR="004A1EB2" w:rsidRPr="00B010F8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B010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</w:tr>
      <w:tr w:rsidR="004A1EB2" w:rsidRPr="00B010F8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B2" w:rsidRPr="00B010F8" w:rsidRDefault="004A1EB2" w:rsidP="004A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</w:tbl>
    <w:p w:rsidR="00CF0615" w:rsidRPr="00B010F8" w:rsidRDefault="00CF0615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29090F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F8">
        <w:rPr>
          <w:rFonts w:ascii="Times New Roman" w:hAnsi="Times New Roman" w:cs="Times New Roman"/>
          <w:b/>
          <w:sz w:val="24"/>
          <w:szCs w:val="24"/>
        </w:rPr>
        <w:t>2. Информация о качестве услуг по передаче</w:t>
      </w:r>
    </w:p>
    <w:p w:rsidR="00A84C81" w:rsidRPr="00B010F8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F8">
        <w:rPr>
          <w:rFonts w:ascii="Times New Roman" w:hAnsi="Times New Roman" w:cs="Times New Roman"/>
          <w:b/>
          <w:sz w:val="24"/>
          <w:szCs w:val="24"/>
        </w:rPr>
        <w:t>электрической энергии</w:t>
      </w:r>
    </w:p>
    <w:p w:rsidR="00A84C81" w:rsidRPr="00B010F8" w:rsidRDefault="00A84C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9090F" w:rsidRPr="00B010F8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 xml:space="preserve">2.1. Показатели качества услуг по передаче электрической энергии в целом по филиалу в отчетном периоде, а также динамика по отношению к году, предшествующему отчетному представлена в таблице 2.1. </w:t>
      </w:r>
    </w:p>
    <w:p w:rsidR="00A84C81" w:rsidRPr="00B010F8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>Отсутствует детальная информация для заполнения данной таблицы, так как при плановых ремонтных работах ограничения не вводились.</w:t>
      </w:r>
    </w:p>
    <w:p w:rsidR="0029090F" w:rsidRPr="00B010F8" w:rsidRDefault="007B2AB2" w:rsidP="007B2AB2">
      <w:pPr>
        <w:pStyle w:val="ConsPlusNormal"/>
        <w:ind w:left="127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0"/>
          <w:szCs w:val="20"/>
        </w:rPr>
        <w:t>Таблица 2.1.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481"/>
        <w:gridCol w:w="1033"/>
        <w:gridCol w:w="992"/>
        <w:gridCol w:w="1519"/>
      </w:tblGrid>
      <w:tr w:rsidR="00B010F8" w:rsidRPr="00B010F8" w:rsidTr="00F3236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0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показателя, годы</w:t>
            </w:r>
          </w:p>
        </w:tc>
      </w:tr>
      <w:tr w:rsidR="00B010F8" w:rsidRPr="00B010F8" w:rsidTr="00F32360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B022E" w:rsidRPr="00B010F8" w:rsidRDefault="005B022E" w:rsidP="00F3236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B022E" w:rsidRPr="00B010F8" w:rsidRDefault="005B022E" w:rsidP="00F3236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2F533D"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F533D"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 изменения показателя</w:t>
            </w:r>
            <w:r w:rsidR="00D915C8"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, %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B010F8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 (</w:t>
            </w:r>
            <w:r w:rsidRPr="00B010F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6282E8F" wp14:editId="6E8EFE16">
                  <wp:extent cx="3238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0,2811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0,2245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-20,1</w:t>
            </w:r>
          </w:p>
        </w:tc>
      </w:tr>
      <w:tr w:rsidR="00B010F8" w:rsidRPr="00B010F8" w:rsidTr="003D559C">
        <w:trPr>
          <w:trHeight w:val="2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0,0032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-37,9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0,0032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-83,0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1,0232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0,4124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-59,7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0,1918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 w:rsidRPr="00B010F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B67F89" wp14:editId="3A479A30">
                  <wp:extent cx="304800" cy="180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0,2326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0,1987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-14,6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0,0292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450,5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0,0343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-22,3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0,8369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0,4661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-44,3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0,1529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B010F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7F3012C" wp14:editId="7080D7BD">
                  <wp:extent cx="476250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7,3780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6,0580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-17,9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5,9018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2,2186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-62,4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7,6882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6,7668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-12,0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B010F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9E156F0" wp14:editId="74D0F09A">
                  <wp:extent cx="485775" cy="190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2,7237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2,2213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-18,4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1,9994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0,7540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-62,3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2,8697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2,4915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-13,2</w:t>
            </w: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4C81" w:rsidRPr="00B010F8" w:rsidRDefault="00A84C81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29090F" w:rsidRPr="00B010F8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A84C81" w:rsidRPr="00B010F8" w:rsidRDefault="0029090F" w:rsidP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>Отсутствует информация для заполнения данной таблицы, так как при плановых ремонтных работах ограничения не вводились.</w:t>
      </w:r>
    </w:p>
    <w:p w:rsidR="00A84C81" w:rsidRPr="00B010F8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010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2.2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93"/>
        <w:gridCol w:w="534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167"/>
        <w:gridCol w:w="1418"/>
      </w:tblGrid>
      <w:tr w:rsidR="00B010F8" w:rsidRPr="00B010F8" w:rsidTr="002F533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 w:rsidRPr="00B010F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EC289D7" wp14:editId="082EE722">
                  <wp:extent cx="323850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 w:rsidRPr="00B010F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0A65B7BB" wp14:editId="7B463322">
                  <wp:extent cx="30480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F249404" wp14:editId="494F3040">
                  <wp:extent cx="47625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DFAD612" wp14:editId="1AF3740A">
                  <wp:extent cx="48577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B010F8" w:rsidRPr="00B010F8" w:rsidTr="002F533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B010F8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B010F8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B010F8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B010F8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10F8" w:rsidRPr="00B010F8" w:rsidTr="002F533D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B010F8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10F8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Северные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Нижневартовские</w:t>
            </w:r>
            <w:proofErr w:type="spellEnd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Урайские</w:t>
            </w:r>
            <w:proofErr w:type="spellEnd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Ноябрьские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Нефтеюганские</w:t>
            </w:r>
            <w:proofErr w:type="spellEnd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Когалымские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Энергоком-плекс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Тюменские электрические сети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6,79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0F8" w:rsidRPr="00B010F8" w:rsidTr="002F53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33D" w:rsidRPr="00B010F8" w:rsidRDefault="002F533D" w:rsidP="002F533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10F8">
              <w:rPr>
                <w:rFonts w:ascii="Times New Roman" w:hAnsi="Times New Roman" w:cs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6,77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>
            <w:pPr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2,49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3D" w:rsidRPr="00B010F8" w:rsidRDefault="002F533D" w:rsidP="002F533D"/>
        </w:tc>
      </w:tr>
    </w:tbl>
    <w:p w:rsidR="00A84C81" w:rsidRPr="00B010F8" w:rsidRDefault="00A84C81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E008F" w:rsidRPr="00B010F8" w:rsidRDefault="000E008F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B010F8" w:rsidRDefault="0029090F">
      <w:pPr>
        <w:numPr>
          <w:ilvl w:val="1"/>
          <w:numId w:val="0"/>
        </w:numPr>
        <w:tabs>
          <w:tab w:val="num" w:pos="72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2.3. Мероприятия, выполненные </w:t>
      </w:r>
      <w:r w:rsidR="001A2E1A" w:rsidRPr="00B010F8">
        <w:rPr>
          <w:rFonts w:ascii="Times New Roman" w:hAnsi="Times New Roman"/>
          <w:sz w:val="24"/>
          <w:szCs w:val="24"/>
        </w:rPr>
        <w:t>АО «Россети Тюмень»</w:t>
      </w:r>
      <w:r w:rsidRPr="00B010F8">
        <w:rPr>
          <w:rFonts w:ascii="Times New Roman" w:hAnsi="Times New Roman"/>
          <w:sz w:val="24"/>
          <w:szCs w:val="24"/>
        </w:rPr>
        <w:t>, в целях повышения качества оказания услуг по передаче электрической энергии.</w:t>
      </w:r>
    </w:p>
    <w:p w:rsidR="00A84C81" w:rsidRPr="00B010F8" w:rsidRDefault="0029090F">
      <w:pPr>
        <w:numPr>
          <w:ilvl w:val="1"/>
          <w:numId w:val="0"/>
        </w:numPr>
        <w:tabs>
          <w:tab w:val="num" w:pos="720"/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Выполнение ремонтной программы.</w:t>
      </w:r>
    </w:p>
    <w:p w:rsidR="00A84C81" w:rsidRPr="00B010F8" w:rsidRDefault="0029090F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Ремонт оборудования подстанций и линий электропередачи в 20</w:t>
      </w:r>
      <w:r w:rsidR="005A2CA8" w:rsidRPr="00B010F8">
        <w:rPr>
          <w:rFonts w:ascii="Times New Roman" w:hAnsi="Times New Roman"/>
          <w:sz w:val="24"/>
          <w:szCs w:val="24"/>
        </w:rPr>
        <w:t>20</w:t>
      </w:r>
      <w:r w:rsidRPr="00B010F8">
        <w:rPr>
          <w:rFonts w:ascii="Times New Roman" w:hAnsi="Times New Roman"/>
          <w:sz w:val="24"/>
          <w:szCs w:val="24"/>
        </w:rPr>
        <w:t xml:space="preserve"> г. выполнен в полном объеме в соответствии с программой ремонтов.</w:t>
      </w:r>
    </w:p>
    <w:p w:rsidR="00A84C81" w:rsidRPr="00B010F8" w:rsidRDefault="0029090F" w:rsidP="005A2CA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010F8">
        <w:rPr>
          <w:rFonts w:ascii="Times New Roman" w:hAnsi="Times New Roman"/>
          <w:sz w:val="20"/>
          <w:szCs w:val="20"/>
        </w:rPr>
        <w:t>Табл. 2.3. Выполнение по основным видам оборудования</w:t>
      </w: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850"/>
        <w:gridCol w:w="1701"/>
        <w:gridCol w:w="1984"/>
        <w:gridCol w:w="1985"/>
        <w:gridCol w:w="1844"/>
      </w:tblGrid>
      <w:tr w:rsidR="00B010F8" w:rsidRPr="00B010F8" w:rsidTr="0029621A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Наименование запланированного мероприятия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Един.</w:t>
            </w:r>
          </w:p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2019 года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 xml:space="preserve">План </w:t>
            </w:r>
          </w:p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2020 года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2020 года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</w:p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выполнения</w:t>
            </w:r>
          </w:p>
        </w:tc>
      </w:tr>
      <w:tr w:rsidR="00B010F8" w:rsidRPr="00B010F8" w:rsidTr="0029621A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Выполнение капитальных и средних ремонтов электротехнического оборудования подстанций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Силовые трансформаторы 35-110 кВ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98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МВ-110 кВ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8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985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МВ-35 кВ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98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985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МВ-6(10) кВ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98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985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ОД и КЗ 110 кВ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10F8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B010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010F8" w:rsidRPr="00B010F8" w:rsidTr="0029621A">
        <w:tc>
          <w:tcPr>
            <w:tcW w:w="567" w:type="dxa"/>
            <w:tcBorders>
              <w:bottom w:val="nil"/>
            </w:tcBorders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670" w:type="dxa"/>
            <w:tcBorders>
              <w:bottom w:val="nil"/>
            </w:tcBorders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Разъединители 110 кВ</w:t>
            </w:r>
          </w:p>
        </w:tc>
        <w:tc>
          <w:tcPr>
            <w:tcW w:w="850" w:type="dxa"/>
            <w:tcBorders>
              <w:bottom w:val="nil"/>
            </w:tcBorders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bottom w:val="nil"/>
            </w:tcBorders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984" w:type="dxa"/>
            <w:tcBorders>
              <w:bottom w:val="nil"/>
            </w:tcBorders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bottom w:val="nil"/>
            </w:tcBorders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4" w:type="dxa"/>
            <w:tcBorders>
              <w:bottom w:val="nil"/>
            </w:tcBorders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Разъединители 35 кВ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98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985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4" w:type="dxa"/>
            <w:gridSpan w:val="6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Ремонт воздушных линий электропередачи 35-110кВ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Расчистка трасс ВЛ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701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5 341</w:t>
            </w:r>
          </w:p>
        </w:tc>
        <w:tc>
          <w:tcPr>
            <w:tcW w:w="1984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6595</w:t>
            </w:r>
          </w:p>
        </w:tc>
        <w:tc>
          <w:tcPr>
            <w:tcW w:w="1985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6734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pStyle w:val="1"/>
              <w:ind w:left="-97"/>
              <w:jc w:val="both"/>
              <w:rPr>
                <w:b w:val="0"/>
                <w:sz w:val="20"/>
                <w:szCs w:val="20"/>
              </w:rPr>
            </w:pPr>
            <w:r w:rsidRPr="00B010F8">
              <w:rPr>
                <w:b w:val="0"/>
                <w:sz w:val="20"/>
                <w:szCs w:val="20"/>
              </w:rPr>
              <w:t xml:space="preserve"> Замена изоляторов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21 561</w:t>
            </w:r>
          </w:p>
        </w:tc>
        <w:tc>
          <w:tcPr>
            <w:tcW w:w="1984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22154</w:t>
            </w:r>
          </w:p>
        </w:tc>
        <w:tc>
          <w:tcPr>
            <w:tcW w:w="1985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23864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Перестановка опор на новые фундаменты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984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985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Замена опор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984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  <w:tr w:rsidR="00B010F8" w:rsidRPr="00B010F8" w:rsidTr="0029621A">
        <w:tc>
          <w:tcPr>
            <w:tcW w:w="567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670" w:type="dxa"/>
          </w:tcPr>
          <w:p w:rsidR="005A2CA8" w:rsidRPr="00B010F8" w:rsidRDefault="005A2CA8" w:rsidP="002962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Ремонт и замена провода</w:t>
            </w:r>
          </w:p>
        </w:tc>
        <w:tc>
          <w:tcPr>
            <w:tcW w:w="850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20,33</w:t>
            </w:r>
          </w:p>
        </w:tc>
        <w:tc>
          <w:tcPr>
            <w:tcW w:w="1984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bottom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5A2CA8" w:rsidRPr="00B010F8" w:rsidRDefault="005A2CA8" w:rsidP="00296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7B2AB2" w:rsidRPr="00B010F8" w:rsidRDefault="007B2AB2" w:rsidP="005A2CA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84C81" w:rsidRPr="00B010F8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F8">
        <w:rPr>
          <w:rFonts w:ascii="Times New Roman" w:hAnsi="Times New Roman" w:cs="Times New Roman"/>
          <w:b/>
          <w:sz w:val="24"/>
          <w:szCs w:val="24"/>
        </w:rPr>
        <w:t>3. Информация о качестве услуг</w:t>
      </w:r>
    </w:p>
    <w:p w:rsidR="00A84C81" w:rsidRPr="00B010F8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F8"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 w:rsidR="0032124A" w:rsidRPr="00B010F8" w:rsidRDefault="0032124A" w:rsidP="0032124A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3.1. </w:t>
      </w:r>
      <w:r w:rsidR="002F533D"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На основании информации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кВ и выше, АО «Россети Тюмень» имеется 653 центров питания. С учётом действующих договоров об осуществлении технологического присоединения </w:t>
      </w:r>
      <w:proofErr w:type="spellStart"/>
      <w:r w:rsidR="002F533D" w:rsidRPr="00B010F8">
        <w:rPr>
          <w:rFonts w:ascii="Times New Roman" w:eastAsiaTheme="minorHAnsi" w:hAnsi="Times New Roman"/>
          <w:sz w:val="24"/>
          <w:szCs w:val="24"/>
          <w:lang w:eastAsia="en-US"/>
        </w:rPr>
        <w:t>энергодефицитными</w:t>
      </w:r>
      <w:proofErr w:type="spellEnd"/>
      <w:r w:rsidR="002F533D"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являются 8 ЦП с дефицитом мощности 20,69 МВА. Профицит (резерв) мощности в отчётном периоде составляет 10</w:t>
      </w:r>
      <w:r w:rsid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F533D"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821,62 МВА. В результате реализации </w:t>
      </w:r>
      <w:r w:rsidR="002F533D" w:rsidRPr="00B010F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инвестиционной программы АО «Россети Тюмень» к 2022 году планируется снятие ограничения по 1 ЦП на величину 3,4 МВА. По оставшимся условно закрытым центрам питания существует возможность перевода нагрузок по сети 35-6 кВ на другие ЦП для обеспечения возможности выполнения ремонтов. Дальнейшее увеличение нагрузки на данных ЦП не планируется (отсутствуют заявки на ТП, прогноз увеличения нагрузок в схеме и программе развития электроэнергетики субъектов РФ не предусмотрен).</w:t>
      </w:r>
    </w:p>
    <w:p w:rsidR="0032124A" w:rsidRPr="00B010F8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B010F8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B010F8" w:rsidRDefault="00B24C12" w:rsidP="00B24C12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32124A"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Мероприятия, выполненные </w:t>
      </w:r>
      <w:r w:rsidR="00146FC8" w:rsidRPr="00B010F8">
        <w:rPr>
          <w:rFonts w:ascii="Times New Roman" w:eastAsiaTheme="minorHAnsi" w:hAnsi="Times New Roman"/>
          <w:sz w:val="24"/>
          <w:szCs w:val="24"/>
          <w:lang w:eastAsia="en-US"/>
        </w:rPr>
        <w:t>АО «Россети Тюмень»</w:t>
      </w:r>
      <w:r w:rsidR="0032124A"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в целях совершенствования деятельности по технологическому присоединению:</w:t>
      </w:r>
    </w:p>
    <w:p w:rsidR="00B14D21" w:rsidRPr="00B010F8" w:rsidRDefault="00B14D21" w:rsidP="00B14D21">
      <w:pPr>
        <w:pStyle w:val="a7"/>
        <w:numPr>
          <w:ilvl w:val="2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С 01 октября 2020 года в АО «Россети Тюмень» остановлен приём заявок на оказание услуг и обращений через Личный кабинет клиента на официальном сайте АО «Россети Тюмень» и осуществлён переход на Портал электросетевых услуг Группы компаний Россети (далее- Портал) и Мобильное приложение. </w:t>
      </w:r>
    </w:p>
    <w:p w:rsidR="00B14D21" w:rsidRPr="00B010F8" w:rsidRDefault="00B14D21" w:rsidP="00B14D2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         В соответствие с приказом АО Россети Тюмень» от 30.09.2020 № 397 сервисы Портала приняты в опытно – промышленную эксплуатацию:</w:t>
      </w:r>
    </w:p>
    <w:p w:rsidR="00B14D21" w:rsidRPr="00B010F8" w:rsidRDefault="00B14D21" w:rsidP="00B14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Сервис «Личный кабинет клиента» в части технологического присоединения: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упрощённый порядок технологического присоединения мощностью до 150 кВт в электронной форме;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приём заявок на технологическое присоединение и электронное взаимодействие при осуществлении технологического присоединения для всех категорий заявителей;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 xml:space="preserve">электронный документооборот с использованием электронной подписи 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на всех этапах процедуры технологического присоединения;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интернет-оплата услуги по технологическому присоединению;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уведомление со стороны заявителя о выполнении технических условий».</w:t>
      </w:r>
    </w:p>
    <w:p w:rsidR="00B14D21" w:rsidRPr="00B010F8" w:rsidRDefault="00B14D21" w:rsidP="00B14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Сервис «Заявка на восстановление ранее выданных документов о технологическом присоединении».</w:t>
      </w:r>
    </w:p>
    <w:p w:rsidR="00B14D21" w:rsidRPr="00B010F8" w:rsidRDefault="00B14D21" w:rsidP="00B14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Сервис «Личный кабинет (Автоматизированное рабочее место) администратора гарантирующего поставщика» для электронного взаимодействия с заявителями в рамках процедуры технологического присоединения.</w:t>
      </w:r>
    </w:p>
    <w:p w:rsidR="00B14D21" w:rsidRPr="00B010F8" w:rsidRDefault="00B14D21" w:rsidP="00B14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Сервис «Плановые отключения»: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раскрытия информации о плановых отключениях электроэнергии;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 xml:space="preserve">визуализация плановых отключений на Интерактивной карте </w:t>
      </w:r>
    </w:p>
    <w:p w:rsidR="00B14D21" w:rsidRPr="00B010F8" w:rsidRDefault="00B14D21" w:rsidP="00B14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Сервис «Обращения по теме «Отсутствие электроэнергии». </w:t>
      </w:r>
    </w:p>
    <w:p w:rsidR="00B14D21" w:rsidRPr="00B010F8" w:rsidRDefault="00B14D21" w:rsidP="00B14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Сервис «Передача объектов электросетевого хозяйства на баланс сетевой организации».</w:t>
      </w:r>
    </w:p>
    <w:p w:rsidR="00B14D21" w:rsidRPr="00B010F8" w:rsidRDefault="00B14D21" w:rsidP="00B14D21">
      <w:pPr>
        <w:pStyle w:val="a7"/>
        <w:numPr>
          <w:ilvl w:val="2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Планируемые к внедрению сервисы на Портале: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 xml:space="preserve">Реализация подсистемы дополнительных (нетарифных) услуг и интеграция Мобильного приложения с Порталом в части услуги «Размещение сетей электросвязи на объектах инфраструктуры электросетевого хозяйства АО «Россети Тюмень» и интеграция Мобильного приложения с Порталом в части подсистемы дополнительных (нетарифных) услуг. 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Реализация функции интернет-оплаты в Мобильном приложении в части подсистемы дополнительных (нетарифных) услуг.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 xml:space="preserve">Интеграция Мобильного приложения с Порталом в части подсистем качества и надёжности энергоснабжения. 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Обеспечение передачи данных из информационных систем АО «Россети Тюмень» в единые информационные ресурсы группы компаний «Россети» в части качества и надёжности энергоснабжения для функционирования Мобильного приложения и Портала.</w:t>
      </w:r>
    </w:p>
    <w:p w:rsidR="0032124A" w:rsidRPr="00B010F8" w:rsidRDefault="00B14D21" w:rsidP="00984A1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hAnsi="Times New Roman"/>
          <w:bCs/>
          <w:sz w:val="24"/>
          <w:szCs w:val="24"/>
        </w:rPr>
        <w:lastRenderedPageBreak/>
        <w:t>Интеграция Портала и Мобильного приложения с информационными вычислительными комплексами АО «Россети Тюмень» в части подсистемы интеллектуального учёта электрической энергии.</w:t>
      </w:r>
    </w:p>
    <w:p w:rsidR="0032124A" w:rsidRPr="00B010F8" w:rsidRDefault="00B14D21" w:rsidP="00CB422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Показатель качества работы АО «Россети Тюмень» по технологическому присоединению определяется по сумме трёх индикаторов качества обслуживания потребителей с соответствующими весовыми коэффициентами. Значение показателя качества услуг АО «Россети Тюмень» в 2020 году составило 1,0046 Плановое значение показателя уровня качества осуществляемого технологического присоединения к сети считается достигнутым, так как отношение фактического значения показателя к плановому показателю не превышает ±30%. Показатель уровня качества технологического присоединения рассчитывается ежеквартально для оценки динамики его изменения и проведения корректирующих мероприятий, направленных на достижение планового значения.</w:t>
      </w:r>
      <w:r w:rsidR="0032124A" w:rsidRPr="00B010F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B14D21" w:rsidRPr="00B010F8" w:rsidRDefault="00B14D21" w:rsidP="00B14D21">
      <w:pPr>
        <w:pStyle w:val="a7"/>
        <w:numPr>
          <w:ilvl w:val="1"/>
          <w:numId w:val="3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Для улучшения показателя качества оказываемых услуг по технологическому присоединению и достижения плановых значений в 2020 году АО «Россети Тюмень» выполнены следующие мероприятия:</w:t>
      </w:r>
    </w:p>
    <w:p w:rsidR="00B14D21" w:rsidRPr="00B010F8" w:rsidRDefault="00B14D21" w:rsidP="00B14D2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 xml:space="preserve">Утверждена и введена в действие новая редакция Регламента осуществления процедуры технологического присоединения </w:t>
      </w:r>
      <w:proofErr w:type="spellStart"/>
      <w:r w:rsidRPr="00B010F8">
        <w:rPr>
          <w:rFonts w:ascii="Times New Roman" w:hAnsi="Times New Roman"/>
          <w:bCs/>
          <w:sz w:val="24"/>
          <w:szCs w:val="24"/>
        </w:rPr>
        <w:t>энергопринимающих</w:t>
      </w:r>
      <w:proofErr w:type="spellEnd"/>
      <w:r w:rsidRPr="00B010F8">
        <w:rPr>
          <w:rFonts w:ascii="Times New Roman" w:hAnsi="Times New Roman"/>
          <w:bCs/>
          <w:sz w:val="24"/>
          <w:szCs w:val="24"/>
        </w:rPr>
        <w:t xml:space="preserve"> устройств к электрическим сетям.</w:t>
      </w:r>
    </w:p>
    <w:p w:rsidR="002A44BF" w:rsidRPr="00B010F8" w:rsidRDefault="00B14D21" w:rsidP="00CB422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bCs/>
          <w:sz w:val="24"/>
          <w:szCs w:val="24"/>
        </w:rPr>
        <w:t>Комитетом по технологическому присоединению при Совете директоров АО «Россети Тюмень» утверждён отчёт о выполнении работ по технологическому присоединению к электрическим сетям АО «Россети Тюмень» по итогам 2020 года, в соответствии с Графиком реализации просроченных договоров на 2020 год.</w:t>
      </w:r>
    </w:p>
    <w:p w:rsidR="002A44BF" w:rsidRPr="00B010F8" w:rsidRDefault="00984A17" w:rsidP="00CB422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Деятельность Комитета по технологическому присоединению направлена на исполнение мероприятий, по сокращению количества договоров технологического присоединения с просроченными сроками исполнения. С 01.01.2019 по 31.12.2020 количество просроченных договоров снижено на 29%. Из 587 просроченных договоров не исполнено мероприятий АО «Россети Тюмень» - 8 шт.</w:t>
      </w:r>
    </w:p>
    <w:p w:rsidR="00390072" w:rsidRPr="00B010F8" w:rsidRDefault="00390072" w:rsidP="00CB422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46FC8" w:rsidRPr="00B010F8" w:rsidRDefault="00146FC8" w:rsidP="00CB422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качестве услуг по технологическому присоединению к электрическим сетям АО «Россети Тюмень» представлены </w:t>
      </w:r>
    </w:p>
    <w:p w:rsidR="00A84C81" w:rsidRPr="00B010F8" w:rsidRDefault="00146FC8" w:rsidP="00CB42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в таблице 3.3.</w:t>
      </w:r>
    </w:p>
    <w:p w:rsidR="00A84C81" w:rsidRPr="00B010F8" w:rsidRDefault="0029090F">
      <w:pPr>
        <w:spacing w:before="240" w:after="0" w:line="240" w:lineRule="auto"/>
        <w:contextualSpacing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B010F8">
        <w:rPr>
          <w:rFonts w:ascii="Times New Roman" w:eastAsiaTheme="minorHAnsi" w:hAnsi="Times New Roman"/>
          <w:sz w:val="20"/>
          <w:szCs w:val="20"/>
          <w:lang w:eastAsia="en-US"/>
        </w:rPr>
        <w:t>Таблица 3.3</w:t>
      </w: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709"/>
        <w:gridCol w:w="850"/>
        <w:gridCol w:w="851"/>
        <w:gridCol w:w="709"/>
        <w:gridCol w:w="708"/>
        <w:gridCol w:w="851"/>
        <w:gridCol w:w="709"/>
        <w:gridCol w:w="708"/>
        <w:gridCol w:w="851"/>
        <w:gridCol w:w="709"/>
        <w:gridCol w:w="708"/>
        <w:gridCol w:w="993"/>
        <w:gridCol w:w="708"/>
        <w:gridCol w:w="709"/>
        <w:gridCol w:w="850"/>
        <w:gridCol w:w="709"/>
      </w:tblGrid>
      <w:tr w:rsidR="00CB4229" w:rsidRPr="00B010F8" w:rsidTr="00CB4229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16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6B4837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229" w:rsidRPr="00B010F8" w:rsidTr="00CB4229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до 15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свыше 15 кВт и до 150 кВт включительно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229" w:rsidRPr="00B010F8" w:rsidTr="00CB4229">
        <w:trPr>
          <w:trHeight w:val="15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2020</w:t>
            </w:r>
          </w:p>
        </w:tc>
      </w:tr>
      <w:tr w:rsidR="00CB4229" w:rsidRPr="00B010F8" w:rsidTr="006B483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6B4837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6B4837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6B4837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6B4837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6B4837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6B483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6B4837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6B483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</w:tr>
      <w:tr w:rsidR="00CB4229" w:rsidRPr="00B010F8" w:rsidTr="006B4837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113.54%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139.26%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194.87%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84.5%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6868</w:t>
            </w:r>
          </w:p>
        </w:tc>
      </w:tr>
      <w:tr w:rsidR="00CB4229" w:rsidRPr="00B010F8" w:rsidTr="006B4837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0" w:name="_GoBack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92.52%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81.73%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79.41%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59.1%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5383</w:t>
            </w:r>
          </w:p>
        </w:tc>
      </w:tr>
      <w:bookmarkEnd w:id="0"/>
      <w:tr w:rsidR="00CB4229" w:rsidRPr="00B010F8" w:rsidTr="006B4837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подтверждённым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9E4AB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9E4AB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вине сторонних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9E4AB0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58.69%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61.71%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101.01%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93.2%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8.5</w:t>
            </w:r>
          </w:p>
        </w:tc>
      </w:tr>
      <w:tr w:rsidR="00B010F8" w:rsidRPr="00B010F8" w:rsidTr="009E4AB0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90.45%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90.34%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126.92%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43.9%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4608</w:t>
            </w:r>
          </w:p>
        </w:tc>
      </w:tr>
      <w:tr w:rsidR="00B010F8" w:rsidRPr="00B010F8" w:rsidTr="009E4AB0">
        <w:trPr>
          <w:trHeight w:val="7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49.34%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66.39%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62.50%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74.5%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2975</w:t>
            </w:r>
          </w:p>
        </w:tc>
      </w:tr>
      <w:tr w:rsidR="00B010F8" w:rsidRPr="00B010F8" w:rsidTr="009E4AB0">
        <w:trPr>
          <w:trHeight w:val="1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подтверждённое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B010F8" w:rsidRPr="00B010F8" w:rsidTr="009E4AB0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9E4AB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7.2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вине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9E4AB0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56.04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35.42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63.20%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84.15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50.68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60.22%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128.58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125.48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97.59%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494.86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837.20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169.2%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62.04</w:t>
            </w:r>
          </w:p>
        </w:tc>
      </w:tr>
    </w:tbl>
    <w:p w:rsidR="00A84C81" w:rsidRPr="00B010F8" w:rsidRDefault="00A84C81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B010F8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F8">
        <w:rPr>
          <w:rFonts w:ascii="Times New Roman" w:hAnsi="Times New Roman" w:cs="Times New Roman"/>
          <w:b/>
          <w:sz w:val="24"/>
          <w:szCs w:val="24"/>
        </w:rPr>
        <w:t>4. Качество обслуживания</w:t>
      </w:r>
    </w:p>
    <w:p w:rsidR="00CB4229" w:rsidRPr="00B010F8" w:rsidRDefault="00021F0C" w:rsidP="00CB4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4.1. </w:t>
      </w:r>
      <w:r w:rsidR="00CB4229" w:rsidRPr="00B010F8">
        <w:rPr>
          <w:rFonts w:ascii="Times New Roman" w:hAnsi="Times New Roman"/>
          <w:sz w:val="24"/>
          <w:szCs w:val="24"/>
        </w:rPr>
        <w:t>Количество обращений, поступивших в АО «Россети Тюмень» за 2020 году, составило 177221 штука.</w:t>
      </w:r>
    </w:p>
    <w:p w:rsidR="00CB4229" w:rsidRPr="00B010F8" w:rsidRDefault="00CB4229" w:rsidP="00CB4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В течение 12 месяцев 2020 года в АО «Россети Тюмень» принято 7063 заявки на технологическое присоединение суммарной мощностью 567 МВт.). Заявок на заключение договоров об оказании услуг по передаче электрической энергии в АО «Россети Тюмень» поступило 81 шт. В 2020 году в АО «Россети Тюмень» от потребителей услуг поступило 172 жалоб. По итогам 2020 года их доля в общем числе обращений составила всего 0,097%.</w:t>
      </w:r>
    </w:p>
    <w:p w:rsidR="00914FB6" w:rsidRPr="00B010F8" w:rsidRDefault="00CB4229" w:rsidP="00CB42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Основной процент обращений приходится на филиал «Тюменские электрические сети» - более 97% (более 170 тысяч шт.), что обусловлено плотностью населения и структурой потребителей. В этом регионе преобладают потребители категорий малого, среднего бизнеса и физические лица. </w:t>
      </w:r>
      <w:r w:rsidR="00914FB6" w:rsidRPr="00B010F8">
        <w:rPr>
          <w:rFonts w:ascii="Times New Roman" w:hAnsi="Times New Roman"/>
          <w:sz w:val="24"/>
          <w:szCs w:val="24"/>
        </w:rPr>
        <w:t xml:space="preserve">  </w:t>
      </w:r>
    </w:p>
    <w:p w:rsidR="002A44BF" w:rsidRPr="00B010F8" w:rsidRDefault="00914FB6" w:rsidP="00914F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010F8">
        <w:rPr>
          <w:rFonts w:ascii="Times New Roman" w:hAnsi="Times New Roman"/>
          <w:sz w:val="24"/>
          <w:szCs w:val="24"/>
        </w:rPr>
        <w:t>Динамика по отношению к году, предшествующему отчётному указана в таблице 4.1.</w:t>
      </w:r>
    </w:p>
    <w:p w:rsidR="00A84C81" w:rsidRPr="00B010F8" w:rsidRDefault="0029090F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B010F8">
        <w:rPr>
          <w:rFonts w:ascii="Times New Roman" w:hAnsi="Times New Roman" w:cs="Times New Roman"/>
          <w:sz w:val="20"/>
          <w:szCs w:val="20"/>
        </w:rPr>
        <w:t>Таблица 4.1.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665"/>
        <w:gridCol w:w="2165"/>
        <w:gridCol w:w="851"/>
        <w:gridCol w:w="865"/>
        <w:gridCol w:w="978"/>
        <w:gridCol w:w="850"/>
        <w:gridCol w:w="851"/>
        <w:gridCol w:w="850"/>
        <w:gridCol w:w="851"/>
        <w:gridCol w:w="850"/>
        <w:gridCol w:w="709"/>
        <w:gridCol w:w="709"/>
        <w:gridCol w:w="755"/>
        <w:gridCol w:w="946"/>
        <w:gridCol w:w="663"/>
        <w:gridCol w:w="612"/>
        <w:gridCol w:w="709"/>
      </w:tblGrid>
      <w:tr w:rsidR="00CB4229" w:rsidRPr="00B010F8" w:rsidTr="00CB4229">
        <w:trPr>
          <w:trHeight w:val="25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Категории обращений потребителей</w:t>
            </w:r>
          </w:p>
        </w:tc>
        <w:tc>
          <w:tcPr>
            <w:tcW w:w="12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Формы обслуживания</w:t>
            </w:r>
          </w:p>
        </w:tc>
      </w:tr>
      <w:tr w:rsidR="00CB4229" w:rsidRPr="00B010F8" w:rsidTr="00CB4229">
        <w:trPr>
          <w:trHeight w:val="55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Очная форма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Заочная форма с использованием телефонной связи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Электронная форма с использованием сети Интернет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Письменная форма с использованием почтовой связи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Прочее</w:t>
            </w:r>
          </w:p>
        </w:tc>
      </w:tr>
      <w:tr w:rsidR="00CB4229" w:rsidRPr="00B010F8" w:rsidTr="00CB4229">
        <w:trPr>
          <w:trHeight w:val="8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2020 год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2020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2020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2020 год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2019 год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2020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B010F8">
              <w:rPr>
                <w:rFonts w:ascii="Arial CYR" w:eastAsia="Times New Roman" w:hAnsi="Arial CYR"/>
                <w:b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B010F8">
              <w:rPr>
                <w:rFonts w:ascii="Arial CYR" w:eastAsia="Times New Roman" w:hAnsi="Arial CYR"/>
                <w:b/>
                <w:sz w:val="18"/>
                <w:szCs w:val="18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B010F8">
              <w:rPr>
                <w:rFonts w:ascii="Arial CYR" w:eastAsia="Times New Roman" w:hAnsi="Arial CYR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B010F8">
              <w:rPr>
                <w:rFonts w:ascii="Arial CYR" w:eastAsia="Times New Roman" w:hAnsi="Arial CYR"/>
                <w:b/>
                <w:sz w:val="18"/>
                <w:szCs w:val="18"/>
              </w:rPr>
              <w:t>17</w:t>
            </w:r>
          </w:p>
        </w:tc>
      </w:tr>
      <w:tr w:rsidR="00CB4229" w:rsidRPr="00B010F8" w:rsidTr="00CB4229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Всего обращений потребителей в ДЗО,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17250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11901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69.0%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112446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135673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120.7%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23962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233.9%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1847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3536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191.4%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1497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143.6%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93.3%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24.1%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192.3%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13.3%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14529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8730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60.1%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33.0%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256.4%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50.9%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359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89.1%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851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149.4%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639.9%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83.9%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122.7%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697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189.0%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266.1%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8.6%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171.5%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42.9%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97852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123092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125.8%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6.8%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13350.0%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2426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474.8%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266.7%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</w:tr>
      <w:tr w:rsidR="00CB4229" w:rsidRPr="00B010F8" w:rsidTr="00CB4229">
        <w:trPr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прочее (вопросы смежных организаций)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106.7%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93.3%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141.6%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38.1%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78.6%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Жалобы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78.6%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110.2%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450.0%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94.7%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2300.0%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66.7%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качество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71.4%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15.4%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качество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108.3%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150.0%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объектов электросетевого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64.7%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прочее (указать)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300.0%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Заявка на оказание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59.8%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143.9%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2321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329.2%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20.0%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технологическому присоединению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43.1%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136.8%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107.7%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95.3%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организация коммерческого учета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5100.0%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8557.1%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сетей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и ремонту сетей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по переустройству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предоставлению технических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испытанию и диагностике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10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по выполнению работ, относящихся к компетенции клиента при осуществлении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21.3%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3250.0%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CB4229" w:rsidRPr="00B010F8" w:rsidTr="00CB4229">
        <w:trPr>
          <w:trHeight w:val="34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прочее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6.8%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94.2%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2206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371.4%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</w:tr>
    </w:tbl>
    <w:p w:rsidR="00A84C81" w:rsidRPr="00B010F8" w:rsidRDefault="00A84C81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914FB6" w:rsidRPr="00B010F8" w:rsidRDefault="00914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C81" w:rsidRPr="00B010F8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>4.2 Информация о деятельности офисов обслуживания потребителей представлена в таблице 4.2.</w:t>
      </w:r>
    </w:p>
    <w:p w:rsidR="00A84C81" w:rsidRPr="00B010F8" w:rsidRDefault="0029090F" w:rsidP="00CB4229">
      <w:pPr>
        <w:pStyle w:val="ConsPlusNormal"/>
        <w:ind w:left="1274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010F8">
        <w:rPr>
          <w:rFonts w:ascii="Times New Roman" w:hAnsi="Times New Roman" w:cs="Times New Roman"/>
          <w:sz w:val="20"/>
          <w:szCs w:val="20"/>
        </w:rPr>
        <w:t>Таблица 4.2.</w:t>
      </w:r>
    </w:p>
    <w:p w:rsidR="00A84C81" w:rsidRPr="00B010F8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2268"/>
        <w:gridCol w:w="1559"/>
        <w:gridCol w:w="850"/>
        <w:gridCol w:w="1985"/>
        <w:gridCol w:w="1417"/>
        <w:gridCol w:w="1276"/>
        <w:gridCol w:w="1134"/>
        <w:gridCol w:w="1701"/>
      </w:tblGrid>
      <w:tr w:rsidR="00914FB6" w:rsidRPr="00B010F8" w:rsidTr="00914FB6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Офис обслуживания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Тип офиса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Номер телефона, адрес электронной почты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Предоставляемые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потребителей, обратившихся очно в 2019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на обслуживание потребителя, мин.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ожидания потребителя в очереди, мин.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914FB6" w:rsidRPr="00B010F8" w:rsidTr="00914FB6">
        <w:trPr>
          <w:trHeight w:val="10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010F8" w:rsidRPr="00B010F8" w:rsidTr="0041476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Центр обслуживания 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625002, Тюменская область,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г.Тюмень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ул.Даудельная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, 44</w:t>
            </w:r>
          </w:p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11226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Сургутские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30628404, Тюменская область, ХМАО-Югра, г. Сургут, ул. 30-лет Победы,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Нижневартовские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628617, Тюменская область, ХМАО-Югра, г. Нижневартовск, ул. Пермская,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Нефтеюганские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628303, Тюменская область, ХМАО-Югра, г. Нефтеюганск, ул. Мира,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Филиал Когалымские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628486, Тюменская область, ХМАО-Югра, г. Когалым, пр. Нефтяников,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Услуги по технологическому присоединению и передаче электроэнергии, приём </w:t>
            </w: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Энергокомплекс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628187, Тюменская область, ХМАО-Югра, г.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Нягань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Энергетиков,70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Урайские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628281, Тюменская область, ХМАО-Югра,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г.Урай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. Электросети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Филиал Ноябрьские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629804, Тюменская область, ЯНАО, г. Ноябрьск, ул. Холмогорская,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B010F8" w:rsidRPr="00B010F8" w:rsidTr="0041476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Филиал Северные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629300, РФ, ЯНАО, </w:t>
            </w: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br/>
              <w:t>г. Новый Уренгой, улица Южная магистраль д.56, А/Я 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</w:tbl>
    <w:p w:rsidR="00B0479C" w:rsidRPr="00B010F8" w:rsidRDefault="00B0479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>4.3. Информация о заочном обслуживании потребителей посредством телефонной связи представлена в таблице 4.3.</w:t>
      </w:r>
    </w:p>
    <w:p w:rsidR="00A84C81" w:rsidRPr="00B010F8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29090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B010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Таблица 4.3.</w:t>
      </w:r>
    </w:p>
    <w:tbl>
      <w:tblPr>
        <w:tblW w:w="16160" w:type="dxa"/>
        <w:tblInd w:w="-714" w:type="dxa"/>
        <w:tblLook w:val="04A0" w:firstRow="1" w:lastRow="0" w:firstColumn="1" w:lastColumn="0" w:noHBand="0" w:noVBand="1"/>
      </w:tblPr>
      <w:tblGrid>
        <w:gridCol w:w="567"/>
        <w:gridCol w:w="9073"/>
        <w:gridCol w:w="1701"/>
        <w:gridCol w:w="4819"/>
      </w:tblGrid>
      <w:tr w:rsidR="00914FB6" w:rsidRPr="00B010F8" w:rsidTr="00914FB6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10F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14FB6" w:rsidRPr="00B010F8" w:rsidRDefault="00914FB6" w:rsidP="00914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010F8">
              <w:rPr>
                <w:rFonts w:ascii="Times New Roman" w:hAnsi="Times New Roman"/>
                <w:b/>
                <w:sz w:val="20"/>
                <w:szCs w:val="20"/>
              </w:rPr>
              <w:t>АО «Россети Тюмень»</w:t>
            </w:r>
          </w:p>
        </w:tc>
      </w:tr>
      <w:tr w:rsidR="00CB4229" w:rsidRPr="00B010F8" w:rsidTr="00914FB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номер телефона</w:t>
            </w:r>
          </w:p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B4229" w:rsidRPr="00B010F8" w:rsidTr="00914FB6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90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Номер телефона по вопросам энергоснабжения: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0F8" w:rsidRPr="00B010F8" w:rsidTr="00914FB6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CB4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229" w:rsidRPr="00B010F8" w:rsidRDefault="00CB4229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8-800-2</w:t>
            </w:r>
            <w:r w:rsidR="00B843C8" w:rsidRPr="00B010F8">
              <w:rPr>
                <w:rFonts w:ascii="Times New Roman" w:eastAsia="Times New Roman" w:hAnsi="Times New Roman"/>
                <w:sz w:val="18"/>
                <w:szCs w:val="18"/>
              </w:rPr>
              <w:t>20-02</w:t>
            </w: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="00B843C8" w:rsidRPr="00B010F8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843C8" w:rsidRPr="00B010F8" w:rsidTr="00914FB6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Номера телефонов центров обработки телефонных вызовов: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8-800-220-02-20 </w:t>
            </w:r>
          </w:p>
        </w:tc>
      </w:tr>
      <w:tr w:rsidR="00B010F8" w:rsidRPr="00B010F8" w:rsidTr="00914FB6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C8" w:rsidRPr="00B010F8" w:rsidRDefault="00B843C8" w:rsidP="00B8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Дополнительный номер для обращения потребителей (телефон доверия)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8-800-220-02-20 </w:t>
            </w:r>
          </w:p>
        </w:tc>
      </w:tr>
      <w:tr w:rsidR="00B010F8" w:rsidRPr="00B010F8" w:rsidTr="002C6DB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197</w:t>
            </w:r>
            <w:r w:rsid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789</w:t>
            </w:r>
          </w:p>
        </w:tc>
      </w:tr>
      <w:tr w:rsidR="00B010F8" w:rsidRPr="00B010F8" w:rsidTr="002C6DBD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128</w:t>
            </w:r>
            <w:r w:rsid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530</w:t>
            </w:r>
          </w:p>
        </w:tc>
      </w:tr>
      <w:tr w:rsidR="00B010F8" w:rsidRPr="00B010F8" w:rsidTr="002C6DBD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="00B010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272</w:t>
            </w:r>
          </w:p>
        </w:tc>
      </w:tr>
      <w:tr w:rsidR="00B010F8" w:rsidRPr="00B010F8" w:rsidTr="002C6DBD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0:01:49</w:t>
            </w:r>
          </w:p>
        </w:tc>
      </w:tr>
      <w:tr w:rsidR="00B010F8" w:rsidRPr="00B010F8" w:rsidTr="002C6DBD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3C8" w:rsidRPr="00B010F8" w:rsidRDefault="00B843C8" w:rsidP="00B843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10F8">
              <w:rPr>
                <w:rFonts w:ascii="Times New Roman" w:eastAsia="Times New Roman" w:hAnsi="Times New Roman"/>
                <w:sz w:val="18"/>
                <w:szCs w:val="18"/>
              </w:rPr>
              <w:t>0:01:28</w:t>
            </w:r>
          </w:p>
        </w:tc>
      </w:tr>
    </w:tbl>
    <w:p w:rsidR="00A84C81" w:rsidRPr="00B010F8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B010F8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14FB6" w:rsidRPr="00B010F8" w:rsidRDefault="0029090F" w:rsidP="00220A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 xml:space="preserve">4.4. </w:t>
      </w:r>
      <w:r w:rsidR="00B843C8" w:rsidRPr="00B010F8">
        <w:rPr>
          <w:rFonts w:ascii="Times New Roman" w:hAnsi="Times New Roman" w:cs="Times New Roman"/>
          <w:sz w:val="24"/>
          <w:szCs w:val="24"/>
        </w:rPr>
        <w:t>Категория обращений, в которой зарегистрировано наибольшее число обращений по подаче заявки на технологическое присоединение – 6</w:t>
      </w:r>
      <w:r w:rsidR="0060677D" w:rsidRPr="00B010F8">
        <w:rPr>
          <w:rFonts w:ascii="Times New Roman" w:hAnsi="Times New Roman" w:cs="Times New Roman"/>
          <w:sz w:val="24"/>
          <w:szCs w:val="24"/>
        </w:rPr>
        <w:t xml:space="preserve"> </w:t>
      </w:r>
      <w:r w:rsidR="00B843C8" w:rsidRPr="00B010F8">
        <w:rPr>
          <w:rFonts w:ascii="Times New Roman" w:hAnsi="Times New Roman" w:cs="Times New Roman"/>
          <w:sz w:val="24"/>
          <w:szCs w:val="24"/>
        </w:rPr>
        <w:t>596 штук. Обращений, содержащих жалобу –158 штук. Обращений, содержащих заявку на оказание услуг, поступивших в отчётном периоде – 8</w:t>
      </w:r>
      <w:r w:rsidR="0060677D" w:rsidRPr="00B010F8">
        <w:rPr>
          <w:rFonts w:ascii="Times New Roman" w:hAnsi="Times New Roman" w:cs="Times New Roman"/>
          <w:sz w:val="24"/>
          <w:szCs w:val="24"/>
        </w:rPr>
        <w:t xml:space="preserve"> </w:t>
      </w:r>
      <w:r w:rsidR="00B843C8" w:rsidRPr="00B010F8">
        <w:rPr>
          <w:rFonts w:ascii="Times New Roman" w:hAnsi="Times New Roman" w:cs="Times New Roman"/>
          <w:sz w:val="24"/>
          <w:szCs w:val="24"/>
        </w:rPr>
        <w:t>641 шт., в соответствии с пунктом 4.1. Информации о качестве обслуживания потребителей услуг.</w:t>
      </w:r>
    </w:p>
    <w:p w:rsidR="0060677D" w:rsidRPr="00B010F8" w:rsidRDefault="0029090F" w:rsidP="006067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4.5. </w:t>
      </w:r>
      <w:r w:rsidR="0060677D" w:rsidRPr="00B010F8">
        <w:rPr>
          <w:rFonts w:ascii="Times New Roman" w:hAnsi="Times New Roman" w:cs="Times New Roman"/>
          <w:sz w:val="24"/>
          <w:szCs w:val="24"/>
        </w:rPr>
        <w:t>АО «Россети Тюмень» оказывает дополнительные платные услуги через офисы облуживания, а также через сотрудников, ответственных за работу с клиентами в филиалах. Дополнительные услуги осуществляются на платной основе для удовлетворения потребности клиентов (юридических и/или физических лиц), обратившихся в компанию АО «Россети Тюмень». Дополнительные платные работы/услуги не относятся к видам деятельности, в отношении которых в соответствии с законодательством РФ применяется государственное регулирование цен (тарифов).</w:t>
      </w:r>
    </w:p>
    <w:p w:rsidR="0060677D" w:rsidRPr="0060677D" w:rsidRDefault="0060677D" w:rsidP="0060677D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Развитие дополнительных (нетарифных) услуг является приоритетным направлением деятельности Общества в условиях снижения полезного отпуска электроэнергии в связи со сложившейся макроэкономической ситуацией в стране.</w:t>
      </w:r>
    </w:p>
    <w:p w:rsidR="0060677D" w:rsidRPr="0060677D" w:rsidRDefault="0060677D" w:rsidP="0060677D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В целях определения единых подходов оказания дополнительных (нетарифных) услуг в Группе компаний Россети утверждён Единый укрупнённый перечень дополнительных нетарифных услуг для потребителей: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Аренда.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Услуги по оперативно-техническому и ремонтно-эксплуатационному обслуживанию.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Выполнение строительно-монтажных работ.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Консультационные и организационно-технические услуги.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Агентские услуги.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Услуги связи и информационных технологий.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Другие услуги по прочей операционной деятельности.</w:t>
      </w:r>
    </w:p>
    <w:p w:rsidR="0060677D" w:rsidRPr="0060677D" w:rsidRDefault="0060677D" w:rsidP="0060677D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Другие прочие услуги.</w:t>
      </w:r>
    </w:p>
    <w:p w:rsidR="0060677D" w:rsidRPr="0060677D" w:rsidRDefault="0060677D" w:rsidP="0060677D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ab/>
        <w:t>В рамках данного перечня Обществом проведён предварительный анализ рынка по каждому виду дополнительных (нетарифных) услуг.</w:t>
      </w:r>
    </w:p>
    <w:p w:rsidR="0060677D" w:rsidRPr="0060677D" w:rsidRDefault="0060677D" w:rsidP="0060677D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По результатам анализа определён перечень востребованных дополнительных услуг в электросетевом бизнесе и смежных областях: аренда зданий, помещений, сооружений, услуги по размещению телекоммуникационного оборудования связи, услуги по оперативно-техническому и ремонтно-эксплуатационному обслуживанию, переустройство электросетевых объектов Общества по инициативе третьих лиц, строительно-монтажные работы по устройству электрических сетей наружного освещения.</w:t>
      </w:r>
    </w:p>
    <w:p w:rsidR="0060677D" w:rsidRPr="0060677D" w:rsidRDefault="0060677D" w:rsidP="0060677D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lastRenderedPageBreak/>
        <w:t>Проведенный анализ рынка лег в основу проекта Дорожной карты по развитию указанных дополнительных услуг, определил целевые показатели и мероприятия по их достижению.</w:t>
      </w:r>
    </w:p>
    <w:p w:rsidR="0060677D" w:rsidRPr="0060677D" w:rsidRDefault="0060677D" w:rsidP="0060677D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0677D">
        <w:rPr>
          <w:rFonts w:ascii="Times New Roman" w:eastAsia="Times New Roman" w:hAnsi="Times New Roman"/>
          <w:sz w:val="24"/>
          <w:szCs w:val="24"/>
        </w:rPr>
        <w:t>Ориентировочный срок исполнения мероприятий дорожной карты – 2025 год.</w:t>
      </w:r>
    </w:p>
    <w:p w:rsidR="00914FB6" w:rsidRPr="00B010F8" w:rsidRDefault="00914FB6" w:rsidP="006067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FB6" w:rsidRPr="00B010F8" w:rsidRDefault="00914FB6" w:rsidP="00914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214" w:rsidRPr="00B010F8" w:rsidRDefault="00AC6214" w:rsidP="00AC6214">
      <w:pPr>
        <w:tabs>
          <w:tab w:val="left" w:pos="0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Целевые показатели Дорожной карты по развитию дополнительных (нетарифных) услуг АО «Россети Тюмень»</w:t>
      </w:r>
    </w:p>
    <w:tbl>
      <w:tblPr>
        <w:tblpPr w:leftFromText="180" w:rightFromText="180" w:vertAnchor="text" w:horzAnchor="margin" w:tblpY="21"/>
        <w:tblW w:w="14881" w:type="dxa"/>
        <w:tblLayout w:type="fixed"/>
        <w:tblLook w:val="04A0" w:firstRow="1" w:lastRow="0" w:firstColumn="1" w:lastColumn="0" w:noHBand="0" w:noVBand="1"/>
      </w:tblPr>
      <w:tblGrid>
        <w:gridCol w:w="3100"/>
        <w:gridCol w:w="1652"/>
        <w:gridCol w:w="2066"/>
        <w:gridCol w:w="2272"/>
        <w:gridCol w:w="1860"/>
        <w:gridCol w:w="2067"/>
        <w:gridCol w:w="1864"/>
      </w:tblGrid>
      <w:tr w:rsidR="00B010F8" w:rsidRPr="0060677D" w:rsidTr="0029621A">
        <w:trPr>
          <w:trHeight w:val="321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измерения</w:t>
            </w:r>
          </w:p>
        </w:tc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Целевые показатели</w:t>
            </w:r>
          </w:p>
        </w:tc>
      </w:tr>
      <w:tr w:rsidR="00B010F8" w:rsidRPr="0060677D" w:rsidTr="0029621A">
        <w:trPr>
          <w:trHeight w:val="324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2021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2022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2023 г.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2024 г.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2025 г.</w:t>
            </w:r>
          </w:p>
        </w:tc>
      </w:tr>
      <w:tr w:rsidR="00B010F8" w:rsidRPr="0060677D" w:rsidTr="0029621A">
        <w:trPr>
          <w:trHeight w:val="28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Выручка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353,420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740,576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976,878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1 364,040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1 956,332</w:t>
            </w:r>
          </w:p>
        </w:tc>
      </w:tr>
      <w:tr w:rsidR="00B010F8" w:rsidRPr="0060677D" w:rsidTr="0029621A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Чистая прибыль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121,087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116,624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148,190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190,038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210,708</w:t>
            </w:r>
          </w:p>
        </w:tc>
      </w:tr>
      <w:tr w:rsidR="00B010F8" w:rsidRPr="0060677D" w:rsidTr="0029621A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Рентабельность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55,05%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19,57%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18,56%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16,68%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7D" w:rsidRPr="0060677D" w:rsidRDefault="0060677D" w:rsidP="006067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Cs/>
                <w:sz w:val="20"/>
                <w:szCs w:val="20"/>
              </w:rPr>
              <w:t>15,91%</w:t>
            </w:r>
          </w:p>
        </w:tc>
      </w:tr>
    </w:tbl>
    <w:p w:rsidR="00AC6214" w:rsidRPr="00B010F8" w:rsidRDefault="00AC6214" w:rsidP="00AC6214">
      <w:pPr>
        <w:tabs>
          <w:tab w:val="left" w:pos="1080"/>
          <w:tab w:val="left" w:pos="132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>Целевые показатели Дорожной карты сформированы с учётом: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- </w:t>
      </w:r>
      <w:r w:rsidRPr="0060677D">
        <w:rPr>
          <w:rFonts w:ascii="Times New Roman" w:hAnsi="Times New Roman"/>
          <w:sz w:val="24"/>
          <w:szCs w:val="24"/>
        </w:rPr>
        <w:t>сценарных условий формирования бизнес-плана;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- </w:t>
      </w:r>
      <w:r w:rsidRPr="0060677D">
        <w:rPr>
          <w:rFonts w:ascii="Times New Roman" w:hAnsi="Times New Roman"/>
          <w:sz w:val="24"/>
          <w:szCs w:val="24"/>
        </w:rPr>
        <w:t>фактических значений показателей от реализации дополнительных услуг за предыдущие периоды;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- </w:t>
      </w:r>
      <w:r w:rsidRPr="0060677D">
        <w:rPr>
          <w:rFonts w:ascii="Times New Roman" w:hAnsi="Times New Roman"/>
          <w:sz w:val="24"/>
          <w:szCs w:val="24"/>
        </w:rPr>
        <w:t>действующих доходных договоров;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- </w:t>
      </w:r>
      <w:r w:rsidRPr="0060677D">
        <w:rPr>
          <w:rFonts w:ascii="Times New Roman" w:hAnsi="Times New Roman"/>
          <w:sz w:val="24"/>
          <w:szCs w:val="24"/>
        </w:rPr>
        <w:t>перспектив развития дополнительных (нетарифных) услуг;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- </w:t>
      </w:r>
      <w:r w:rsidRPr="0060677D">
        <w:rPr>
          <w:rFonts w:ascii="Times New Roman" w:hAnsi="Times New Roman"/>
          <w:sz w:val="24"/>
          <w:szCs w:val="24"/>
        </w:rPr>
        <w:t>утверждённого минимального уровня доходности дополнительных услуг (рентабельность для каждой дополнительной услуги не менее величины, которая определяется как наибольшее значение из 10 % и фактической рентабельности услуги за прошлый период).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0677D">
        <w:rPr>
          <w:rFonts w:ascii="Times New Roman" w:hAnsi="Times New Roman"/>
          <w:sz w:val="24"/>
          <w:szCs w:val="24"/>
        </w:rPr>
        <w:t>Мероприятия дорожной карты нацелены на увеличение доли рынка дополнительных (нетарифных) услуг Общества, увеличение нетарифной выручки от реализации дополнительных услуг, повышение доступности дополнительных услуг Общества, а также коммерциализацию процессов взаимодействия с потребителями.</w:t>
      </w:r>
    </w:p>
    <w:p w:rsidR="0060677D" w:rsidRPr="00B010F8" w:rsidRDefault="0060677D" w:rsidP="00914F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A5F" w:rsidRPr="00B010F8" w:rsidRDefault="00220A5F" w:rsidP="00914FB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>Информация по оказанию дополнительных услуг АО «Тюменьэнерго» представлена в таблице 4.5.</w:t>
      </w:r>
    </w:p>
    <w:p w:rsidR="00220A5F" w:rsidRPr="00B010F8" w:rsidRDefault="00220A5F" w:rsidP="00220A5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567" w:firstLine="567"/>
        <w:jc w:val="right"/>
        <w:rPr>
          <w:rFonts w:ascii="Times New Roman" w:hAnsi="Times New Roman"/>
          <w:sz w:val="20"/>
          <w:szCs w:val="20"/>
        </w:rPr>
      </w:pPr>
      <w:r w:rsidRPr="00B010F8">
        <w:rPr>
          <w:rFonts w:ascii="Times New Roman" w:hAnsi="Times New Roman"/>
          <w:sz w:val="20"/>
          <w:szCs w:val="20"/>
        </w:rPr>
        <w:t>Таблица 4.5.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92"/>
        <w:gridCol w:w="3900"/>
        <w:gridCol w:w="1237"/>
        <w:gridCol w:w="1045"/>
        <w:gridCol w:w="947"/>
        <w:gridCol w:w="992"/>
        <w:gridCol w:w="987"/>
        <w:gridCol w:w="1102"/>
        <w:gridCol w:w="1087"/>
        <w:gridCol w:w="1117"/>
        <w:gridCol w:w="1454"/>
      </w:tblGrid>
      <w:tr w:rsidR="00B010F8" w:rsidRPr="0060677D" w:rsidTr="0029621A">
        <w:trPr>
          <w:trHeight w:val="570"/>
        </w:trPr>
        <w:tc>
          <w:tcPr>
            <w:tcW w:w="696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074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237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089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2019г. Факт</w:t>
            </w:r>
          </w:p>
        </w:tc>
        <w:tc>
          <w:tcPr>
            <w:tcW w:w="975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2020г. Факт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noWrap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2021г. План</w:t>
            </w:r>
          </w:p>
        </w:tc>
        <w:tc>
          <w:tcPr>
            <w:tcW w:w="990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2022г. Прогноз</w:t>
            </w:r>
          </w:p>
        </w:tc>
        <w:tc>
          <w:tcPr>
            <w:tcW w:w="1122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2023г. Прогноз</w:t>
            </w:r>
          </w:p>
        </w:tc>
        <w:tc>
          <w:tcPr>
            <w:tcW w:w="1105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2024г. Прогноз</w:t>
            </w:r>
          </w:p>
        </w:tc>
        <w:tc>
          <w:tcPr>
            <w:tcW w:w="1140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2025г. Прогноз</w:t>
            </w:r>
          </w:p>
        </w:tc>
        <w:tc>
          <w:tcPr>
            <w:tcW w:w="1454" w:type="dxa"/>
            <w:vMerge w:val="restart"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Прирост 2020 относительно 2019, %</w:t>
            </w:r>
          </w:p>
        </w:tc>
      </w:tr>
      <w:tr w:rsidR="00B010F8" w:rsidRPr="0060677D" w:rsidTr="0029621A">
        <w:trPr>
          <w:trHeight w:val="458"/>
        </w:trPr>
        <w:tc>
          <w:tcPr>
            <w:tcW w:w="696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4074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shd w:val="clear" w:color="auto" w:fill="DEEAF6" w:themeFill="accent1" w:themeFillTint="33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</w:p>
        </w:tc>
      </w:tr>
      <w:tr w:rsidR="00B010F8" w:rsidRPr="0060677D" w:rsidTr="0029621A">
        <w:trPr>
          <w:trHeight w:val="25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074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37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89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75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0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22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05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54" w:type="dxa"/>
            <w:hideMark/>
          </w:tcPr>
          <w:p w:rsidR="0060677D" w:rsidRPr="0060677D" w:rsidRDefault="0060677D" w:rsidP="006067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74" w:type="dxa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ВЫРУЧКА ОБЩАЯ</w:t>
            </w:r>
          </w:p>
        </w:tc>
        <w:tc>
          <w:tcPr>
            <w:tcW w:w="1237" w:type="dxa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 xml:space="preserve">63 464 902 </w:t>
            </w:r>
          </w:p>
        </w:tc>
        <w:tc>
          <w:tcPr>
            <w:tcW w:w="975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 xml:space="preserve">59 052 155 </w:t>
            </w:r>
          </w:p>
        </w:tc>
        <w:tc>
          <w:tcPr>
            <w:tcW w:w="992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 xml:space="preserve">63 316 719 </w:t>
            </w:r>
          </w:p>
        </w:tc>
        <w:tc>
          <w:tcPr>
            <w:tcW w:w="990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 xml:space="preserve">66 237 386 </w:t>
            </w:r>
          </w:p>
        </w:tc>
        <w:tc>
          <w:tcPr>
            <w:tcW w:w="1122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 xml:space="preserve">67 881 308 </w:t>
            </w:r>
          </w:p>
        </w:tc>
        <w:tc>
          <w:tcPr>
            <w:tcW w:w="1105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 xml:space="preserve">73 354 576 </w:t>
            </w:r>
          </w:p>
        </w:tc>
        <w:tc>
          <w:tcPr>
            <w:tcW w:w="1140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 xml:space="preserve">79 125 804 </w:t>
            </w:r>
          </w:p>
        </w:tc>
        <w:tc>
          <w:tcPr>
            <w:tcW w:w="1454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74" w:type="dxa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ВЫРУЧКА от услуг по передаче электроэнергии (для расчета показателя Сценарных условий 2020)</w:t>
            </w:r>
          </w:p>
        </w:tc>
        <w:tc>
          <w:tcPr>
            <w:tcW w:w="1237" w:type="dxa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>30 048 028</w:t>
            </w:r>
          </w:p>
        </w:tc>
        <w:tc>
          <w:tcPr>
            <w:tcW w:w="975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>25 879 646</w:t>
            </w:r>
          </w:p>
        </w:tc>
        <w:tc>
          <w:tcPr>
            <w:tcW w:w="992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>28 749 656</w:t>
            </w:r>
          </w:p>
        </w:tc>
        <w:tc>
          <w:tcPr>
            <w:tcW w:w="990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>30 476 378</w:t>
            </w:r>
          </w:p>
        </w:tc>
        <w:tc>
          <w:tcPr>
            <w:tcW w:w="1122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>30 913 857</w:t>
            </w:r>
          </w:p>
        </w:tc>
        <w:tc>
          <w:tcPr>
            <w:tcW w:w="1105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>34 975 377</w:t>
            </w:r>
          </w:p>
        </w:tc>
        <w:tc>
          <w:tcPr>
            <w:tcW w:w="1140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16"/>
                <w:szCs w:val="16"/>
              </w:rPr>
            </w:pPr>
            <w:r w:rsidRPr="0060677D">
              <w:rPr>
                <w:rFonts w:ascii="Times New Roman" w:hAnsi="Times New Roman" w:cs="Arial"/>
                <w:b/>
                <w:bCs/>
                <w:sz w:val="16"/>
                <w:szCs w:val="16"/>
              </w:rPr>
              <w:t>39 126 640</w:t>
            </w:r>
          </w:p>
        </w:tc>
        <w:tc>
          <w:tcPr>
            <w:tcW w:w="1454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4074" w:type="dxa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Доля выручки от нетарифных услуг в отношении к услугам по передаче электроэнергии (Сценарные условия 2020)</w:t>
            </w:r>
          </w:p>
        </w:tc>
        <w:tc>
          <w:tcPr>
            <w:tcW w:w="1237" w:type="dxa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%</w:t>
            </w:r>
          </w:p>
        </w:tc>
        <w:tc>
          <w:tcPr>
            <w:tcW w:w="1089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1,07%</w:t>
            </w:r>
          </w:p>
        </w:tc>
        <w:tc>
          <w:tcPr>
            <w:tcW w:w="975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0,79%</w:t>
            </w:r>
          </w:p>
        </w:tc>
        <w:tc>
          <w:tcPr>
            <w:tcW w:w="992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0,67%</w:t>
            </w:r>
          </w:p>
        </w:tc>
        <w:tc>
          <w:tcPr>
            <w:tcW w:w="990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2,43%</w:t>
            </w:r>
          </w:p>
        </w:tc>
        <w:tc>
          <w:tcPr>
            <w:tcW w:w="1122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3,16%</w:t>
            </w:r>
          </w:p>
        </w:tc>
        <w:tc>
          <w:tcPr>
            <w:tcW w:w="1105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3,90%</w:t>
            </w:r>
          </w:p>
        </w:tc>
        <w:tc>
          <w:tcPr>
            <w:tcW w:w="1140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5,00%</w:t>
            </w:r>
          </w:p>
        </w:tc>
        <w:tc>
          <w:tcPr>
            <w:tcW w:w="1454" w:type="dxa"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ВЫРУЧКА от дополнительных услуг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320 325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268 352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353 420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740 576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976 878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1 364 040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1 956 332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АРЕНДА И УСЛУГИ ПО РАЗМЕЩЕНИЮ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102 012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84 695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95 197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100 661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104 578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109 648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116 433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Аренда зданий, помещений, сооружений, кроме объектов электросетевого хозяйства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36 138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33 044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29 008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30 421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29 518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28 873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28 873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 xml:space="preserve">Аренда объектов электросетевого хозяйства 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19 142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10 072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10 167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10 167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10 167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10 167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10 167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1.3.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Аренда земли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37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32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32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32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32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1.4.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Аренда транспортных средств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4540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44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44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44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44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1.5.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по размещению оборудования на электросетевых объектах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42 889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37 982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52 690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56 741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61 561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67 276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74 062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-1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1.5.1.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по размещению телекоммуникационного оборудования связи, в том числе волоконно-оптических линий связи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42 591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37 425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52 108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56 159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60 979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66 694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73 479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1.5.2.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по размещению наружного освещения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26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285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310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310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310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310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1.5.3.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по размещению на электросетевых объектах прочих конструкций и оборудования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272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272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272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272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272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272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272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10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по размещению наружной рекламы и информации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1.7.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Аренда прочего имущества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3 265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3 521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3 256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3 256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3 256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3 256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3 256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52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118 371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122 966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113 087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124 277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130 490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137 015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143 866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55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 xml:space="preserve">Оперативно-техническое обслуживание электросетевых объектов потребителя 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 xml:space="preserve"> 77 997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75 038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67 907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74 766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78 504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82 430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86 551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Оперативно-техническое обслуживание сетей наружного освещения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223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536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563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591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621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652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2.3.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Ремонтно-эксплуатационное обслуживание электросетевых объектов потребителя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 xml:space="preserve"> 33 945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42 366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42 386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46 707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49 043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51 495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54 070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2.4.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 xml:space="preserve">Ремонтно-эксплуатационное обслуживание сетей наружного </w:t>
            </w: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lastRenderedPageBreak/>
              <w:t>освещения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lastRenderedPageBreak/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48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2.5.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Испытание и диагностика электрооборудования, защитных средств и приборов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1 138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1 285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1 159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1 239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1 301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1 366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1 434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2.6.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Прочие услуги по техническому и ремонтно-эксплуатационному обслуживанию, диагностике и испытанию</w:t>
            </w: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5 291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4 054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1 100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1 002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1 052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1 105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1 160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ВЫПОЛНЕНИЕ СТРОИТЕЛЬНО-МОНТАЖНЫХ РАБОТ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1 909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1 630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5 096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Переустройство электросетевых объектов Общества по инициативе третьих лиц (пакетная услуга)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93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Выполнение работ, отнесенных к компетенции заявителя, при осуществлении технологического присоединения («ТП под ключ», пакетная услуга)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5 096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73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Строительно-монтажные работы по устройству электрических сетей наружного освещения («Организация сетей наружного освещения», пакетная услуга)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1 313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82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Проектно-изыскательские работы в целях строительства, реконструкции и перевооружения электросетевых объектов потребителя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79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Строительно-монтажные работы, реконструкция и перевооружение электросетевых объектов потребителя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41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-1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Организация учета электрической энергии (установка/замена, ремонт приборов учета, установка комплекса АИИС КУЭ и пр.)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1 868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317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-1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Технический надзор за производством строительно-монтажных работ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Прочие строительно-монтажные и проектные работы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КОНСУЛЬТАЦИОННЫЕ И ОРГАНИЗАЦИОННО-ТЕХНИЧЕСКИЕ УСЛУГИ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7 174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4 305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4 929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3 071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3 571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4 150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4 332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76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Проведение энергетических обследований (</w:t>
            </w:r>
            <w:proofErr w:type="spellStart"/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энергоаудит</w:t>
            </w:r>
            <w:proofErr w:type="spellEnd"/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), разработка и реализация мероприятий по энергосбережению и повышению энергетической эффективности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Консультационные услуги по направлениям деятельности («</w:t>
            </w:r>
            <w:proofErr w:type="spellStart"/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Энергоконсультант</w:t>
            </w:r>
            <w:proofErr w:type="spellEnd"/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 xml:space="preserve">», и др.)  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 xml:space="preserve">Услуги по отключению-подключению потребителей,  по введению ограничения (восстановлению) потребления электроэнергии[1] 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3 978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2 189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3 504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1 575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2 000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2 500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2 600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76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по предоставлению допуска сторонних организаций для производства работ в охранных зонах или на объектах электросетевого хозяйства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1 011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1 425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1 496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1 571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1 650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1 732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-1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 xml:space="preserve">Экспертиза и согласование проектной документации 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2 042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1 920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91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по управлению спросом на электрическую энергию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4.7.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Прочие консультационные и организационно-технические услуги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143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173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АГЕНТСКИЕ УСЛУГИ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УСЛУГИ СВЯЗИ И ИНФОРМАЦИОННЫХ ТЕХНОЛОГИЙ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связи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в сфере информационных технологий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105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86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51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Услуги центра обработки телефонных вызовов (Контакт-центров, горячих линий и пр.)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Прочие услуги связи и информационных технологий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ДРУГИЕ УСЛУГИ ПО ПРОЧЕЙ ОПЕРАЦИОННОЙ ДЕЯТЕЛЬНОСТИ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89 765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54 137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134 505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511 932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737 572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1 112 527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1 690 966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 xml:space="preserve">Услуги по зарядке электротранспорта 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6 309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8 530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11 532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15 592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21 080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i/>
                <w:i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i/>
                <w:iCs/>
                <w:sz w:val="20"/>
                <w:szCs w:val="20"/>
              </w:rPr>
              <w:t>Прочие другие услуги по прочей операционной деятельности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89 765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54 137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128 196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503 402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726 040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1 096 935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sz w:val="20"/>
                <w:szCs w:val="20"/>
              </w:rPr>
              <w:t>1 669 886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ДРУГИЕ ПРОЧИЕ УСЛУГИ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989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sz w:val="20"/>
                <w:szCs w:val="20"/>
              </w:rPr>
              <w:t>532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sz w:val="20"/>
                <w:szCs w:val="20"/>
              </w:rPr>
              <w:t>605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sz w:val="20"/>
                <w:szCs w:val="20"/>
              </w:rPr>
              <w:t>635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sz w:val="20"/>
                <w:szCs w:val="20"/>
              </w:rPr>
              <w:t>667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sz w:val="20"/>
                <w:szCs w:val="20"/>
              </w:rPr>
              <w:t>700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sz w:val="20"/>
                <w:szCs w:val="20"/>
              </w:rPr>
              <w:t>735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B010F8" w:rsidRPr="0060677D" w:rsidTr="0029621A">
        <w:trPr>
          <w:trHeight w:val="270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I.1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-</w:t>
            </w:r>
          </w:p>
        </w:tc>
      </w:tr>
      <w:tr w:rsidR="00B010F8" w:rsidRPr="0060677D" w:rsidTr="0029621A">
        <w:trPr>
          <w:trHeight w:val="555"/>
        </w:trPr>
        <w:tc>
          <w:tcPr>
            <w:tcW w:w="696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I.1.1</w:t>
            </w:r>
          </w:p>
        </w:tc>
        <w:tc>
          <w:tcPr>
            <w:tcW w:w="407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ДОХОДЫ ОТ ПЕРЕУСТРОЙСТВА ЭЛЕКТРОСЕТЕВЫХ ОБЪЕКТОВ, не включенные в выручку от дополнительных услуг</w:t>
            </w:r>
          </w:p>
        </w:tc>
        <w:tc>
          <w:tcPr>
            <w:tcW w:w="1237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proofErr w:type="spellStart"/>
            <w:r w:rsidRPr="0060677D">
              <w:rPr>
                <w:rFonts w:ascii="Times New Roman" w:hAnsi="Times New Roman" w:cs="Arial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089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75 414</w:t>
            </w:r>
          </w:p>
        </w:tc>
        <w:tc>
          <w:tcPr>
            <w:tcW w:w="97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36 370</w:t>
            </w:r>
          </w:p>
        </w:tc>
        <w:tc>
          <w:tcPr>
            <w:tcW w:w="99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2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5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4" w:type="dxa"/>
            <w:shd w:val="clear" w:color="auto" w:fill="auto"/>
            <w:hideMark/>
          </w:tcPr>
          <w:p w:rsidR="0060677D" w:rsidRPr="0060677D" w:rsidRDefault="0060677D" w:rsidP="0060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60677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220A5F" w:rsidRPr="00B010F8" w:rsidRDefault="00220A5F" w:rsidP="000F438E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145" w:rsidRPr="00B010F8" w:rsidRDefault="00722EEA" w:rsidP="00B14D2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Style w:val="webofficeattributevalue1"/>
          <w:rFonts w:ascii="Times New Roman" w:hAnsi="Times New Roman"/>
          <w:color w:val="auto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4.6. </w:t>
      </w:r>
      <w:r w:rsidR="00B14D21" w:rsidRPr="00B010F8">
        <w:rPr>
          <w:rStyle w:val="webofficeattributevalue1"/>
          <w:rFonts w:ascii="Times New Roman" w:hAnsi="Times New Roman"/>
          <w:color w:val="auto"/>
          <w:sz w:val="24"/>
          <w:szCs w:val="24"/>
        </w:rPr>
        <w:t>В 2020 году в Обществе проводились мероприятия, направленные на работу с социально уязвимыми группами населения. В том числе Обществом осуществляется социальная поддержка бывших работников - пенсионеров в соответствии с Положением о негосударственном пенсионном обеспечении работников АО «Россети Тюмень». Также в рамках исполнения квоты по трудоустройству граждан с ограниченными возможностями продолжает действовать договор с Региональной организацией инвалидов по аренде рабочих мест.</w:t>
      </w:r>
    </w:p>
    <w:p w:rsidR="0060677D" w:rsidRPr="00B010F8" w:rsidRDefault="0029090F" w:rsidP="0060677D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4.7. </w:t>
      </w:r>
      <w:r w:rsidR="0060677D" w:rsidRPr="00B010F8">
        <w:rPr>
          <w:rFonts w:ascii="Times New Roman" w:hAnsi="Times New Roman"/>
          <w:sz w:val="24"/>
          <w:szCs w:val="24"/>
        </w:rPr>
        <w:t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во всех филиалах Общества ежегодно проводится анкетирование потребителей.</w:t>
      </w:r>
    </w:p>
    <w:p w:rsidR="0060677D" w:rsidRPr="0060677D" w:rsidRDefault="0060677D" w:rsidP="0060677D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77D">
        <w:rPr>
          <w:rFonts w:ascii="Times New Roman" w:hAnsi="Times New Roman"/>
          <w:sz w:val="24"/>
          <w:szCs w:val="24"/>
        </w:rPr>
        <w:t>В 2020 году в Обществе разработана и направлена для работы в филиалы новая форма анкеты уровня удовлетворённости, в которой учтены методы и опыт проведения анкетирования в сетевых организациях; разработан проект Регламента проведения анкетирования. Планируется доработка функциональности ведения контактов с классом «Анкетирование» в SAP ERP, а также форма отчёта по анкетированию в SAP ERP.</w:t>
      </w:r>
    </w:p>
    <w:p w:rsidR="0060677D" w:rsidRPr="0060677D" w:rsidRDefault="0060677D" w:rsidP="0060677D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77D">
        <w:rPr>
          <w:rFonts w:ascii="Times New Roman" w:hAnsi="Times New Roman"/>
          <w:sz w:val="24"/>
          <w:szCs w:val="24"/>
        </w:rPr>
        <w:t xml:space="preserve"> В опросе участвуют потребители услуг – юридические лица, анкеты которым направляются по почте. В 2020 году приняли участие 3463 потребителя услуг, что составило 57% от общего числа потребителей – юридических лиц АО «Россети Тюмень». </w:t>
      </w:r>
    </w:p>
    <w:p w:rsidR="0060677D" w:rsidRPr="00B010F8" w:rsidRDefault="0060677D" w:rsidP="0060677D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B010F8">
        <w:rPr>
          <w:rFonts w:ascii="Times New Roman" w:hAnsi="Times New Roman"/>
          <w:sz w:val="24"/>
          <w:szCs w:val="24"/>
        </w:rPr>
        <w:t xml:space="preserve"> Качество обслуживания, по мнению респондентов, находится на высоком уровне: 98,96% довольны сервисом предоставления услуг в целом. В ходе анкетирования был выявлен уровень информированности клиентов о сервисах самообслуживания: 92% опрашиваемых граждан-потребителей получают предупреждения об отключении э/э при плановых и ремонтных работах и почти 81% информированы о функционировании Контакт-центра и телефона доверия. Большинство клиентов (96% опрошенных) знают, куда обращаться в различных ситуациях.</w:t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 xml:space="preserve"> Итоги анкетирования потребителей представлены в таблице 4.7. </w:t>
      </w:r>
    </w:p>
    <w:p w:rsidR="00220A5F" w:rsidRPr="00B010F8" w:rsidRDefault="0060677D" w:rsidP="0060677D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</w:rPr>
      </w:pP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B010F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20A5F" w:rsidRPr="00B010F8">
        <w:rPr>
          <w:rFonts w:ascii="Times New Roman" w:hAnsi="Times New Roman"/>
          <w:sz w:val="20"/>
          <w:szCs w:val="20"/>
        </w:rPr>
        <w:t>Таблица 4.</w:t>
      </w:r>
      <w:r w:rsidR="00220A5F" w:rsidRPr="00B010F8">
        <w:rPr>
          <w:rFonts w:ascii="Times New Roman" w:eastAsia="Times New Roman" w:hAnsi="Times New Roman"/>
          <w:snapToGrid w:val="0"/>
          <w:sz w:val="20"/>
          <w:szCs w:val="20"/>
        </w:rPr>
        <w:t>7.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2977"/>
        <w:gridCol w:w="2977"/>
        <w:gridCol w:w="3827"/>
      </w:tblGrid>
      <w:tr w:rsidR="00B010F8" w:rsidRPr="00B010F8" w:rsidTr="00BA1667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D5E09" w:rsidRPr="00B010F8" w:rsidRDefault="007D5E09" w:rsidP="00BA16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D5E09" w:rsidRPr="00B010F8" w:rsidRDefault="007D5E09" w:rsidP="00BA16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D5E09" w:rsidRPr="00B010F8" w:rsidRDefault="007D5E09" w:rsidP="00BA16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D5E09" w:rsidRPr="00B010F8" w:rsidRDefault="007D5E09" w:rsidP="00BA16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Количество удовлетворённых потребителей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D5E09" w:rsidRPr="00B010F8" w:rsidRDefault="007D5E09" w:rsidP="00BA16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Доля удовлетворённости качеством услуг</w:t>
            </w:r>
          </w:p>
        </w:tc>
      </w:tr>
      <w:tr w:rsidR="00B010F8" w:rsidRPr="00B010F8" w:rsidTr="00BA1667">
        <w:trPr>
          <w:trHeight w:hRule="exact"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77D" w:rsidRPr="00B010F8" w:rsidRDefault="0060677D" w:rsidP="006067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1 616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1 576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1 576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B010F8" w:rsidRPr="00B010F8" w:rsidTr="00BA1667">
        <w:trPr>
          <w:trHeight w:hRule="exact" w:val="4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0677D" w:rsidRPr="00B010F8" w:rsidRDefault="0060677D" w:rsidP="006067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3 558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3 463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3 427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0677D" w:rsidRPr="00B010F8" w:rsidRDefault="0060677D" w:rsidP="006067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0F8">
              <w:rPr>
                <w:rFonts w:ascii="Times New Roman" w:hAnsi="Times New Roman"/>
                <w:sz w:val="20"/>
                <w:szCs w:val="20"/>
              </w:rPr>
              <w:t>98,96%</w:t>
            </w:r>
          </w:p>
        </w:tc>
      </w:tr>
    </w:tbl>
    <w:p w:rsidR="00220A5F" w:rsidRPr="00B010F8" w:rsidRDefault="00220A5F" w:rsidP="00220A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677D" w:rsidRPr="00B010F8" w:rsidRDefault="00435DF5" w:rsidP="0060677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010F8">
        <w:rPr>
          <w:rFonts w:ascii="Times New Roman" w:hAnsi="Times New Roman" w:cs="Times New Roman"/>
          <w:sz w:val="24"/>
          <w:szCs w:val="24"/>
        </w:rPr>
        <w:t xml:space="preserve">4.8. </w:t>
      </w:r>
      <w:r w:rsidR="0060677D" w:rsidRPr="00B010F8">
        <w:rPr>
          <w:rFonts w:ascii="Times New Roman" w:hAnsi="Times New Roman"/>
          <w:sz w:val="24"/>
          <w:szCs w:val="24"/>
        </w:rPr>
        <w:t xml:space="preserve">Главная функция подразделений, осуществляющих взаимодействие с потребителями услуг АО «Россети Тюмень» - обеспечить решение вопросов, как граждан, так и предприятий Тюменского региона. Обратившись в Центр обслуживания потребителей, пункт по работе с потребителями либо в подразделение, осуществляющее взаимодействие с потребителями услуг, любой житель сможет получить своевременную исчерпывающую информацию по вопросам, связанным с оказанием услуг по передаче электроэнергии и технологическому подключению к электрическим сетям. Компания предоставляет клиентам возможность свободного выбора любого канала информационного взаимодействия: очного (личное посещение) и заочного (через телефон, факс, Интернет) в зависимости от индивидуальных возможностей и </w:t>
      </w:r>
      <w:r w:rsidR="0060677D" w:rsidRPr="00B010F8">
        <w:rPr>
          <w:rFonts w:ascii="Times New Roman" w:hAnsi="Times New Roman"/>
          <w:sz w:val="24"/>
          <w:szCs w:val="24"/>
        </w:rPr>
        <w:lastRenderedPageBreak/>
        <w:t xml:space="preserve">предпочтений клиента. 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0677D">
        <w:rPr>
          <w:rFonts w:ascii="Times New Roman" w:hAnsi="Times New Roman" w:cs="Arial"/>
          <w:sz w:val="24"/>
          <w:szCs w:val="24"/>
        </w:rPr>
        <w:t xml:space="preserve">Основными задачами при обслуживании потребителей АО «Россети Тюмень» является реализация </w:t>
      </w:r>
      <w:proofErr w:type="spellStart"/>
      <w:r w:rsidRPr="0060677D">
        <w:rPr>
          <w:rFonts w:ascii="Times New Roman" w:hAnsi="Times New Roman" w:cs="Arial"/>
          <w:sz w:val="24"/>
          <w:szCs w:val="24"/>
        </w:rPr>
        <w:t>клиентоориентированного</w:t>
      </w:r>
      <w:proofErr w:type="spellEnd"/>
      <w:r w:rsidRPr="0060677D">
        <w:rPr>
          <w:rFonts w:ascii="Times New Roman" w:hAnsi="Times New Roman" w:cs="Arial"/>
          <w:sz w:val="24"/>
          <w:szCs w:val="24"/>
        </w:rPr>
        <w:t xml:space="preserve"> подхода при формировании стратегических задач компании и осуществлении деятельности, повышение качества обслуживания потребителей и качества оказываемых услуг, создание системы контроля сроков и качества оказания услуг потребителям, организация регулярной «обратной связи» с потребителями.</w:t>
      </w:r>
    </w:p>
    <w:p w:rsidR="0060677D" w:rsidRPr="0060677D" w:rsidRDefault="0060677D" w:rsidP="0060677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60677D">
        <w:rPr>
          <w:rFonts w:ascii="Times New Roman" w:hAnsi="Times New Roman" w:cs="Arial"/>
          <w:sz w:val="24"/>
          <w:szCs w:val="24"/>
        </w:rPr>
        <w:t xml:space="preserve">         В целях реализации Плана мероприятий на 2020 год по повышению доступности энергетической инфраструктуры</w:t>
      </w:r>
      <w:proofErr w:type="gramStart"/>
      <w:r w:rsidRPr="0060677D">
        <w:rPr>
          <w:rFonts w:ascii="Times New Roman" w:hAnsi="Times New Roman" w:cs="Arial"/>
          <w:sz w:val="24"/>
          <w:szCs w:val="24"/>
        </w:rPr>
        <w:t>, )</w:t>
      </w:r>
      <w:proofErr w:type="gramEnd"/>
      <w:r w:rsidRPr="0060677D">
        <w:rPr>
          <w:rFonts w:ascii="Times New Roman" w:hAnsi="Times New Roman" w:cs="Arial"/>
          <w:sz w:val="24"/>
          <w:szCs w:val="24"/>
        </w:rPr>
        <w:t>, утверждённого приказом ПАО «Россети» от 16.01.2020 № 11 «О создании благоприятных условий ведения малого и среднего бизнеса» Обществом в 2020 году  выполнены следующие мероприятия: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 xml:space="preserve">  в части проведения работы по информационной поддержке потенциальных и действующих заявителей, в том числе проведение семинаров-совещаний с участием представителей бизнеса и органов исполнительной власти субъектов Российской Федерации на </w:t>
      </w:r>
      <w:proofErr w:type="spellStart"/>
      <w:r w:rsidRPr="0060677D">
        <w:rPr>
          <w:rFonts w:ascii="Times New Roman" w:hAnsi="Times New Roman"/>
          <w:bCs/>
          <w:sz w:val="24"/>
          <w:szCs w:val="24"/>
        </w:rPr>
        <w:t>Youtube</w:t>
      </w:r>
      <w:proofErr w:type="spellEnd"/>
      <w:r w:rsidRPr="0060677D">
        <w:rPr>
          <w:rFonts w:ascii="Times New Roman" w:hAnsi="Times New Roman"/>
          <w:bCs/>
          <w:sz w:val="24"/>
          <w:szCs w:val="24"/>
        </w:rPr>
        <w:t>-канале филиала АО «Россети Тюмень» Тюменские электрические сети размещены актуальные информационные материалы по вопросам технологического присоединения к электрическим сетям с учётом последних изменений в законодательстве Российской Федерации. Ссылка на канал https://www.youtube.com/channel/UCPDtR18PUq3rFiIZaEgZJOg.  В рамках данных материалов, рассмотрены лучшие практики в области взаимодействия с клиентами, вопросы, касающиеся повышения информированности и поддержки субъектов малого и среднего бизнеса, использования интерактивных сервисов, тарифной политики в области технологического присоединения, тарифов на оказание услуг по технологическому присоединению и передаче (потреблению) электрической энергии, а также заключения договоров на электроснабжение.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 xml:space="preserve">В январе 2020 года сотрудники компании АО «Россети Тюмень» приняли участие во встречах представителей власти с населением Тюменского района. Собрания прошли в </w:t>
      </w:r>
      <w:proofErr w:type="spellStart"/>
      <w:r w:rsidRPr="0060677D">
        <w:rPr>
          <w:rFonts w:ascii="Times New Roman" w:hAnsi="Times New Roman"/>
          <w:bCs/>
          <w:sz w:val="24"/>
          <w:szCs w:val="24"/>
        </w:rPr>
        <w:t>Мальковском</w:t>
      </w:r>
      <w:proofErr w:type="spellEnd"/>
      <w:r w:rsidRPr="0060677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0677D">
        <w:rPr>
          <w:rFonts w:ascii="Times New Roman" w:hAnsi="Times New Roman"/>
          <w:bCs/>
          <w:sz w:val="24"/>
          <w:szCs w:val="24"/>
        </w:rPr>
        <w:t>Чикчинском</w:t>
      </w:r>
      <w:proofErr w:type="spellEnd"/>
      <w:r w:rsidRPr="0060677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0677D">
        <w:rPr>
          <w:rFonts w:ascii="Times New Roman" w:hAnsi="Times New Roman"/>
          <w:bCs/>
          <w:sz w:val="24"/>
          <w:szCs w:val="24"/>
        </w:rPr>
        <w:t>Онохинском</w:t>
      </w:r>
      <w:proofErr w:type="spellEnd"/>
      <w:r w:rsidRPr="0060677D">
        <w:rPr>
          <w:rFonts w:ascii="Times New Roman" w:hAnsi="Times New Roman"/>
          <w:bCs/>
          <w:sz w:val="24"/>
          <w:szCs w:val="24"/>
        </w:rPr>
        <w:t xml:space="preserve">, Андреевском, Боровском и </w:t>
      </w:r>
      <w:proofErr w:type="spellStart"/>
      <w:r w:rsidRPr="0060677D">
        <w:rPr>
          <w:rFonts w:ascii="Times New Roman" w:hAnsi="Times New Roman"/>
          <w:bCs/>
          <w:sz w:val="24"/>
          <w:szCs w:val="24"/>
        </w:rPr>
        <w:t>Червишевском</w:t>
      </w:r>
      <w:proofErr w:type="spellEnd"/>
      <w:r w:rsidRPr="0060677D">
        <w:rPr>
          <w:rFonts w:ascii="Times New Roman" w:hAnsi="Times New Roman"/>
          <w:bCs/>
          <w:sz w:val="24"/>
          <w:szCs w:val="24"/>
        </w:rPr>
        <w:t xml:space="preserve"> муниципальных образованиях. Мероприятия являются традиционными. Для жителей это хорошая возможность получить важную информацию из первых уст. В рамках встреч энергетики ответили почти на сотню вопросов жителей Тюменского района, в том числе о порядке заключения договоров на технологическое присоединение, переносе объектов электросетевого хозяйства, работе интерактивных сервисов компании. в том числе о процедуре доступа к электросетевой инфраструктуре, тарифной политике, возможности подачи заявок на технологическое присоединение в электронном виде, в том числе на «Портал-</w:t>
      </w:r>
      <w:proofErr w:type="spellStart"/>
      <w:proofErr w:type="gramStart"/>
      <w:r w:rsidRPr="0060677D">
        <w:rPr>
          <w:rFonts w:ascii="Times New Roman" w:hAnsi="Times New Roman"/>
          <w:bCs/>
          <w:sz w:val="24"/>
          <w:szCs w:val="24"/>
        </w:rPr>
        <w:t>тп.рф</w:t>
      </w:r>
      <w:proofErr w:type="spellEnd"/>
      <w:proofErr w:type="gramEnd"/>
      <w:r w:rsidRPr="0060677D">
        <w:rPr>
          <w:rFonts w:ascii="Times New Roman" w:hAnsi="Times New Roman"/>
          <w:bCs/>
          <w:sz w:val="24"/>
          <w:szCs w:val="24"/>
        </w:rPr>
        <w:t>».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 xml:space="preserve"> В части результатов реализации технологического присоединения хозяйственным способом: основной объём работ АО «Россети Тюмень», выполняемых хозяйственным способом, было охвачено строительство ВЛИ 0,4 кВ до 80 м. Новым приказом от 05.06.2020 № 232 «О выполнении работ по технологическому присоединению хозяйственным способом» объем мероприятий, выполняемых хозяйственным способом, был расширен до 500 м ВЛИ 0,4 </w:t>
      </w:r>
      <w:proofErr w:type="spellStart"/>
      <w:r w:rsidRPr="0060677D">
        <w:rPr>
          <w:rFonts w:ascii="Times New Roman" w:hAnsi="Times New Roman"/>
          <w:bCs/>
          <w:sz w:val="24"/>
          <w:szCs w:val="24"/>
        </w:rPr>
        <w:t>кВ.</w:t>
      </w:r>
      <w:proofErr w:type="spellEnd"/>
      <w:r w:rsidRPr="0060677D">
        <w:rPr>
          <w:rFonts w:ascii="Times New Roman" w:hAnsi="Times New Roman"/>
          <w:bCs/>
          <w:sz w:val="24"/>
          <w:szCs w:val="24"/>
        </w:rPr>
        <w:t xml:space="preserve"> 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>В настоящее время в АО «Россети Тюмень» в выполнении работ по исполнению договоров ТП, осуществляемых хозяйственным способом, задействовано 5 бригад, дополнительно прорабатывается вопрос с увеличением количества бригад по технологическому присоединению для увеличения доли реализованных хозяйственным способом договоров ТП.</w:t>
      </w:r>
    </w:p>
    <w:p w:rsidR="0060677D" w:rsidRPr="0060677D" w:rsidRDefault="0060677D" w:rsidP="0060677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 xml:space="preserve">     В рамках «Дорожной карты» «Повышение доступности энергетической инфраструктуры», утверждённой распоряжением Правительства Российской Федерации от 30.06.2012 г. № 1144-р, в соответствии с Планом мероприятий на 2021 год по повышению доступности энергетической инфраструктуры, утверждённой приказом ПАО «Россети» от 20.12.2018 № 610, Обществом планируется провести следующие мероприятия: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lastRenderedPageBreak/>
        <w:t>Организовать работу по информационной поддержке потенциальных и действующих заявителей, в том числе проведение семинаров-совещаний (</w:t>
      </w:r>
      <w:proofErr w:type="spellStart"/>
      <w:r w:rsidRPr="0060677D">
        <w:rPr>
          <w:rFonts w:ascii="Times New Roman" w:hAnsi="Times New Roman"/>
          <w:bCs/>
          <w:sz w:val="24"/>
          <w:szCs w:val="24"/>
        </w:rPr>
        <w:t>вебинаров</w:t>
      </w:r>
      <w:proofErr w:type="spellEnd"/>
      <w:r w:rsidRPr="0060677D">
        <w:rPr>
          <w:rFonts w:ascii="Times New Roman" w:hAnsi="Times New Roman"/>
          <w:bCs/>
          <w:sz w:val="24"/>
          <w:szCs w:val="24"/>
        </w:rPr>
        <w:t>) с участием представителей бизнеса и органов исполнительной власти субъектов Российской Федерации.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>Рассмотреть целесообразность создания Департамента по организации работ хозяйственным способом.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>Обеспечить внедрение геоинформационных систем в целях автоматизации процесса разработки технических условий при технологическом присоединении.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>Организовать взаимодействие с органами исполнительной власти с целью принятия регламента согласования проектной документации в режиме «одного окна».</w:t>
      </w:r>
    </w:p>
    <w:p w:rsidR="0060677D" w:rsidRPr="0060677D" w:rsidRDefault="0060677D" w:rsidP="0060677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0677D">
        <w:rPr>
          <w:rFonts w:ascii="Times New Roman" w:hAnsi="Times New Roman"/>
          <w:bCs/>
          <w:sz w:val="24"/>
          <w:szCs w:val="24"/>
        </w:rPr>
        <w:t>Обеспечить достижение целевых показателей сроков осуществления технологического присоединения.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0677D">
        <w:rPr>
          <w:rFonts w:ascii="Times New Roman" w:hAnsi="Times New Roman" w:cs="Arial"/>
          <w:sz w:val="24"/>
          <w:szCs w:val="24"/>
        </w:rPr>
        <w:t xml:space="preserve">   В рамках приказа ПАО «Россети» от 29.12.2018 №240 ПАО Россети» планирует реализацию проекта по созданию Единого контакт – центра. Срок присоединения Общества к Единому Контакт-центру группы Компаний Россети - декабрь 2021 года. </w:t>
      </w:r>
    </w:p>
    <w:p w:rsidR="0060677D" w:rsidRPr="0060677D" w:rsidRDefault="0060677D" w:rsidP="006067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60677D">
        <w:rPr>
          <w:rFonts w:ascii="Times New Roman" w:hAnsi="Times New Roman" w:cs="Arial"/>
          <w:sz w:val="24"/>
          <w:szCs w:val="24"/>
        </w:rPr>
        <w:t>Кроме того, в рамках программы «Цифровая трансформация АО «Россети Тюмень» 2019–2030» в Обществе планируется внедрение Проекта «Создание конфигурации сервисной CRM-платформы «Цифровой потребитель».</w:t>
      </w:r>
    </w:p>
    <w:p w:rsidR="00220A5F" w:rsidRPr="00B010F8" w:rsidRDefault="00220A5F" w:rsidP="0060677D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010F8">
        <w:rPr>
          <w:rFonts w:ascii="Times New Roman" w:eastAsiaTheme="minorHAnsi" w:hAnsi="Times New Roman"/>
          <w:sz w:val="24"/>
          <w:szCs w:val="24"/>
          <w:lang w:eastAsia="en-US"/>
        </w:rPr>
        <w:t>4.9. Информация по обращениям потребителей представлена в таблице 4.9.</w:t>
      </w:r>
    </w:p>
    <w:p w:rsidR="00A84C81" w:rsidRPr="00B010F8" w:rsidRDefault="00A84C81" w:rsidP="00220A5F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</w:pPr>
    </w:p>
    <w:sectPr w:rsidR="00A84C81" w:rsidRPr="00B010F8" w:rsidSect="00220A5F">
      <w:footerReference w:type="default" r:id="rId13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50" w:rsidRDefault="00523850">
      <w:pPr>
        <w:spacing w:after="0" w:line="240" w:lineRule="auto"/>
      </w:pPr>
      <w:r>
        <w:separator/>
      </w:r>
    </w:p>
  </w:endnote>
  <w:endnote w:type="continuationSeparator" w:id="0">
    <w:p w:rsidR="00523850" w:rsidRDefault="0052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641908"/>
      <w:docPartObj>
        <w:docPartGallery w:val="Page Numbers (Bottom of Page)"/>
        <w:docPartUnique/>
      </w:docPartObj>
    </w:sdtPr>
    <w:sdtEndPr/>
    <w:sdtContent>
      <w:p w:rsidR="00CB4229" w:rsidRDefault="00CB42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837">
          <w:rPr>
            <w:noProof/>
          </w:rPr>
          <w:t>23</w:t>
        </w:r>
        <w:r>
          <w:fldChar w:fldCharType="end"/>
        </w:r>
      </w:p>
    </w:sdtContent>
  </w:sdt>
  <w:p w:rsidR="00CB4229" w:rsidRDefault="00CB42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50" w:rsidRDefault="00523850">
      <w:pPr>
        <w:spacing w:after="0" w:line="240" w:lineRule="auto"/>
      </w:pPr>
      <w:r>
        <w:separator/>
      </w:r>
    </w:p>
  </w:footnote>
  <w:footnote w:type="continuationSeparator" w:id="0">
    <w:p w:rsidR="00523850" w:rsidRDefault="00523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928"/>
    <w:multiLevelType w:val="hybridMultilevel"/>
    <w:tmpl w:val="702CB816"/>
    <w:lvl w:ilvl="0" w:tplc="45928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4C86"/>
    <w:multiLevelType w:val="hybridMultilevel"/>
    <w:tmpl w:val="CFF45B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32375"/>
    <w:multiLevelType w:val="hybridMultilevel"/>
    <w:tmpl w:val="0B480E34"/>
    <w:lvl w:ilvl="0" w:tplc="C924DF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42B86"/>
    <w:multiLevelType w:val="multilevel"/>
    <w:tmpl w:val="BDE0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2E7A1E"/>
    <w:multiLevelType w:val="hybridMultilevel"/>
    <w:tmpl w:val="76A895D0"/>
    <w:lvl w:ilvl="0" w:tplc="5AD88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621462"/>
    <w:multiLevelType w:val="multilevel"/>
    <w:tmpl w:val="578C04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6B625C65"/>
    <w:multiLevelType w:val="hybridMultilevel"/>
    <w:tmpl w:val="D25CAF8A"/>
    <w:lvl w:ilvl="0" w:tplc="459282A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72EE6CD7"/>
    <w:multiLevelType w:val="hybridMultilevel"/>
    <w:tmpl w:val="632AD0B0"/>
    <w:lvl w:ilvl="0" w:tplc="0DC0045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81"/>
    <w:rsid w:val="0000582E"/>
    <w:rsid w:val="00021F0C"/>
    <w:rsid w:val="000E008F"/>
    <w:rsid w:val="000E61A0"/>
    <w:rsid w:val="000F438E"/>
    <w:rsid w:val="00102315"/>
    <w:rsid w:val="00130DBE"/>
    <w:rsid w:val="00146FC8"/>
    <w:rsid w:val="001850ED"/>
    <w:rsid w:val="001A2E1A"/>
    <w:rsid w:val="001F4DE7"/>
    <w:rsid w:val="00201081"/>
    <w:rsid w:val="00213161"/>
    <w:rsid w:val="00220A5F"/>
    <w:rsid w:val="00232E58"/>
    <w:rsid w:val="00246145"/>
    <w:rsid w:val="00253A1E"/>
    <w:rsid w:val="002817F2"/>
    <w:rsid w:val="0029090F"/>
    <w:rsid w:val="002A2C78"/>
    <w:rsid w:val="002A33DB"/>
    <w:rsid w:val="002A44BF"/>
    <w:rsid w:val="002F533D"/>
    <w:rsid w:val="00307AAE"/>
    <w:rsid w:val="0032124A"/>
    <w:rsid w:val="00371C89"/>
    <w:rsid w:val="00390072"/>
    <w:rsid w:val="003C1925"/>
    <w:rsid w:val="003D559C"/>
    <w:rsid w:val="00414760"/>
    <w:rsid w:val="00435DF5"/>
    <w:rsid w:val="00477C39"/>
    <w:rsid w:val="00487545"/>
    <w:rsid w:val="004A1EB2"/>
    <w:rsid w:val="004A5185"/>
    <w:rsid w:val="004E6B67"/>
    <w:rsid w:val="004E7182"/>
    <w:rsid w:val="0051221D"/>
    <w:rsid w:val="00523850"/>
    <w:rsid w:val="00536845"/>
    <w:rsid w:val="00560D69"/>
    <w:rsid w:val="00583EBA"/>
    <w:rsid w:val="00586ED7"/>
    <w:rsid w:val="005A2CA8"/>
    <w:rsid w:val="005B022E"/>
    <w:rsid w:val="005C3460"/>
    <w:rsid w:val="0060677D"/>
    <w:rsid w:val="00622994"/>
    <w:rsid w:val="00661F53"/>
    <w:rsid w:val="00667AD8"/>
    <w:rsid w:val="006967BD"/>
    <w:rsid w:val="006A0818"/>
    <w:rsid w:val="006B4837"/>
    <w:rsid w:val="0071100E"/>
    <w:rsid w:val="00722EEA"/>
    <w:rsid w:val="00730512"/>
    <w:rsid w:val="007404B7"/>
    <w:rsid w:val="007B2AB2"/>
    <w:rsid w:val="007D10AB"/>
    <w:rsid w:val="007D5E09"/>
    <w:rsid w:val="00805ECC"/>
    <w:rsid w:val="00914FB6"/>
    <w:rsid w:val="009318EE"/>
    <w:rsid w:val="009444D4"/>
    <w:rsid w:val="00984A17"/>
    <w:rsid w:val="00985829"/>
    <w:rsid w:val="009E3FE6"/>
    <w:rsid w:val="009E4AB0"/>
    <w:rsid w:val="00A84C81"/>
    <w:rsid w:val="00AC6214"/>
    <w:rsid w:val="00AD41F6"/>
    <w:rsid w:val="00AF69F1"/>
    <w:rsid w:val="00B010F8"/>
    <w:rsid w:val="00B0479C"/>
    <w:rsid w:val="00B14D21"/>
    <w:rsid w:val="00B16A8B"/>
    <w:rsid w:val="00B17C6E"/>
    <w:rsid w:val="00B24C12"/>
    <w:rsid w:val="00B843C8"/>
    <w:rsid w:val="00B86855"/>
    <w:rsid w:val="00B90CD0"/>
    <w:rsid w:val="00B942A3"/>
    <w:rsid w:val="00BA1667"/>
    <w:rsid w:val="00BE5F83"/>
    <w:rsid w:val="00C23AED"/>
    <w:rsid w:val="00C30D78"/>
    <w:rsid w:val="00C73D65"/>
    <w:rsid w:val="00C87A4B"/>
    <w:rsid w:val="00CB3B7B"/>
    <w:rsid w:val="00CB4229"/>
    <w:rsid w:val="00CE2EFF"/>
    <w:rsid w:val="00CF0615"/>
    <w:rsid w:val="00D02CD3"/>
    <w:rsid w:val="00D07A7F"/>
    <w:rsid w:val="00D83102"/>
    <w:rsid w:val="00D915C8"/>
    <w:rsid w:val="00DF5176"/>
    <w:rsid w:val="00E045F3"/>
    <w:rsid w:val="00E132B6"/>
    <w:rsid w:val="00E46733"/>
    <w:rsid w:val="00F00381"/>
    <w:rsid w:val="00F32360"/>
    <w:rsid w:val="00F515FF"/>
    <w:rsid w:val="00F714A4"/>
    <w:rsid w:val="00F94B1F"/>
    <w:rsid w:val="00FA757A"/>
    <w:rsid w:val="00FB7867"/>
    <w:rsid w:val="00FB7FC0"/>
    <w:rsid w:val="00FC1610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FC66"/>
  <w15:chartTrackingRefBased/>
  <w15:docId w15:val="{21F70A50-68FE-432E-AB5D-CB29001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styleId="a7">
    <w:name w:val="List Paragraph"/>
    <w:aliases w:val="Нумерованый список,List Paragraph1,Нумерованный спиков,ПАРАГРАФ,Абзац списка2,AC List 01,Subtle Emphasis,head 5,Светлая сетка - Акцент 31,List Paragraph,Маркер,Ненумерованный список"/>
    <w:basedOn w:val="a"/>
    <w:link w:val="a8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eastAsiaTheme="minorEastAsia" w:cs="Times New Roman"/>
      <w:lang w:eastAsia="ru-RU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Нумерованый список Знак,List Paragraph1 Знак,Нумерованный спиков Знак,ПАРАГРАФ Знак,Абзац списка2 Знак,AC List 01 Знак,Subtle Emphasis Знак,head 5 Знак,Светлая сетка - Акцент 31 Знак,List Paragraph Знак,Маркер Знак"/>
    <w:link w:val="a7"/>
    <w:uiPriority w:val="34"/>
    <w:locked/>
    <w:rsid w:val="003C1925"/>
    <w:rPr>
      <w:rFonts w:eastAsiaTheme="minorEastAsia" w:cs="Times New Roman"/>
      <w:lang w:eastAsia="ru-RU"/>
    </w:rPr>
  </w:style>
  <w:style w:type="paragraph" w:styleId="ae">
    <w:name w:val="No Spacing"/>
    <w:uiPriority w:val="1"/>
    <w:qFormat/>
    <w:rsid w:val="00D915C8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webofficeattributevalue1">
    <w:name w:val="webofficeattributevalue1"/>
    <w:basedOn w:val="a0"/>
    <w:rsid w:val="00C30D78"/>
    <w:rPr>
      <w:rFonts w:ascii="Verdana" w:hAnsi="Verdana" w:hint="default"/>
      <w:strike w:val="0"/>
      <w:dstrike w:val="0"/>
      <w:color w:val="000000"/>
      <w:u w:val="none"/>
      <w:effect w:val="none"/>
    </w:rPr>
  </w:style>
  <w:style w:type="table" w:customStyle="1" w:styleId="11">
    <w:name w:val="Сетка таблицы1"/>
    <w:basedOn w:val="a1"/>
    <w:next w:val="ad"/>
    <w:uiPriority w:val="39"/>
    <w:rsid w:val="006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80A92-00A1-446C-9784-3AB82711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23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Михайловна</dc:creator>
  <cp:keywords/>
  <dc:description/>
  <cp:lastModifiedBy>Григоренко Дмитрий Анатолиевич</cp:lastModifiedBy>
  <cp:revision>17</cp:revision>
  <cp:lastPrinted>2018-03-26T07:23:00Z</cp:lastPrinted>
  <dcterms:created xsi:type="dcterms:W3CDTF">2021-03-10T07:29:00Z</dcterms:created>
  <dcterms:modified xsi:type="dcterms:W3CDTF">2021-03-30T03:52:00Z</dcterms:modified>
</cp:coreProperties>
</file>