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7" w:type="dxa"/>
        <w:tblCellMar>
          <w:left w:w="0" w:type="dxa"/>
          <w:right w:w="0" w:type="dxa"/>
        </w:tblCellMar>
        <w:tblLook w:val="04A0"/>
      </w:tblPr>
      <w:tblGrid>
        <w:gridCol w:w="9383"/>
      </w:tblGrid>
      <w:tr w:rsidR="00036A82" w:rsidRPr="00036A82">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tblPr>
            <w:tblGrid>
              <w:gridCol w:w="7592"/>
              <w:gridCol w:w="1763"/>
            </w:tblGrid>
            <w:tr w:rsidR="00036A82" w:rsidRPr="00036A82">
              <w:trPr>
                <w:tblCellSpacing w:w="0" w:type="dxa"/>
              </w:trPr>
              <w:tc>
                <w:tcPr>
                  <w:tcW w:w="4950" w:type="pct"/>
                  <w:shd w:val="clear" w:color="auto" w:fill="E9E9E9"/>
                  <w:hideMark/>
                </w:tcPr>
                <w:p w:rsidR="00036A82" w:rsidRPr="00036A82" w:rsidRDefault="00036A82" w:rsidP="00036A82">
                  <w:pPr>
                    <w:ind w:firstLine="0"/>
                    <w:jc w:val="left"/>
                    <w:rPr>
                      <w:rFonts w:ascii="Arial" w:eastAsia="Times New Roman" w:hAnsi="Arial" w:cs="Arial"/>
                      <w:sz w:val="20"/>
                      <w:szCs w:val="20"/>
                      <w:lang w:eastAsia="ru-RU"/>
                    </w:rPr>
                  </w:pPr>
                  <w:bookmarkStart w:id="0" w:name="expl_142271"/>
                  <w:bookmarkEnd w:id="0"/>
                  <w:r w:rsidRPr="00036A82">
                    <w:rPr>
                      <w:rFonts w:ascii="Arial" w:eastAsia="Times New Roman" w:hAnsi="Arial" w:cs="Arial"/>
                      <w:b/>
                      <w:bCs/>
                      <w:sz w:val="20"/>
                      <w:szCs w:val="20"/>
                      <w:lang w:eastAsia="ru-RU"/>
                    </w:rPr>
                    <w:t>Вопрос:</w:t>
                  </w:r>
                  <w:r w:rsidRPr="00036A82">
                    <w:rPr>
                      <w:rFonts w:ascii="Arial" w:eastAsia="Times New Roman" w:hAnsi="Arial" w:cs="Arial"/>
                      <w:sz w:val="20"/>
                      <w:szCs w:val="20"/>
                      <w:lang w:eastAsia="ru-RU"/>
                    </w:rPr>
                    <w:t xml:space="preserve">   </w:t>
                  </w:r>
                </w:p>
              </w:tc>
              <w:tc>
                <w:tcPr>
                  <w:tcW w:w="0" w:type="auto"/>
                  <w:shd w:val="clear" w:color="auto" w:fill="E9E9E9"/>
                  <w:noWrap/>
                  <w:hideMark/>
                </w:tcPr>
                <w:p w:rsidR="00036A82" w:rsidRPr="00036A82" w:rsidRDefault="00036A82" w:rsidP="00036A82">
                  <w:pPr>
                    <w:ind w:firstLine="0"/>
                    <w:jc w:val="right"/>
                    <w:rPr>
                      <w:rFonts w:ascii="Arial" w:eastAsia="Times New Roman" w:hAnsi="Arial" w:cs="Arial"/>
                      <w:sz w:val="20"/>
                      <w:szCs w:val="20"/>
                      <w:lang w:eastAsia="ru-RU"/>
                    </w:rPr>
                  </w:pPr>
                  <w:r w:rsidRPr="00036A82">
                    <w:rPr>
                      <w:rFonts w:ascii="Arial" w:eastAsia="Times New Roman" w:hAnsi="Arial" w:cs="Arial"/>
                      <w:sz w:val="20"/>
                      <w:szCs w:val="20"/>
                      <w:lang w:eastAsia="ru-RU"/>
                    </w:rPr>
                    <w:t xml:space="preserve"> 05.11.2014 15:23 </w:t>
                  </w:r>
                </w:p>
              </w:tc>
            </w:tr>
            <w:tr w:rsidR="00036A82" w:rsidRPr="00036A82">
              <w:trPr>
                <w:tblCellSpacing w:w="0" w:type="dxa"/>
              </w:trPr>
              <w:tc>
                <w:tcPr>
                  <w:tcW w:w="0" w:type="auto"/>
                  <w:gridSpan w:val="2"/>
                  <w:shd w:val="clear" w:color="auto" w:fill="F7F7F7"/>
                  <w:hideMark/>
                </w:tcPr>
                <w:p w:rsidR="00036A82" w:rsidRPr="00036A82" w:rsidRDefault="00036A82" w:rsidP="00036A82">
                  <w:pPr>
                    <w:shd w:val="clear" w:color="auto" w:fill="FFFDE4"/>
                    <w:ind w:firstLine="0"/>
                    <w:jc w:val="left"/>
                    <w:rPr>
                      <w:rFonts w:ascii="Arial" w:eastAsia="Times New Roman" w:hAnsi="Arial" w:cs="Arial"/>
                      <w:sz w:val="20"/>
                      <w:szCs w:val="20"/>
                      <w:lang w:eastAsia="ru-RU"/>
                    </w:rPr>
                  </w:pPr>
                  <w:r w:rsidRPr="00036A82">
                    <w:rPr>
                      <w:rFonts w:ascii="Arial" w:eastAsia="Times New Roman" w:hAnsi="Arial" w:cs="Arial"/>
                      <w:color w:val="006600"/>
                      <w:sz w:val="20"/>
                      <w:szCs w:val="20"/>
                      <w:lang w:eastAsia="ru-RU"/>
                    </w:rPr>
                    <w:t>Выгружено</w:t>
                  </w:r>
                  <w:r w:rsidRPr="00036A82">
                    <w:rPr>
                      <w:rFonts w:ascii="Arial" w:eastAsia="Times New Roman" w:hAnsi="Arial" w:cs="Arial"/>
                      <w:sz w:val="20"/>
                      <w:szCs w:val="20"/>
                      <w:lang w:eastAsia="ru-RU"/>
                    </w:rPr>
                    <w:br/>
                    <w:t>07.11.2014 06:43</w:t>
                  </w:r>
                </w:p>
                <w:p w:rsidR="00036A82" w:rsidRPr="00036A82" w:rsidRDefault="00036A82" w:rsidP="00036A82">
                  <w:pPr>
                    <w:ind w:firstLine="0"/>
                    <w:jc w:val="left"/>
                    <w:rPr>
                      <w:rFonts w:ascii="Arial" w:eastAsia="Times New Roman" w:hAnsi="Arial" w:cs="Arial"/>
                      <w:sz w:val="20"/>
                      <w:szCs w:val="20"/>
                      <w:lang w:eastAsia="ru-RU"/>
                    </w:rPr>
                  </w:pPr>
                  <w:r w:rsidRPr="00036A82">
                    <w:rPr>
                      <w:rFonts w:ascii="Arial" w:eastAsia="Times New Roman" w:hAnsi="Arial" w:cs="Arial"/>
                      <w:sz w:val="20"/>
                      <w:szCs w:val="20"/>
                      <w:lang w:eastAsia="ru-RU"/>
                    </w:rPr>
                    <w:t>Добрый день,</w:t>
                  </w:r>
                  <w:r w:rsidRPr="00036A82">
                    <w:rPr>
                      <w:rFonts w:ascii="Arial" w:eastAsia="Times New Roman" w:hAnsi="Arial" w:cs="Arial"/>
                      <w:sz w:val="20"/>
                      <w:szCs w:val="20"/>
                      <w:lang w:eastAsia="ru-RU"/>
                    </w:rPr>
                    <w:br/>
                    <w:t>имеем ли мы право работать без аванса (прописать это при заполнении графика освоения капитальных вложений)?</w:t>
                  </w:r>
                  <w:r w:rsidRPr="00036A82">
                    <w:rPr>
                      <w:rFonts w:ascii="Arial" w:eastAsia="Times New Roman" w:hAnsi="Arial" w:cs="Arial"/>
                      <w:sz w:val="20"/>
                      <w:szCs w:val="20"/>
                      <w:lang w:eastAsia="ru-RU"/>
                    </w:rPr>
                    <w:br/>
                    <w:t>правильно ли я понимаю, что в этом случае мы не должны предоставлять комфортное письмо в составе своего конкурсного предложения и банковскую гарантию в случае признания нашей компании победителем?</w:t>
                  </w:r>
                </w:p>
              </w:tc>
            </w:tr>
            <w:tr w:rsidR="00036A82" w:rsidRPr="00036A82">
              <w:trPr>
                <w:tblCellSpacing w:w="0" w:type="dxa"/>
              </w:trPr>
              <w:tc>
                <w:tcPr>
                  <w:tcW w:w="0" w:type="auto"/>
                  <w:shd w:val="clear" w:color="auto" w:fill="E9E9E9"/>
                  <w:hideMark/>
                </w:tcPr>
                <w:p w:rsidR="00036A82" w:rsidRPr="00036A82" w:rsidRDefault="00036A82" w:rsidP="00036A82">
                  <w:pPr>
                    <w:ind w:firstLine="0"/>
                    <w:jc w:val="left"/>
                    <w:rPr>
                      <w:rFonts w:ascii="Arial" w:eastAsia="Times New Roman" w:hAnsi="Arial" w:cs="Arial"/>
                      <w:sz w:val="20"/>
                      <w:szCs w:val="20"/>
                      <w:lang w:eastAsia="ru-RU"/>
                    </w:rPr>
                  </w:pPr>
                  <w:hyperlink r:id="rId4" w:history="1">
                    <w:r w:rsidRPr="00036A82">
                      <w:rPr>
                        <w:rFonts w:ascii="Arial" w:eastAsia="Times New Roman" w:hAnsi="Arial" w:cs="Arial"/>
                        <w:b/>
                        <w:bCs/>
                        <w:color w:val="1C50A4"/>
                        <w:sz w:val="20"/>
                        <w:szCs w:val="20"/>
                        <w:lang w:eastAsia="ru-RU"/>
                      </w:rPr>
                      <w:t>Прочитать ответ:</w:t>
                    </w:r>
                  </w:hyperlink>
                </w:p>
              </w:tc>
              <w:tc>
                <w:tcPr>
                  <w:tcW w:w="0" w:type="auto"/>
                  <w:shd w:val="clear" w:color="auto" w:fill="E9E9E9"/>
                  <w:noWrap/>
                  <w:hideMark/>
                </w:tcPr>
                <w:p w:rsidR="00036A82" w:rsidRPr="00036A82" w:rsidRDefault="00036A82" w:rsidP="00036A82">
                  <w:pPr>
                    <w:ind w:firstLine="0"/>
                    <w:jc w:val="right"/>
                    <w:rPr>
                      <w:rFonts w:ascii="Arial" w:eastAsia="Times New Roman" w:hAnsi="Arial" w:cs="Arial"/>
                      <w:sz w:val="20"/>
                      <w:szCs w:val="20"/>
                      <w:lang w:eastAsia="ru-RU"/>
                    </w:rPr>
                  </w:pPr>
                  <w:r w:rsidRPr="00036A82">
                    <w:rPr>
                      <w:rFonts w:ascii="Arial" w:eastAsia="Times New Roman" w:hAnsi="Arial" w:cs="Arial"/>
                      <w:sz w:val="20"/>
                      <w:szCs w:val="20"/>
                      <w:lang w:eastAsia="ru-RU"/>
                    </w:rPr>
                    <w:t> 07.11.2014 06:43</w:t>
                  </w:r>
                </w:p>
              </w:tc>
            </w:tr>
            <w:tr w:rsidR="00036A82" w:rsidRPr="00036A82">
              <w:trPr>
                <w:tblCellSpacing w:w="0" w:type="dxa"/>
              </w:trPr>
              <w:tc>
                <w:tcPr>
                  <w:tcW w:w="0" w:type="auto"/>
                  <w:gridSpan w:val="2"/>
                  <w:shd w:val="clear" w:color="auto" w:fill="F7F7F7"/>
                  <w:hideMark/>
                </w:tcPr>
                <w:p w:rsidR="00036A82" w:rsidRPr="00036A82" w:rsidRDefault="00036A82" w:rsidP="00036A82">
                  <w:pPr>
                    <w:ind w:firstLine="0"/>
                    <w:jc w:val="left"/>
                    <w:rPr>
                      <w:rFonts w:ascii="Arial" w:eastAsia="Times New Roman" w:hAnsi="Arial" w:cs="Arial"/>
                      <w:sz w:val="20"/>
                      <w:szCs w:val="20"/>
                      <w:lang w:eastAsia="ru-RU"/>
                    </w:rPr>
                  </w:pPr>
                  <w:r w:rsidRPr="00036A82">
                    <w:rPr>
                      <w:rFonts w:ascii="Arial" w:eastAsia="Times New Roman" w:hAnsi="Arial" w:cs="Arial"/>
                      <w:sz w:val="20"/>
                      <w:szCs w:val="20"/>
                      <w:lang w:eastAsia="ru-RU"/>
                    </w:rPr>
                    <w:t>В соответствии с п. 29 Информационной карты Закупочной документации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12). Данное требование является обязательным для всех участников закупки. Непредставление комфортного письма является основанием для отклонения заявки на отборочной стадии.</w:t>
                  </w:r>
                  <w:r w:rsidRPr="00036A82">
                    <w:rPr>
                      <w:rFonts w:ascii="Arial" w:eastAsia="Times New Roman" w:hAnsi="Arial" w:cs="Arial"/>
                      <w:sz w:val="20"/>
                      <w:szCs w:val="20"/>
                      <w:lang w:eastAsia="ru-RU"/>
                    </w:rPr>
                    <w:br/>
                    <w:t xml:space="preserve">Условие об авансовом порядке расчетов по договору, как и иные условия договора, относится к исполнению договора, заключенного между победителем конкурса и заказчиком, то есть после проведения конкурса. </w:t>
                  </w:r>
                  <w:r w:rsidRPr="00036A82">
                    <w:rPr>
                      <w:rFonts w:ascii="Arial" w:eastAsia="Times New Roman" w:hAnsi="Arial" w:cs="Arial"/>
                      <w:sz w:val="20"/>
                      <w:szCs w:val="20"/>
                      <w:lang w:eastAsia="ru-RU"/>
                    </w:rPr>
                    <w:br/>
                    <w:t xml:space="preserve">Заявка участника, поданная на участие в конкурсе, должна содержать все документы, предусмотренные конкурсной документацией, подтверждающие соответствие участника требованиям конкурсной документации. </w:t>
                  </w:r>
                </w:p>
              </w:tc>
            </w:tr>
          </w:tbl>
          <w:p w:rsidR="00036A82" w:rsidRPr="00036A82" w:rsidRDefault="00036A82" w:rsidP="00036A82">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36A82"/>
    <w:rsid w:val="00036A82"/>
    <w:rsid w:val="002B35EF"/>
    <w:rsid w:val="00436CCB"/>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036A82"/>
  </w:style>
  <w:style w:type="character" w:customStyle="1" w:styleId="aux1">
    <w:name w:val="aux1"/>
    <w:basedOn w:val="a0"/>
    <w:rsid w:val="00036A82"/>
    <w:rPr>
      <w:color w:val="006600"/>
    </w:rPr>
  </w:style>
</w:styles>
</file>

<file path=word/webSettings.xml><?xml version="1.0" encoding="utf-8"?>
<w:webSettings xmlns:r="http://schemas.openxmlformats.org/officeDocument/2006/relationships" xmlns:w="http://schemas.openxmlformats.org/wordprocessingml/2006/main">
  <w:divs>
    <w:div w:id="1420444104">
      <w:bodyDiv w:val="1"/>
      <w:marLeft w:val="0"/>
      <w:marRight w:val="0"/>
      <w:marTop w:val="0"/>
      <w:marBottom w:val="0"/>
      <w:divBdr>
        <w:top w:val="none" w:sz="0" w:space="0" w:color="auto"/>
        <w:left w:val="none" w:sz="0" w:space="0" w:color="auto"/>
        <w:bottom w:val="none" w:sz="0" w:space="0" w:color="auto"/>
        <w:right w:val="none" w:sz="0" w:space="0" w:color="auto"/>
      </w:divBdr>
      <w:divsChild>
        <w:div w:id="907611960">
          <w:marLeft w:val="25"/>
          <w:marRight w:val="25"/>
          <w:marTop w:val="25"/>
          <w:marBottom w:val="25"/>
          <w:divBdr>
            <w:top w:val="dotted" w:sz="4" w:space="2" w:color="000000"/>
            <w:left w:val="dotted" w:sz="4" w:space="2" w:color="000000"/>
            <w:bottom w:val="dotted" w:sz="4" w:space="2" w:color="000000"/>
            <w:right w:val="dotted" w:sz="4" w:space="2"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2b-mrsk.ru/market/view_tender.html?id=42632&amp;action=explan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0</DocSecurity>
  <Lines>9</Lines>
  <Paragraphs>2</Paragraphs>
  <ScaleCrop>false</ScaleCrop>
  <Company>OAO TE</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2014-11-07T03:43:00Z</dcterms:created>
  <dcterms:modified xsi:type="dcterms:W3CDTF">2014-11-07T03:44:00Z</dcterms:modified>
</cp:coreProperties>
</file>