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51" w:rsidRPr="00CA4051" w:rsidRDefault="00CA4051" w:rsidP="00CA40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A40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1128300</w:t>
      </w:r>
    </w:p>
    <w:p w:rsidR="00CA4051" w:rsidRPr="00CA4051" w:rsidRDefault="00CA4051" w:rsidP="00CA40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A40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оказание услуг по санитарному содержанию зданий, сооружений и прилегающей территории для нужд ИА АО «Тюменьэнерго».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4051" w:rsidRPr="00CA4051" w:rsidTr="00CA4051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A4051" w:rsidRPr="00CA40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A4051" w:rsidRPr="00CA4051" w:rsidRDefault="00CA4051" w:rsidP="00CA4051">
                  <w:pPr>
                    <w:spacing w:before="100" w:beforeAutospacing="1" w:after="100" w:afterAutospacing="1" w:line="240" w:lineRule="auto"/>
                    <w:outlineLvl w:val="1"/>
                    <w:divId w:val="1796672963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CA405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оказание услуг по санитарному содержанию зданий, сооружений и прилегающей территории для нужд ИА АО «Тюменьэнерго». </w:t>
                  </w:r>
                </w:p>
              </w:tc>
            </w:tr>
            <w:tr w:rsidR="00CA4051" w:rsidRPr="00CA40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CA405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Оказание услуг по санитарному содержанию зданий, сооружений и прилегающей территории для нужд ИА АО «Тюменьэнерго». 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72 963 788,16 руб.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60 803 156,80 руб.)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13.11.2018 16:01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04.12.2018 10:00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01.01.2019 - 31.12.2021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13.11.2018 16:01, </w:t>
                        </w:r>
                        <w:hyperlink r:id="rId6" w:tgtFrame="_blank" w:tooltip="Отправить личное сообщение" w:history="1">
                          <w:r w:rsidRPr="00CA405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A405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CA405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CA405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Mezhenina-NM@te.ru</w:t>
                          </w:r>
                        </w:hyperlink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CA4051" w:rsidRPr="00CA4051" w:rsidRDefault="00CA4051" w:rsidP="00CA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4051" w:rsidRPr="00CA40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A4051" w:rsidRPr="00CA4051" w:rsidRDefault="00CA4051" w:rsidP="00CA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40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A4051" w:rsidRPr="00CA40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2DF1113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552CE06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заявки на участие в закупке в размере 2% начальной цены лота.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соответствии с требованиями документации.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«Тюменьэнерго»;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реестре о возбужденных исполнительных 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производствах на электронном портале http://fssprus.ru/;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«Тюменьэнерго»).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CA405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CA405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КД_клининг-смсп.7z</w:t>
                          </w:r>
                        </w:hyperlink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(11.9 МБ)</w:t>
                        </w:r>
                      </w:p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CA405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окончания подачи заявок (время и дата указаны в Извещении).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14.12.2018 12:00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18.12.2018 12:00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24.07.2007г. №209-ФЗ: как юридическое лицо, так и индивидуальный предприниматель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Дополнительная информация о Конкурсе может 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быть получена: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Цуркан Наталья Владимировна, 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тел.: 8(3462) 77-67-89, </w:t>
                        </w: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Tsurkan-NV@te.ru</w:t>
                        </w:r>
                      </w:p>
                    </w:tc>
                  </w:tr>
                  <w:tr w:rsidR="00CA4051" w:rsidRPr="00CA405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40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4051" w:rsidRPr="00CA4051" w:rsidRDefault="00CA4051" w:rsidP="00CA4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CA405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A4051" w:rsidRPr="00CA4051" w:rsidRDefault="00CA4051" w:rsidP="00CA4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4051" w:rsidRPr="00CA4051" w:rsidRDefault="00CA4051" w:rsidP="00CA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051" w:rsidTr="00CA4051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A4051" w:rsidRDefault="00CA4051" w:rsidP="00CA4051">
            <w:pPr>
              <w:pStyle w:val="2"/>
            </w:pPr>
            <w:r>
              <w:rPr>
                <w:rStyle w:val="value"/>
              </w:rPr>
              <w:lastRenderedPageBreak/>
              <w:t>Оказание услуг по санитарному содержанию зданий, сооружений и прилегающей территории для нужд ИА АО «Тюменьэнерго».</w:t>
            </w:r>
            <w:r>
              <w:t xml:space="preserve"> </w:t>
            </w:r>
          </w:p>
        </w:tc>
      </w:tr>
      <w:tr w:rsidR="00CA4051" w:rsidTr="00CA4051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CA4051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A4051" w:rsidRDefault="00CA4051">
                  <w: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051" w:rsidRDefault="00CA4051" w:rsidP="00CA4051">
                  <w:r>
                    <w:rPr>
                      <w:b/>
                      <w:bCs/>
                    </w:rPr>
                    <w:t>81.21.10.000</w:t>
                  </w:r>
                  <w:r>
                    <w:t>  Услуги по общей уборке зданий</w:t>
                  </w:r>
                </w:p>
              </w:tc>
            </w:tr>
            <w:tr w:rsidR="00CA4051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A4051" w:rsidRDefault="00CA4051">
                  <w: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051" w:rsidRDefault="00CA4051" w:rsidP="00CA4051">
                  <w:r>
                    <w:rPr>
                      <w:b/>
                      <w:bCs/>
                    </w:rPr>
                    <w:t>81.21</w:t>
                  </w:r>
                  <w:r>
                    <w:t xml:space="preserve">  Деятельность по общей уборке зданий </w:t>
                  </w:r>
                </w:p>
              </w:tc>
            </w:tr>
            <w:tr w:rsidR="00CA4051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A4051" w:rsidRDefault="00CA4051">
                  <w: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051" w:rsidRDefault="00CA4051">
                  <w:hyperlink r:id="rId13" w:history="1">
                    <w:r w:rsidRPr="00CA4051">
                      <w:rPr>
                        <w:rStyle w:val="a4"/>
                      </w:rPr>
                      <w:t>Заявка № 11750481</w:t>
                    </w:r>
                  </w:hyperlink>
                  <w:r>
                    <w:t xml:space="preserve"> Строка № 1314 плана закупок на 2018 год</w:t>
                  </w:r>
                </w:p>
              </w:tc>
            </w:tr>
            <w:tr w:rsidR="00CA4051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A4051" w:rsidRDefault="00CA4051">
                  <w: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051" w:rsidRDefault="00CA4051">
                  <w:r>
                    <w:t>Не определено</w:t>
                  </w:r>
                </w:p>
              </w:tc>
            </w:tr>
            <w:tr w:rsidR="00CA4051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A4051" w:rsidRDefault="00CA4051">
                  <w: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051" w:rsidRDefault="00CA4051">
                  <w:r>
                    <w:rPr>
                      <w:b/>
                      <w:bCs/>
                    </w:rPr>
                    <w:t>72 963 788,16 руб.</w:t>
                  </w:r>
                  <w:r>
                    <w:t xml:space="preserve"> (цена без НДС: 60 803 156,80 руб.)</w:t>
                  </w:r>
                </w:p>
              </w:tc>
            </w:tr>
            <w:tr w:rsidR="00CA4051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A4051" w:rsidRDefault="00CA4051">
                  <w: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051" w:rsidRDefault="00CA4051">
                  <w:r>
                    <w:t>Цена с НДС (</w:t>
                  </w:r>
                  <w:hyperlink r:id="rId14" w:history="1">
                    <w:r w:rsidRPr="00CA4051">
                      <w:rPr>
                        <w:rStyle w:val="a4"/>
                      </w:rPr>
                      <w:t>показывать только основную цену</w:t>
                    </w:r>
                  </w:hyperlink>
                  <w:r>
                    <w:t>)</w:t>
                  </w:r>
                </w:p>
              </w:tc>
            </w:tr>
            <w:tr w:rsidR="00CA4051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A4051" w:rsidRDefault="00CA4051">
                  <w: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051" w:rsidRDefault="00CA4051">
                  <w:r>
                    <w:t>Тюменская область, Сургут</w:t>
                  </w:r>
                </w:p>
              </w:tc>
            </w:tr>
            <w:tr w:rsidR="00CA4051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A4051" w:rsidRDefault="00CA4051">
                  <w:r>
                    <w:rPr>
                      <w:rStyle w:val="floathint-marker"/>
                    </w:rPr>
                    <w:t>Участие субъектов малого и среднего предпринимательства</w: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4800" cy="304800"/>
                            <wp:effectExtent l="0" t="0" r="0" b="0"/>
                            <wp:docPr id="3" name="Прямоугольник 3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BB5C215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CA4051" w:rsidRDefault="00CA4051" w:rsidP="00CA4051">
                  <w: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CA4051" w:rsidRDefault="00CA4051">
                  <w: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051" w:rsidRDefault="00CA4051">
                  <w: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CA4051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A4051" w:rsidRDefault="00CA4051">
                  <w: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051" w:rsidRDefault="00CA4051">
                  <w:r>
                    <w:t>Да</w:t>
                  </w:r>
                </w:p>
              </w:tc>
            </w:tr>
          </w:tbl>
          <w:p w:rsidR="00CA4051" w:rsidRDefault="00CA4051"/>
        </w:tc>
      </w:tr>
    </w:tbl>
    <w:p w:rsidR="00F956C3" w:rsidRDefault="00F956C3"/>
    <w:sectPr w:rsidR="00F9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F6BE5"/>
    <w:multiLevelType w:val="multilevel"/>
    <w:tmpl w:val="FF74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92"/>
    <w:rsid w:val="00AF5092"/>
    <w:rsid w:val="00CA4051"/>
    <w:rsid w:val="00F9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DA5A"/>
  <w15:chartTrackingRefBased/>
  <w15:docId w15:val="{9D1CD0CF-CF55-4582-842D-3E0D01F2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40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40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CA4051"/>
  </w:style>
  <w:style w:type="character" w:styleId="a4">
    <w:name w:val="Hyperlink"/>
    <w:basedOn w:val="a0"/>
    <w:uiPriority w:val="99"/>
    <w:unhideWhenUsed/>
    <w:rsid w:val="00CA4051"/>
    <w:rPr>
      <w:color w:val="0000FF"/>
      <w:u w:val="single"/>
    </w:rPr>
  </w:style>
  <w:style w:type="character" w:customStyle="1" w:styleId="value">
    <w:name w:val="value"/>
    <w:basedOn w:val="a0"/>
    <w:rsid w:val="00CA4051"/>
  </w:style>
  <w:style w:type="character" w:styleId="a5">
    <w:name w:val="Strong"/>
    <w:basedOn w:val="a0"/>
    <w:uiPriority w:val="22"/>
    <w:qFormat/>
    <w:rsid w:val="00CA4051"/>
    <w:rPr>
      <w:b/>
      <w:bCs/>
    </w:rPr>
  </w:style>
  <w:style w:type="character" w:customStyle="1" w:styleId="userlinkmenu">
    <w:name w:val="userlink_menu"/>
    <w:basedOn w:val="a0"/>
    <w:rsid w:val="00CA4051"/>
  </w:style>
  <w:style w:type="character" w:customStyle="1" w:styleId="floathint-marker">
    <w:name w:val="floathint-marker"/>
    <w:basedOn w:val="a0"/>
    <w:rsid w:val="00CA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9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5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8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7504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28300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28300&amp;action=docs" TargetMode="External"/><Relationship Id="rId5" Type="http://schemas.openxmlformats.org/officeDocument/2006/relationships/hyperlink" Target="https://www.b2b-mrsk.ru/market/view.html?id=112830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3897567.7z&amp;title=%D0%9A%D0%94_%D0%BA%D0%BB%D0%B8%D0%BD%D0%B8%D0%BD%D0%B3-%D1%81%D0%BC%D1%81%D0%BF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-NM%40te.ru" TargetMode="External"/><Relationship Id="rId14" Type="http://schemas.openxmlformats.org/officeDocument/2006/relationships/hyperlink" Target="https://www.b2b-mrsk.ru/market/view.html?id=1128307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2460</Words>
  <Characters>14026</Characters>
  <Application>Microsoft Office Word</Application>
  <DocSecurity>0</DocSecurity>
  <Lines>116</Lines>
  <Paragraphs>32</Paragraphs>
  <ScaleCrop>false</ScaleCrop>
  <Company>te</Company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2018-11-14T02:30:00Z</dcterms:created>
  <dcterms:modified xsi:type="dcterms:W3CDTF">2018-11-14T02:30:00Z</dcterms:modified>
</cp:coreProperties>
</file>