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EB24A3">
        <w:rPr>
          <w:rFonts w:ascii="Times New Roman" w:hAnsi="Times New Roman"/>
          <w:b/>
          <w:sz w:val="24"/>
          <w:szCs w:val="24"/>
        </w:rPr>
        <w:t>апрос</w:t>
      </w:r>
      <w:r>
        <w:rPr>
          <w:rFonts w:ascii="Times New Roman" w:hAnsi="Times New Roman"/>
          <w:b/>
          <w:sz w:val="24"/>
          <w:szCs w:val="24"/>
        </w:rPr>
        <w:t>у</w:t>
      </w:r>
      <w:r w:rsidRPr="00EB24A3">
        <w:rPr>
          <w:rFonts w:ascii="Times New Roman" w:hAnsi="Times New Roman"/>
          <w:b/>
          <w:sz w:val="24"/>
          <w:szCs w:val="24"/>
        </w:rPr>
        <w:t xml:space="preserve"> цен на право заключения договора на поставку вводов 35-220 </w:t>
      </w:r>
      <w:proofErr w:type="spellStart"/>
      <w:r w:rsidRPr="00EB24A3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EB24A3">
        <w:rPr>
          <w:rFonts w:ascii="Times New Roman" w:hAnsi="Times New Roman"/>
          <w:b/>
          <w:sz w:val="24"/>
          <w:szCs w:val="24"/>
        </w:rPr>
        <w:t xml:space="preserve"> </w:t>
      </w:r>
    </w:p>
    <w:p w:rsidR="00844E73" w:rsidRDefault="000D3DF2" w:rsidP="000D3DF2">
      <w:r w:rsidRPr="00EB24A3">
        <w:rPr>
          <w:rFonts w:ascii="Times New Roman" w:hAnsi="Times New Roman"/>
          <w:b/>
          <w:sz w:val="24"/>
          <w:szCs w:val="24"/>
        </w:rPr>
        <w:t>для нужд филиала АО "</w:t>
      </w:r>
      <w:proofErr w:type="spellStart"/>
      <w:r w:rsidRPr="00EB24A3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Pr="00EB24A3">
        <w:rPr>
          <w:rFonts w:ascii="Times New Roman" w:hAnsi="Times New Roman"/>
          <w:b/>
          <w:sz w:val="24"/>
          <w:szCs w:val="24"/>
        </w:rPr>
        <w:t>" Северные электрические сети.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79"/>
        <w:gridCol w:w="7326"/>
      </w:tblGrid>
      <w:tr w:rsidR="000D3DF2" w:rsidRPr="000D3DF2" w:rsidTr="000D3DF2">
        <w:trPr>
          <w:tblCellSpacing w:w="0" w:type="dxa"/>
        </w:trPr>
        <w:tc>
          <w:tcPr>
            <w:tcW w:w="1146" w:type="pct"/>
            <w:shd w:val="clear" w:color="auto" w:fill="DDE3EB"/>
            <w:hideMark/>
          </w:tcPr>
          <w:p w:rsidR="000D3DF2" w:rsidRPr="000D3DF2" w:rsidRDefault="000D3DF2" w:rsidP="00C8399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9560"/>
            <w:bookmarkEnd w:id="0"/>
            <w:r w:rsidRPr="000D3DF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="00C839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  <w:r w:rsidRPr="000D3D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0D3DF2" w:rsidRPr="000D3DF2" w:rsidRDefault="000D3DF2" w:rsidP="000D3DF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D3DF2" w:rsidRPr="000D3DF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D3DF2" w:rsidRPr="000D3DF2" w:rsidRDefault="000D3DF2" w:rsidP="000D3D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3D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Просим рассмотреть и согласовать применение высоковольтных вводов с внешней фарфоровой покрышкой. При этом требование по наличию упругого </w:t>
            </w:r>
            <w:proofErr w:type="spellStart"/>
            <w:r w:rsidRPr="000D3D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гелевого</w:t>
            </w:r>
            <w:proofErr w:type="spellEnd"/>
            <w:r w:rsidRPr="000D3D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наполнителя между внешней покрышкой и внутренней RIP-изоляцией будет соблюдено.</w:t>
            </w:r>
            <w:r w:rsidRPr="000D3D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Либо, в случае отрицатель</w:t>
            </w:r>
            <w:bookmarkStart w:id="1" w:name="_GoBack"/>
            <w:bookmarkEnd w:id="1"/>
            <w:r w:rsidRPr="000D3D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ного ответа, предоставить нормативное обоснование (со ссылкой на отраслевые или общие нормативные документы) отказа от применения высоковольтных вводов с фарфоровой внешней покрышкой.</w:t>
            </w:r>
          </w:p>
        </w:tc>
      </w:tr>
    </w:tbl>
    <w:p w:rsidR="000D3DF2" w:rsidRDefault="000D3DF2"/>
    <w:p w:rsidR="00C83993" w:rsidRDefault="00C83993">
      <w:pPr>
        <w:rPr>
          <w:rFonts w:ascii="Times New Roman" w:hAnsi="Times New Roman" w:cs="Times New Roman"/>
          <w:b/>
          <w:sz w:val="24"/>
          <w:szCs w:val="24"/>
        </w:rPr>
      </w:pPr>
      <w:r w:rsidRPr="00C83993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83993" w:rsidRPr="00C83993" w:rsidRDefault="00C83993">
      <w:pPr>
        <w:rPr>
          <w:rFonts w:ascii="Times New Roman" w:hAnsi="Times New Roman" w:cs="Times New Roman"/>
          <w:b/>
          <w:sz w:val="24"/>
          <w:szCs w:val="24"/>
        </w:rPr>
      </w:pPr>
      <w:r w:rsidRPr="00C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техническому заданию допускаются к рассмотрению вводы с полимерной изоляцией с наличием упругого наполнителя между изоляционным телом и композитным изолятором.</w:t>
      </w:r>
    </w:p>
    <w:sectPr w:rsidR="00C83993" w:rsidRPr="00C8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844E73"/>
    <w:rsid w:val="00C8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</cp:revision>
  <dcterms:created xsi:type="dcterms:W3CDTF">2016-11-01T04:41:00Z</dcterms:created>
  <dcterms:modified xsi:type="dcterms:W3CDTF">2016-11-02T06:27:00Z</dcterms:modified>
</cp:coreProperties>
</file>