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8E" w:rsidRPr="0088728E" w:rsidRDefault="0088728E" w:rsidP="0088728E">
      <w:pPr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8728E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Конкурс (тендер) № 49424 </w:t>
      </w:r>
      <w:r w:rsidRPr="0088728E">
        <w:rPr>
          <w:rFonts w:ascii="Times New Roman" w:eastAsia="Times New Roman" w:hAnsi="Times New Roman" w:cs="Times New Roman"/>
          <w:color w:val="A0A0A0"/>
          <w:kern w:val="36"/>
          <w:sz w:val="20"/>
          <w:szCs w:val="20"/>
          <w:lang w:eastAsia="ru-RU"/>
        </w:rPr>
        <w:t>(вскрытие конвертов 17.06.2016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8728E" w:rsidRPr="0088728E" w:rsidTr="0088728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88728E" w:rsidRPr="0088728E" w:rsidTr="0088728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8728E" w:rsidRPr="0088728E" w:rsidRDefault="0088728E" w:rsidP="0088728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88728E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88728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88728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Даудельная</w:t>
                  </w:r>
                  <w:proofErr w:type="spellEnd"/>
                  <w:r w:rsidRPr="0088728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, 44, </w:t>
                  </w:r>
                  <w:r w:rsidRPr="0088728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приглашает принять участие в процедуре (тендере)</w:t>
                  </w:r>
                  <w:r w:rsidRPr="0088728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88728E" w:rsidRPr="0088728E" w:rsidTr="0088728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8"/>
                    <w:gridCol w:w="6659"/>
                  </w:tblGrid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переустройству ВЛ-110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Ожогино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– Н. Техническая» и реконструкции ВЛ-10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от ПС 110/10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Бурдун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Тюменского ТПО филиала АО «Тюменьэнерго» «Тюменские распределительные </w:t>
                        </w:r>
                        <w:proofErr w:type="gram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сети»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</w:t>
                        </w:r>
                        <w:proofErr w:type="gramEnd"/>
                        <w:r w:rsidRPr="008872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№ 1.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Выполнение работ по переустройству ВЛ-110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Ожогино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– Н. Техническая» и реконструкции ВЛ-10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от ПС 110/10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Бурдун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Тюменского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4560601 </w:t>
                        </w:r>
                        <w:hyperlink r:id="rId6" w:history="1">
                          <w:r w:rsidRPr="008872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27.05.2016 14:39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18.07.2016 - 01.08.2016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Сроки выполнения работ – с момента подписания договора и не позднее 01.08.2016 г.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history="1">
                          <w:r w:rsidRPr="008872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8872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Винникова Алеся Александровна</w:t>
                          </w:r>
                        </w:hyperlink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тел.+7 (3452) 59-64-60, </w:t>
                        </w:r>
                        <w:hyperlink r:id="rId9" w:history="1">
                          <w:r w:rsidRPr="008872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vinnikovaaa@tumes.te.ru</w:t>
                          </w:r>
                        </w:hyperlink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"Тюменьэнерго" от 04.04.2016 г. №154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требованиями п.31.5 Информационной карты Конкурсной документации.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в соответствии с требованиями п.31.7 Информационной карты Конкурсной документации.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иметь устойчивое финансовое состояние в соответствии с требованиями п.31.12 Информационной карты Конкурсной документации.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"Тюменьэнерго" договора (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).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Конкурсную документацию Участники могут получить через электронную торговую площадку - http://www.b2b-MRSK.ru/ 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Pr="008872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8728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КД_Переустройство</w:t>
                          </w:r>
                          <w:proofErr w:type="spellEnd"/>
                          <w:r w:rsidRPr="0088728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ВЛ.7z</w:t>
                          </w:r>
                        </w:hyperlink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(51.7 МБ)</w:t>
                        </w:r>
                      </w:p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88728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signature" w:history="1">
                          <w:r w:rsidRPr="008872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 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17.06.2016 в 12:00 по московскому времени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06.07.2016 12:00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15.07.2016 13:00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</w:t>
                        </w:r>
                        <w:bookmarkStart w:id="0" w:name="_GoBack"/>
                        <w:bookmarkEnd w:id="0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документации).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 № 1. 22 202 089,21 руб. (цена с НДС)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88728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Требования к Форме, размеру в %, сроку внесения/ предоставления обеспечения установлены в п.28 Информационной карты Конкурсной документации. 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конкурса, не отвечающего требованиям, будет отклонена. 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8872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872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872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8728E" w:rsidRPr="0088728E" w:rsidTr="0088728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872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88728E" w:rsidRPr="0088728E" w:rsidRDefault="0088728E" w:rsidP="0088728E">
                        <w:pPr>
                          <w:spacing w:after="0" w:line="27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8872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3614823</w:t>
                          </w:r>
                        </w:hyperlink>
                      </w:p>
                    </w:tc>
                  </w:tr>
                </w:tbl>
                <w:p w:rsidR="0088728E" w:rsidRPr="0088728E" w:rsidRDefault="0088728E" w:rsidP="0088728E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8728E" w:rsidRPr="0088728E" w:rsidRDefault="0088728E" w:rsidP="0088728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446BA" w:rsidRPr="0088728E" w:rsidRDefault="007446BA">
      <w:pPr>
        <w:rPr>
          <w:rFonts w:ascii="Times New Roman" w:hAnsi="Times New Roman" w:cs="Times New Roman"/>
          <w:sz w:val="20"/>
          <w:szCs w:val="20"/>
        </w:rPr>
      </w:pPr>
    </w:p>
    <w:sectPr w:rsidR="007446BA" w:rsidRPr="0088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15451"/>
    <w:multiLevelType w:val="multilevel"/>
    <w:tmpl w:val="D6A4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8F"/>
    <w:rsid w:val="007446BA"/>
    <w:rsid w:val="0088728E"/>
    <w:rsid w:val="00E1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F2377-CFAE-4CF0-93EE-412F926F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28E"/>
    <w:pPr>
      <w:spacing w:after="144" w:line="240" w:lineRule="auto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28E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88728E"/>
    <w:rPr>
      <w:strike w:val="0"/>
      <w:dstrike w:val="0"/>
      <w:color w:val="2283C3"/>
      <w:u w:val="none"/>
      <w:effect w:val="none"/>
    </w:rPr>
  </w:style>
  <w:style w:type="character" w:customStyle="1" w:styleId="bg1">
    <w:name w:val="bg1"/>
    <w:basedOn w:val="a0"/>
    <w:rsid w:val="0088728E"/>
    <w:rPr>
      <w:color w:val="A0A0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805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914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2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popups/send_message.html?action=send&amp;to=125153&amp;subject=%D0%92%D0%BE%D0%BF%D1%80%D0%BE%D1%81+%D0%BF%D0%BE+%D0%BA%D0%BE%D0%BD%D0%BA%D1%83%D1%80%D1%81%D1%83+%E2%84%96+49424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2b-energo.ru/firms/ao-tiumenenergo/247/" TargetMode="External"/><Relationship Id="rId12" Type="http://schemas.openxmlformats.org/officeDocument/2006/relationships/hyperlink" Target="http://www.b2b-energo.ru/market/view_tender.html?id=49424&amp;action=signed_doc&amp;key=do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energo.ru/market/list_tenders.html?all=0&amp;cat_id=64560601&amp;open=1" TargetMode="External"/><Relationship Id="rId11" Type="http://schemas.openxmlformats.org/officeDocument/2006/relationships/hyperlink" Target="http://www.b2b-energo.ru/market/edit_tender.html?id=49424&amp;action=docs" TargetMode="External"/><Relationship Id="rId5" Type="http://schemas.openxmlformats.org/officeDocument/2006/relationships/hyperlink" Target="http://www.b2b-energo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energo.ru/summaries/view_gkpz.html?id=3614823" TargetMode="External"/><Relationship Id="rId10" Type="http://schemas.openxmlformats.org/officeDocument/2006/relationships/hyperlink" Target="https://www.b2b-energo.ru/download.html?file=file%2F65532460.7z&amp;title=%D0%9A%D0%94_%D0%9F%D0%B5%D1%80%D0%B5%D1%83%D1%81%D1%82%D1%80%D0%BE%D0%B9%D1%81%D1%82%D0%B2%D0%BE+%D0%92%D0%9B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nnikovaaa@tumes.te.ru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2446</Words>
  <Characters>13943</Characters>
  <Application>Microsoft Office Word</Application>
  <DocSecurity>0</DocSecurity>
  <Lines>116</Lines>
  <Paragraphs>32</Paragraphs>
  <ScaleCrop>false</ScaleCrop>
  <Company/>
  <LinksUpToDate>false</LinksUpToDate>
  <CharactersWithSpaces>16357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Винникова Алеся Александровна</dc:creator>
  <cp:keywords/>
  <dc:description/>
  <cp:lastModifiedBy>Винникова Алеся Александровна</cp:lastModifiedBy>
  <cp:revision>2</cp:revision>
  <dcterms:created xsi:type="dcterms:W3CDTF">2016-05-27T11:48:00Z</dcterms:created>
  <dcterms:modified xsi:type="dcterms:W3CDTF">2016-05-27T11:51:00Z</dcterms:modified>
</cp:coreProperties>
</file>