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AB" w:rsidRPr="00B81DCB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Протокол заседания  комиссии по оценке  и выбору победителя </w:t>
      </w:r>
      <w:r w:rsidR="00E333BE" w:rsidRPr="00B81DC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запроса предложений (объявления о покупке) </w:t>
      </w:r>
      <w:r w:rsidRPr="00B81DC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№ </w:t>
      </w:r>
      <w:r w:rsidR="00E333BE" w:rsidRPr="00B81DC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425035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81DCB" w:rsidRPr="00B81DCB" w:rsidTr="00DA23EF">
        <w:trPr>
          <w:tblCellSpacing w:w="15" w:type="dxa"/>
        </w:trPr>
        <w:tc>
          <w:tcPr>
            <w:tcW w:w="2500" w:type="pct"/>
            <w:hideMark/>
          </w:tcPr>
          <w:p w:rsidR="00C11254" w:rsidRPr="00B81DCB" w:rsidRDefault="00C11254" w:rsidP="00C1125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B81DCB" w:rsidRDefault="001F76AB" w:rsidP="00E333B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№ </w:t>
            </w:r>
            <w:r w:rsidR="00E333BE" w:rsidRPr="00B81DC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425035(0854)-3</w:t>
            </w:r>
          </w:p>
        </w:tc>
        <w:tc>
          <w:tcPr>
            <w:tcW w:w="2500" w:type="pct"/>
            <w:hideMark/>
          </w:tcPr>
          <w:p w:rsidR="00C11254" w:rsidRPr="00B81DCB" w:rsidRDefault="00C11254" w:rsidP="00C112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B81DCB" w:rsidRDefault="00205EB6" w:rsidP="00605FA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 w:rsidR="001F76AB" w:rsidRPr="00B81DC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.12.2014</w:t>
            </w:r>
          </w:p>
        </w:tc>
      </w:tr>
    </w:tbl>
    <w:p w:rsidR="001F76AB" w:rsidRPr="00B81DCB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E333BE" w:rsidRPr="00B81DCB" w:rsidRDefault="00E333BE" w:rsidP="00E333B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запроса предложений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Информационно-аналитическая и торгово-операционная система B2B-MRSK, размещенная в интернет по адресу </w:t>
      </w:r>
      <w:hyperlink r:id="rId7" w:history="1">
        <w:r w:rsidRPr="00B81DCB">
          <w:rPr>
            <w:rStyle w:val="a6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www.b2b-mrsk.ru</w:t>
        </w:r>
      </w:hyperlink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33BE" w:rsidRPr="00B81DCB" w:rsidRDefault="00E333BE" w:rsidP="00E333B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заседания комиссии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промзона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, филиал ОАО «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E333BE" w:rsidRPr="00B81DCB" w:rsidRDefault="00E333BE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33BE" w:rsidRPr="00B81DCB" w:rsidRDefault="00E333BE" w:rsidP="00E333B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 запроса предложений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Дата начала запроса предложений: 20.10.2014 15:12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Дата окончания запроса предложений: 14.11.2014 14:00</w:t>
      </w:r>
    </w:p>
    <w:p w:rsidR="00E333BE" w:rsidRPr="00B81DCB" w:rsidRDefault="00E333BE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33BE" w:rsidRPr="00B81DCB" w:rsidRDefault="00E333BE" w:rsidP="00E333B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 заказчике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электрофикации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E333BE" w:rsidRPr="00B81DCB" w:rsidRDefault="00E333BE" w:rsidP="00E333B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запроса предложений</w:t>
      </w:r>
    </w:p>
    <w:p w:rsidR="00E333BE" w:rsidRPr="007B793A" w:rsidRDefault="00E333BE" w:rsidP="00E33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793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товара (услуги): </w:t>
      </w:r>
      <w:r w:rsidR="007B793A" w:rsidRPr="007B793A">
        <w:rPr>
          <w:rFonts w:ascii="Times New Roman" w:hAnsi="Times New Roman"/>
          <w:sz w:val="24"/>
          <w:szCs w:val="24"/>
        </w:rPr>
        <w:t>Открытый запрос предложений на право заключения договора</w:t>
      </w:r>
      <w:r w:rsidR="007B793A" w:rsidRPr="007B793A">
        <w:rPr>
          <w:rFonts w:ascii="Times New Roman" w:hAnsi="Times New Roman"/>
          <w:b/>
          <w:sz w:val="24"/>
          <w:szCs w:val="24"/>
        </w:rPr>
        <w:t xml:space="preserve"> </w:t>
      </w:r>
      <w:r w:rsidR="007B793A" w:rsidRPr="007B793A">
        <w:rPr>
          <w:rFonts w:ascii="Times New Roman" w:hAnsi="Times New Roman"/>
          <w:sz w:val="24"/>
          <w:szCs w:val="24"/>
        </w:rPr>
        <w:t xml:space="preserve">на поставку топлива для автотранспорта </w:t>
      </w:r>
      <w:proofErr w:type="spellStart"/>
      <w:r w:rsidR="007B793A" w:rsidRPr="007B793A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7B793A" w:rsidRPr="007B793A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="007B793A" w:rsidRPr="007B793A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7B793A" w:rsidRPr="007B793A">
        <w:rPr>
          <w:rFonts w:ascii="Times New Roman" w:hAnsi="Times New Roman"/>
          <w:sz w:val="24"/>
          <w:szCs w:val="24"/>
        </w:rPr>
        <w:t>" Северные ЭС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93A">
        <w:rPr>
          <w:rFonts w:ascii="Times New Roman" w:eastAsia="Times New Roman" w:hAnsi="Times New Roman"/>
          <w:sz w:val="24"/>
          <w:szCs w:val="24"/>
          <w:lang w:eastAsia="ru-RU"/>
        </w:rPr>
        <w:t>Краткое описание лота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81DCB">
        <w:rPr>
          <w:rFonts w:ascii="Times New Roman" w:hAnsi="Times New Roman"/>
          <w:sz w:val="24"/>
          <w:szCs w:val="24"/>
        </w:rPr>
        <w:t xml:space="preserve">Поставка топлива для автотранспорта </w:t>
      </w:r>
      <w:proofErr w:type="spellStart"/>
      <w:r w:rsidRPr="00B81DCB">
        <w:rPr>
          <w:rFonts w:ascii="Times New Roman" w:hAnsi="Times New Roman"/>
          <w:sz w:val="24"/>
          <w:szCs w:val="24"/>
        </w:rPr>
        <w:t>Надымского</w:t>
      </w:r>
      <w:proofErr w:type="spellEnd"/>
      <w:r w:rsidRPr="00B81DCB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B81DCB">
        <w:rPr>
          <w:rFonts w:ascii="Times New Roman" w:hAnsi="Times New Roman"/>
          <w:sz w:val="24"/>
          <w:szCs w:val="24"/>
        </w:rPr>
        <w:t>" Северные ЭС</w:t>
      </w:r>
      <w:proofErr w:type="gram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Количество товара (услуг): 1 шт</w:t>
      </w:r>
      <w:r w:rsidR="007B79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Цена за единицу товара (услуги): 4 000 000,06 руб. (цена с НДС)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Общая стоимость контракта: 4 000 000,06  руб. (цена с НДС)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Условия оплаты: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проектом договора Приложение № 2 к Закупочной документации</w:t>
      </w:r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Условия поставки: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Указаны в Задании на проектирование Приложение № 1 к Закупочной документации</w:t>
      </w:r>
      <w:proofErr w:type="gramEnd"/>
    </w:p>
    <w:p w:rsidR="00E333BE" w:rsidRPr="00B81DCB" w:rsidRDefault="00E333BE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Комментарий: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6C1F1C" w:rsidRPr="00B81DCB" w:rsidRDefault="006C1F1C" w:rsidP="00E333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F1C" w:rsidRPr="00B81DCB" w:rsidRDefault="006C1F1C" w:rsidP="006C1F1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об участниках запроса предложений, подавших предложения</w:t>
      </w:r>
      <w:r w:rsid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C1F1C" w:rsidRPr="00B81DCB" w:rsidRDefault="006C1F1C" w:rsidP="00B81DCB">
      <w:pPr>
        <w:pStyle w:val="a3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ОАО "НК "Роснефть </w:t>
      </w:r>
      <w:proofErr w:type="gram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-"</w:t>
      </w:r>
      <w:proofErr w:type="spellStart"/>
      <w:proofErr w:type="gram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Ямалнефтепродукт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" (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Харлампов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В.А.) предложение: </w:t>
      </w:r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на п</w:t>
      </w:r>
      <w:r w:rsidR="00B81DCB" w:rsidRPr="00B81DCB">
        <w:rPr>
          <w:rFonts w:ascii="Times New Roman" w:hAnsi="Times New Roman"/>
          <w:sz w:val="24"/>
          <w:szCs w:val="24"/>
        </w:rPr>
        <w:t xml:space="preserve">оставку топлива для автотранспорта </w:t>
      </w:r>
      <w:proofErr w:type="spellStart"/>
      <w:r w:rsidR="00B81DCB" w:rsidRPr="00B81DCB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B81DCB" w:rsidRPr="00B81DCB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="00B81DCB"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B81DCB" w:rsidRPr="00B81DCB">
        <w:rPr>
          <w:rFonts w:ascii="Times New Roman" w:hAnsi="Times New Roman"/>
          <w:sz w:val="24"/>
          <w:szCs w:val="24"/>
        </w:rPr>
        <w:t xml:space="preserve">" Северные ЭС., по цене </w:t>
      </w: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4 000 000,06 руб. (цена с НДС)</w:t>
      </w:r>
    </w:p>
    <w:p w:rsidR="006C1F1C" w:rsidRDefault="006C1F1C" w:rsidP="006C1F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DCB" w:rsidRDefault="00B81DCB" w:rsidP="006C1F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DCB" w:rsidRPr="00B81DCB" w:rsidRDefault="00B81DCB" w:rsidP="006C1F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F1C" w:rsidRPr="00B81DCB" w:rsidRDefault="006C1F1C" w:rsidP="006C1F1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ЭС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Члены Закупочной комиссии: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УЛиМТО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ОАО "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Гейгер С.В., Главный бухгалтер-начальник отдела бухгалтерского и налогового учета и отчетности </w:t>
      </w:r>
      <w:proofErr w:type="gram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ЭС;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Северных ЭС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Осипов Владимир Александрович, Ведущий специалист по безопасности и внутреннему контролю Северных ЭС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443562" w:rsidRPr="00B81DCB" w:rsidRDefault="00443562" w:rsidP="00443562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Тинин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ОЛиМТО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Северных ЭС</w:t>
      </w:r>
    </w:p>
    <w:p w:rsidR="006C1F1C" w:rsidRPr="00B81DCB" w:rsidRDefault="006C1F1C" w:rsidP="006C1F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F1C" w:rsidRPr="00B81DCB" w:rsidRDefault="006C1F1C" w:rsidP="006C1F1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заседания комиссии:</w:t>
      </w:r>
    </w:p>
    <w:p w:rsidR="006C1F1C" w:rsidRPr="00B81DCB" w:rsidRDefault="006C1F1C" w:rsidP="006C1F1C">
      <w:pPr>
        <w:numPr>
          <w:ilvl w:val="0"/>
          <w:numId w:val="3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81DCB">
        <w:rPr>
          <w:rFonts w:ascii="Times New Roman" w:hAnsi="Times New Roman"/>
          <w:b/>
          <w:sz w:val="24"/>
          <w:szCs w:val="24"/>
        </w:rPr>
        <w:t xml:space="preserve">О признании открытого запроса предложений </w:t>
      </w:r>
      <w:proofErr w:type="gramStart"/>
      <w:r w:rsidRPr="00B81DCB">
        <w:rPr>
          <w:rFonts w:ascii="Times New Roman" w:hAnsi="Times New Roman"/>
          <w:b/>
          <w:sz w:val="24"/>
          <w:szCs w:val="24"/>
        </w:rPr>
        <w:t>несостоявшимся</w:t>
      </w:r>
      <w:proofErr w:type="gramEnd"/>
      <w:r w:rsidRPr="00B81DCB">
        <w:rPr>
          <w:rFonts w:ascii="Times New Roman" w:hAnsi="Times New Roman"/>
          <w:b/>
          <w:sz w:val="24"/>
          <w:szCs w:val="24"/>
        </w:rPr>
        <w:t>.</w:t>
      </w:r>
    </w:p>
    <w:p w:rsidR="006C1F1C" w:rsidRPr="00B81DCB" w:rsidRDefault="006C1F1C" w:rsidP="006C1F1C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На основании п. 7.5.1 (а) «Положения о закупке товаров, работ, услуг для нужд                     ОАО «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» от 27.06.2013 года, «</w:t>
      </w:r>
      <w:r w:rsidRPr="00B81DCB">
        <w:rPr>
          <w:rFonts w:ascii="Times New Roman" w:hAnsi="Times New Roman"/>
          <w:sz w:val="24"/>
          <w:szCs w:val="24"/>
        </w:rPr>
        <w:t>Конкурентная процедура закупки признается несостоявшейся, если по окончании срока подачи заявок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1DCB">
        <w:rPr>
          <w:rFonts w:ascii="Times New Roman" w:hAnsi="Times New Roman"/>
          <w:sz w:val="24"/>
          <w:szCs w:val="24"/>
        </w:rPr>
        <w:t>подана только одна заявка»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C1F1C" w:rsidRPr="00B81DCB" w:rsidRDefault="006C1F1C" w:rsidP="006C1F1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1F1C" w:rsidRPr="00B81DCB" w:rsidRDefault="006C1F1C" w:rsidP="006C1F1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B81DCB">
        <w:rPr>
          <w:rFonts w:ascii="Times New Roman" w:hAnsi="Times New Roman"/>
          <w:b/>
          <w:sz w:val="24"/>
          <w:szCs w:val="24"/>
        </w:rPr>
        <w:t xml:space="preserve">О признании Предложения соответствующим </w:t>
      </w:r>
      <w:r w:rsidRPr="00B81DCB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требованиям закупочной документации</w:t>
      </w:r>
      <w:r w:rsidRPr="00B81DCB">
        <w:rPr>
          <w:rFonts w:ascii="Times New Roman" w:hAnsi="Times New Roman"/>
          <w:b/>
          <w:sz w:val="24"/>
          <w:szCs w:val="24"/>
        </w:rPr>
        <w:t>.</w:t>
      </w:r>
    </w:p>
    <w:p w:rsidR="006C1F1C" w:rsidRPr="00B81DCB" w:rsidRDefault="006C1F1C" w:rsidP="006C1F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Протокола </w:t>
      </w: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рассмотрения предложений на запросе предложений (объявлении о покупке)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443562"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425035(0854)-2/2 от 08</w:t>
      </w: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.1</w:t>
      </w:r>
      <w:r w:rsidR="00443562"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.2014 года,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Предложение Участника </w:t>
      </w:r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ОАО "НК "Роснефть </w:t>
      </w:r>
      <w:proofErr w:type="gramStart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-"</w:t>
      </w:r>
      <w:proofErr w:type="spellStart"/>
      <w:proofErr w:type="gramEnd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Ямалнефтепродукт</w:t>
      </w:r>
      <w:proofErr w:type="spellEnd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", 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4 000 000,06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(Цена с НДС), на </w:t>
      </w:r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43562" w:rsidRPr="00B81DCB">
        <w:rPr>
          <w:rFonts w:ascii="Times New Roman" w:hAnsi="Times New Roman"/>
          <w:sz w:val="24"/>
          <w:szCs w:val="24"/>
        </w:rPr>
        <w:t xml:space="preserve">оставку топлива для автотранспорта </w:t>
      </w:r>
      <w:proofErr w:type="spellStart"/>
      <w:r w:rsidR="00443562" w:rsidRPr="00B81DCB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443562" w:rsidRPr="00B81DCB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="00443562"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443562" w:rsidRPr="00B81DCB">
        <w:rPr>
          <w:rFonts w:ascii="Times New Roman" w:hAnsi="Times New Roman"/>
          <w:sz w:val="24"/>
          <w:szCs w:val="24"/>
        </w:rPr>
        <w:t>" Северные ЭС.</w:t>
      </w:r>
    </w:p>
    <w:p w:rsidR="006C1F1C" w:rsidRPr="00B81DCB" w:rsidRDefault="006C1F1C" w:rsidP="006C1F1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заключении договора с единственным участником запроса предложений.</w:t>
      </w:r>
    </w:p>
    <w:p w:rsidR="00443562" w:rsidRPr="00B81DCB" w:rsidRDefault="006C1F1C" w:rsidP="004435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B81DCB">
        <w:rPr>
          <w:rFonts w:ascii="Times New Roman" w:hAnsi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B81DCB">
        <w:rPr>
          <w:rFonts w:ascii="Times New Roman" w:hAnsi="Times New Roman"/>
          <w:sz w:val="24"/>
          <w:szCs w:val="24"/>
        </w:rPr>
        <w:t xml:space="preserve">» заключить договор с единственным участником запроса предложений </w:t>
      </w:r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ОАО "НК "Роснефть </w:t>
      </w:r>
      <w:proofErr w:type="gramStart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-"</w:t>
      </w:r>
      <w:proofErr w:type="spellStart"/>
      <w:proofErr w:type="gramEnd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Ямалнефтепродукт</w:t>
      </w:r>
      <w:proofErr w:type="spellEnd"/>
      <w:r w:rsidR="00443562" w:rsidRPr="00B81DCB">
        <w:rPr>
          <w:rFonts w:ascii="Times New Roman" w:eastAsia="Times New Roman" w:hAnsi="Times New Roman"/>
          <w:sz w:val="24"/>
          <w:szCs w:val="24"/>
          <w:lang w:eastAsia="ru-RU"/>
        </w:rPr>
        <w:t>" на п</w:t>
      </w:r>
      <w:r w:rsidR="00443562" w:rsidRPr="00B81DCB">
        <w:rPr>
          <w:rFonts w:ascii="Times New Roman" w:hAnsi="Times New Roman"/>
          <w:sz w:val="24"/>
          <w:szCs w:val="24"/>
        </w:rPr>
        <w:t xml:space="preserve">оставку топлива для автотранспорта </w:t>
      </w:r>
      <w:proofErr w:type="spellStart"/>
      <w:r w:rsidR="00443562" w:rsidRPr="00B81DCB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443562" w:rsidRPr="00B81DCB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="00443562"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443562" w:rsidRPr="00B81DCB">
        <w:rPr>
          <w:rFonts w:ascii="Times New Roman" w:hAnsi="Times New Roman"/>
          <w:sz w:val="24"/>
          <w:szCs w:val="24"/>
        </w:rPr>
        <w:t>" Северные ЭС.</w:t>
      </w:r>
    </w:p>
    <w:p w:rsidR="006C1F1C" w:rsidRPr="00B81DCB" w:rsidRDefault="006C1F1C" w:rsidP="006C1F1C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hAnsi="Times New Roman"/>
          <w:sz w:val="24"/>
          <w:szCs w:val="24"/>
        </w:rPr>
        <w:t xml:space="preserve">Цена: </w:t>
      </w:r>
      <w:r w:rsidR="00443562"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>4 000 000,06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(Цена с НДС).</w:t>
      </w:r>
    </w:p>
    <w:p w:rsidR="006C1F1C" w:rsidRPr="00B81DCB" w:rsidRDefault="006C1F1C" w:rsidP="006C1F1C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F1C" w:rsidRPr="00B81DCB" w:rsidRDefault="006C1F1C" w:rsidP="006C1F1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обсуждения Закупочная комиссия на основании </w:t>
      </w:r>
      <w:r w:rsidRPr="00B81DCB">
        <w:rPr>
          <w:rFonts w:ascii="Times New Roman" w:hAnsi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B81DCB">
        <w:rPr>
          <w:rFonts w:ascii="Times New Roman" w:hAnsi="Times New Roman"/>
          <w:sz w:val="24"/>
          <w:szCs w:val="24"/>
        </w:rPr>
        <w:t>», утвержденного Советом директоров от 01.07.2013 года, №10/13, пункт 7.5.5</w:t>
      </w:r>
    </w:p>
    <w:p w:rsidR="006C1F1C" w:rsidRPr="00B81DCB" w:rsidRDefault="006C1F1C" w:rsidP="006C1F1C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C1F1C" w:rsidRPr="00B81DCB" w:rsidRDefault="006C1F1C" w:rsidP="006C1F1C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B81DCB">
        <w:rPr>
          <w:rFonts w:ascii="Times New Roman" w:hAnsi="Times New Roman"/>
          <w:b/>
          <w:sz w:val="24"/>
          <w:szCs w:val="24"/>
        </w:rPr>
        <w:t>Решили:</w:t>
      </w:r>
    </w:p>
    <w:p w:rsidR="006C1F1C" w:rsidRPr="00B81DCB" w:rsidRDefault="006C1F1C" w:rsidP="006C1F1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Признать открытый запрос предложений несостоявшимся.</w:t>
      </w:r>
    </w:p>
    <w:p w:rsidR="006C1F1C" w:rsidRPr="00B81DCB" w:rsidRDefault="006C1F1C" w:rsidP="006C1F1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Предложение </w:t>
      </w:r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ОАО "Н</w:t>
      </w:r>
      <w:r w:rsidR="007B793A">
        <w:rPr>
          <w:rFonts w:ascii="Times New Roman" w:eastAsia="Times New Roman" w:hAnsi="Times New Roman"/>
          <w:sz w:val="24"/>
          <w:szCs w:val="24"/>
          <w:lang w:eastAsia="ru-RU"/>
        </w:rPr>
        <w:t>К "Роснефт</w:t>
      </w:r>
      <w:proofErr w:type="gramStart"/>
      <w:r w:rsidR="007B793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Ямалнефтепродукт</w:t>
      </w:r>
      <w:proofErr w:type="spellEnd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соответствующим требованиям закупочной документации.</w:t>
      </w:r>
    </w:p>
    <w:p w:rsidR="00B81DCB" w:rsidRPr="00B81DCB" w:rsidRDefault="006C1F1C" w:rsidP="00B81D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B81DCB">
        <w:rPr>
          <w:rFonts w:ascii="Times New Roman" w:hAnsi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B81DCB">
        <w:rPr>
          <w:rFonts w:ascii="Times New Roman" w:hAnsi="Times New Roman"/>
          <w:sz w:val="24"/>
          <w:szCs w:val="24"/>
        </w:rPr>
        <w:t xml:space="preserve">» заключить договор с единственным участником запроса предложений </w:t>
      </w:r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ОАО "НК "Роснефть </w:t>
      </w:r>
      <w:proofErr w:type="gramStart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-"</w:t>
      </w:r>
      <w:proofErr w:type="spellStart"/>
      <w:proofErr w:type="gramEnd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Ямалнефтепродукт</w:t>
      </w:r>
      <w:proofErr w:type="spellEnd"/>
      <w:r w:rsidR="00B81DCB" w:rsidRPr="00B81DCB">
        <w:rPr>
          <w:rFonts w:ascii="Times New Roman" w:eastAsia="Times New Roman" w:hAnsi="Times New Roman"/>
          <w:sz w:val="24"/>
          <w:szCs w:val="24"/>
          <w:lang w:eastAsia="ru-RU"/>
        </w:rPr>
        <w:t>" на п</w:t>
      </w:r>
      <w:r w:rsidR="00B81DCB" w:rsidRPr="00B81DCB">
        <w:rPr>
          <w:rFonts w:ascii="Times New Roman" w:hAnsi="Times New Roman"/>
          <w:sz w:val="24"/>
          <w:szCs w:val="24"/>
        </w:rPr>
        <w:t xml:space="preserve">оставку топлива для автотранспорта </w:t>
      </w:r>
      <w:proofErr w:type="spellStart"/>
      <w:r w:rsidR="00B81DCB" w:rsidRPr="00B81DCB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B81DCB" w:rsidRPr="00B81DCB">
        <w:rPr>
          <w:rFonts w:ascii="Times New Roman" w:hAnsi="Times New Roman"/>
          <w:sz w:val="24"/>
          <w:szCs w:val="24"/>
        </w:rPr>
        <w:t xml:space="preserve"> РЭС филиала ОАО "</w:t>
      </w:r>
      <w:proofErr w:type="spellStart"/>
      <w:r w:rsidR="00B81DCB" w:rsidRPr="00B81DCB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B81DCB" w:rsidRPr="00B81DCB">
        <w:rPr>
          <w:rFonts w:ascii="Times New Roman" w:hAnsi="Times New Roman"/>
          <w:sz w:val="24"/>
          <w:szCs w:val="24"/>
        </w:rPr>
        <w:t>" Северные ЭС.</w:t>
      </w:r>
    </w:p>
    <w:p w:rsidR="006C1F1C" w:rsidRPr="00B81DCB" w:rsidRDefault="006C1F1C" w:rsidP="00B81D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hAnsi="Times New Roman"/>
          <w:sz w:val="24"/>
          <w:szCs w:val="24"/>
        </w:rPr>
        <w:lastRenderedPageBreak/>
        <w:t xml:space="preserve">Цена: </w:t>
      </w:r>
      <w:r w:rsidR="007B793A">
        <w:rPr>
          <w:rFonts w:ascii="Times New Roman" w:eastAsia="Times New Roman" w:hAnsi="Times New Roman"/>
          <w:bCs/>
          <w:sz w:val="24"/>
          <w:szCs w:val="24"/>
          <w:lang w:eastAsia="ru-RU"/>
        </w:rPr>
        <w:t>4 000 000,06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(Цена с НДС).</w:t>
      </w:r>
    </w:p>
    <w:p w:rsidR="006C1F1C" w:rsidRPr="00B81DCB" w:rsidRDefault="006C1F1C" w:rsidP="006C1F1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Уведомить ЦЗК ОАО «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» о принятом решении.</w:t>
      </w:r>
    </w:p>
    <w:p w:rsidR="00443562" w:rsidRPr="00B81DCB" w:rsidRDefault="00443562" w:rsidP="00443562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562" w:rsidRPr="00B81DCB" w:rsidRDefault="00443562" w:rsidP="00443562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За»____членов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«Против» _____членов комиссии.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«Воздержалось»____</w:t>
      </w:r>
      <w:r w:rsidRPr="00B81D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комиссии.</w:t>
      </w:r>
    </w:p>
    <w:p w:rsidR="00443562" w:rsidRPr="00B81DCB" w:rsidRDefault="00443562" w:rsidP="004435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>Отсутствовало»_____члена</w:t>
      </w:r>
      <w:proofErr w:type="spellEnd"/>
      <w:r w:rsidRPr="00B81DC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443562" w:rsidRPr="00B81DCB" w:rsidRDefault="00443562" w:rsidP="0044356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D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Северных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</w:tcPr>
          <w:p w:rsidR="00443562" w:rsidRPr="00B81DCB" w:rsidRDefault="00443562" w:rsidP="000629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562" w:rsidRPr="00B81DCB" w:rsidRDefault="00443562" w:rsidP="00443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Гейгер С.В., Главный бухгалтер-начальник отдела бухгалтерского и налогового учета и отчетности </w:t>
            </w:r>
            <w:proofErr w:type="gram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ЭС;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43562" w:rsidRPr="00B81DCB" w:rsidRDefault="00443562" w:rsidP="00443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 Владимир Александрович, Ведущий специалист по безопасности и внутреннему контролю Северных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1DCB" w:rsidRPr="00B81DCB" w:rsidTr="00062929">
        <w:trPr>
          <w:tblCellSpacing w:w="15" w:type="dxa"/>
        </w:trPr>
        <w:tc>
          <w:tcPr>
            <w:tcW w:w="0" w:type="auto"/>
            <w:hideMark/>
          </w:tcPr>
          <w:p w:rsidR="00443562" w:rsidRPr="00B81DCB" w:rsidRDefault="00443562" w:rsidP="00062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43562" w:rsidRPr="00B81DCB" w:rsidRDefault="00443562" w:rsidP="00062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443562" w:rsidRPr="00B81DCB" w:rsidRDefault="00443562" w:rsidP="004435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3562" w:rsidRPr="00B81DCB" w:rsidRDefault="00443562" w:rsidP="00443562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43562" w:rsidRPr="00B81DCB" w:rsidSect="007B793A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938"/>
    <w:multiLevelType w:val="multilevel"/>
    <w:tmpl w:val="422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25DC6"/>
    <w:multiLevelType w:val="multilevel"/>
    <w:tmpl w:val="6DB0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3443F3"/>
    <w:multiLevelType w:val="hybridMultilevel"/>
    <w:tmpl w:val="2CAC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F7CF2"/>
    <w:multiLevelType w:val="hybridMultilevel"/>
    <w:tmpl w:val="8466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62676"/>
    <w:multiLevelType w:val="hybridMultilevel"/>
    <w:tmpl w:val="AAB0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F67D3"/>
    <w:multiLevelType w:val="multilevel"/>
    <w:tmpl w:val="AFB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02192E"/>
    <w:multiLevelType w:val="hybridMultilevel"/>
    <w:tmpl w:val="FD7AD3F2"/>
    <w:lvl w:ilvl="0" w:tplc="9C329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A2A5D"/>
    <w:multiLevelType w:val="multilevel"/>
    <w:tmpl w:val="B67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AB"/>
    <w:rsid w:val="001F76AB"/>
    <w:rsid w:val="001F7F4C"/>
    <w:rsid w:val="00205EB6"/>
    <w:rsid w:val="00273338"/>
    <w:rsid w:val="003D7B0E"/>
    <w:rsid w:val="00443562"/>
    <w:rsid w:val="00605FAA"/>
    <w:rsid w:val="006C1F1C"/>
    <w:rsid w:val="007B793A"/>
    <w:rsid w:val="00B81DCB"/>
    <w:rsid w:val="00C11254"/>
    <w:rsid w:val="00DD7C3F"/>
    <w:rsid w:val="00E333BE"/>
    <w:rsid w:val="00E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3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3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2b-m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A219-C662-449A-ADAD-BDE198A7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Азарова Оксана Александровна</dc:creator>
  <cp:lastModifiedBy>Азарова Оксана Александровна</cp:lastModifiedBy>
  <cp:revision>7</cp:revision>
  <cp:lastPrinted>2014-12-12T11:27:00Z</cp:lastPrinted>
  <dcterms:created xsi:type="dcterms:W3CDTF">2014-12-09T09:29:00Z</dcterms:created>
  <dcterms:modified xsi:type="dcterms:W3CDTF">2014-12-12T11:28:00Z</dcterms:modified>
</cp:coreProperties>
</file>