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97" w:rsidRPr="001E0C97" w:rsidRDefault="001E0C97" w:rsidP="001E0C97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1E0C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предложений (объявление о покупке) № 189240. Открытый запрос предложений на право заключения договора </w:t>
      </w:r>
      <w:proofErr w:type="gramStart"/>
      <w:r w:rsidRPr="001E0C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1E0C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1E0C97" w:rsidRPr="001E0C97" w:rsidRDefault="001E0C97" w:rsidP="001E0C9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1E0C97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21.11.2012 в 15:00 по московскому времени  </w:t>
      </w:r>
      <w:r w:rsidRPr="001E0C97">
        <w:rPr>
          <w:rFonts w:ascii="Arial" w:eastAsia="Times New Roman" w:hAnsi="Arial" w:cs="Arial"/>
          <w:color w:val="333333"/>
          <w:sz w:val="15"/>
          <w:lang w:eastAsia="ru-RU"/>
        </w:rPr>
        <w:t>(через 14 суток, 7 часов, 33 минуты и 42 секунды)</w:t>
      </w:r>
      <w:r w:rsidRPr="001E0C97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1E0C97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1E0C97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E0C97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1E0C97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1E0C97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E0C97" w:rsidRPr="001E0C97">
        <w:trPr>
          <w:tblCellSpacing w:w="0" w:type="dxa"/>
        </w:trPr>
        <w:tc>
          <w:tcPr>
            <w:tcW w:w="0" w:type="auto"/>
            <w:hideMark/>
          </w:tcPr>
          <w:p w:rsidR="001E0C97" w:rsidRPr="001E0C97" w:rsidRDefault="001E0C97" w:rsidP="001E0C97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1E0C97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1E0C97" w:rsidRPr="001E0C97" w:rsidRDefault="001E0C97" w:rsidP="001E0C9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" w:history="1">
              <w:r w:rsidRPr="001E0C97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1E0C97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E0C97" w:rsidRPr="001E0C97" w:rsidRDefault="001E0C97" w:rsidP="001E0C9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1E0C97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1E0C97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E0C97" w:rsidRPr="001E0C97" w:rsidRDefault="001E0C97" w:rsidP="001E0C9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1E0C97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1E0C97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E0C97" w:rsidRPr="001E0C97" w:rsidRDefault="001E0C97" w:rsidP="001E0C9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1E0C97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1E0C97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E0C97" w:rsidRPr="001E0C97" w:rsidRDefault="001E0C97" w:rsidP="001E0C9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1E0C97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  <w:r w:rsidRPr="001E0C97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- 2</w:t>
            </w:r>
          </w:p>
        </w:tc>
      </w:tr>
    </w:tbl>
    <w:p w:rsidR="001E0C97" w:rsidRPr="001E0C97" w:rsidRDefault="001E0C97" w:rsidP="001E0C97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E0C97" w:rsidRPr="001E0C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E0C97" w:rsidRPr="001E0C9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E0C97" w:rsidRPr="001E0C97" w:rsidRDefault="001E0C97" w:rsidP="001E0C97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1E0C9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Поставку канцелярских принадлежностей для филиала ОАО «Тюменьэнерго» Урайские ЭС.</w:t>
                  </w:r>
                  <w:r w:rsidRPr="001E0C97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Поставка канцелярских принадлежностей для филиала ОАО «Тюменьэнерго» Урайские ЭС (Поставка)</w:t>
                  </w:r>
                </w:p>
              </w:tc>
            </w:tr>
            <w:tr w:rsidR="001E0C97" w:rsidRPr="001E0C9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2109116 </w:t>
                        </w:r>
                        <w:hyperlink r:id="rId9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Книги канцелярские и книги учета</w:t>
                          </w:r>
                        </w:hyperlink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2109117 </w:t>
                        </w:r>
                        <w:hyperlink r:id="rId10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Конверты канцелярские</w:t>
                          </w:r>
                        </w:hyperlink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2221690 </w:t>
                        </w:r>
                        <w:hyperlink r:id="rId11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Канцелярские принадлежности из бумаги и картона прочие</w:t>
                          </w:r>
                        </w:hyperlink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2522333 </w:t>
                        </w:r>
                        <w:hyperlink r:id="rId12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Изделия из поливинилхлоридов и сополимеров винилхлорида канцелярские</w:t>
                          </w:r>
                        </w:hyperlink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1 187 100,00 руб. (Цена с НДС)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1 187 100,00 руб. (Цена с НДС)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"https://www.b2b-center.ru/market/view.html?id=189240&amp;switch_price_both_view=1" </w:instrTex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1E0C97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07.11.2012 07:21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21.11.2012 15:00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07.11.2012 07:21,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5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6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E0C97" w:rsidRPr="001E0C97" w:rsidRDefault="001E0C97" w:rsidP="001E0C9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1E0C97" w:rsidRPr="001E0C9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E0C97" w:rsidRPr="001E0C97" w:rsidRDefault="001E0C97" w:rsidP="001E0C9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1E0C9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0C97" w:rsidRPr="001E0C9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tgtFrame="_blank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E0C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04 ЗД </w:t>
                          </w:r>
                          <w:proofErr w:type="spellStart"/>
                          <w:r w:rsidRPr="001E0C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канцтовары.rar</w:t>
                          </w:r>
                          <w:proofErr w:type="spellEnd"/>
                        </w:hyperlink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(2.0 Мб)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history="1">
                          <w:r w:rsidRPr="001E0C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tgtFrame="signature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1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Заданием на поставку.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20.12.2012 10:00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Дата рассмотрения предложений – не более 20 дней </w:t>
                        </w:r>
                        <w:proofErr w:type="gram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заявок.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E0C97" w:rsidRPr="001E0C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E0C9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C97" w:rsidRPr="001E0C97" w:rsidRDefault="001E0C97" w:rsidP="001E0C9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2" w:tgtFrame="signature" w:history="1">
                          <w:r w:rsidRPr="001E0C97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E0C97" w:rsidRPr="001E0C97" w:rsidRDefault="001E0C97" w:rsidP="001E0C9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E0C97" w:rsidRPr="001E0C97" w:rsidRDefault="001E0C97" w:rsidP="001E0C9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0C97"/>
    <w:rsid w:val="00003565"/>
    <w:rsid w:val="000059B9"/>
    <w:rsid w:val="000122E4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6D28"/>
    <w:rsid w:val="000813AF"/>
    <w:rsid w:val="0008236B"/>
    <w:rsid w:val="000906E7"/>
    <w:rsid w:val="000915E4"/>
    <w:rsid w:val="00092A2D"/>
    <w:rsid w:val="00092FE8"/>
    <w:rsid w:val="000965F5"/>
    <w:rsid w:val="00096720"/>
    <w:rsid w:val="000A2C11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E66"/>
    <w:rsid w:val="000F2232"/>
    <w:rsid w:val="000F7285"/>
    <w:rsid w:val="00102894"/>
    <w:rsid w:val="00103027"/>
    <w:rsid w:val="00114046"/>
    <w:rsid w:val="00120D85"/>
    <w:rsid w:val="00127759"/>
    <w:rsid w:val="00141DCA"/>
    <w:rsid w:val="00153B28"/>
    <w:rsid w:val="00155580"/>
    <w:rsid w:val="0016410F"/>
    <w:rsid w:val="001719FC"/>
    <w:rsid w:val="0017202E"/>
    <w:rsid w:val="00180BBD"/>
    <w:rsid w:val="00183F1A"/>
    <w:rsid w:val="001854AF"/>
    <w:rsid w:val="00190F1A"/>
    <w:rsid w:val="001978B5"/>
    <w:rsid w:val="001A4F24"/>
    <w:rsid w:val="001C1986"/>
    <w:rsid w:val="001C6645"/>
    <w:rsid w:val="001D1F7C"/>
    <w:rsid w:val="001D334B"/>
    <w:rsid w:val="001E045B"/>
    <w:rsid w:val="001E0C97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20D89"/>
    <w:rsid w:val="00225EFC"/>
    <w:rsid w:val="002320FB"/>
    <w:rsid w:val="00234CFC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55E9"/>
    <w:rsid w:val="002E224F"/>
    <w:rsid w:val="002E265F"/>
    <w:rsid w:val="002E4B25"/>
    <w:rsid w:val="002F4CF9"/>
    <w:rsid w:val="002F52AB"/>
    <w:rsid w:val="002F6F37"/>
    <w:rsid w:val="00304E86"/>
    <w:rsid w:val="00305737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EB7"/>
    <w:rsid w:val="003B30B3"/>
    <w:rsid w:val="003C2215"/>
    <w:rsid w:val="003C4038"/>
    <w:rsid w:val="003C4C1B"/>
    <w:rsid w:val="003C5371"/>
    <w:rsid w:val="003D09F1"/>
    <w:rsid w:val="003D2DF7"/>
    <w:rsid w:val="003D311F"/>
    <w:rsid w:val="003D33B4"/>
    <w:rsid w:val="003D55BB"/>
    <w:rsid w:val="003E0AF6"/>
    <w:rsid w:val="003E5B1D"/>
    <w:rsid w:val="003F4988"/>
    <w:rsid w:val="004018EA"/>
    <w:rsid w:val="00403A60"/>
    <w:rsid w:val="004040E3"/>
    <w:rsid w:val="00404D70"/>
    <w:rsid w:val="004102E2"/>
    <w:rsid w:val="004132D7"/>
    <w:rsid w:val="00413571"/>
    <w:rsid w:val="00431E3D"/>
    <w:rsid w:val="00433091"/>
    <w:rsid w:val="00436AA8"/>
    <w:rsid w:val="0044080D"/>
    <w:rsid w:val="004449F4"/>
    <w:rsid w:val="004479F7"/>
    <w:rsid w:val="00460D88"/>
    <w:rsid w:val="004611E9"/>
    <w:rsid w:val="0046596B"/>
    <w:rsid w:val="00466A20"/>
    <w:rsid w:val="00477C1D"/>
    <w:rsid w:val="00480A83"/>
    <w:rsid w:val="00492D25"/>
    <w:rsid w:val="00493E58"/>
    <w:rsid w:val="00495FE9"/>
    <w:rsid w:val="004A437A"/>
    <w:rsid w:val="004B1CD0"/>
    <w:rsid w:val="004B2887"/>
    <w:rsid w:val="004B4091"/>
    <w:rsid w:val="004B571F"/>
    <w:rsid w:val="004C1EEA"/>
    <w:rsid w:val="004C3394"/>
    <w:rsid w:val="004E008D"/>
    <w:rsid w:val="004E2A41"/>
    <w:rsid w:val="004F40C7"/>
    <w:rsid w:val="004F6628"/>
    <w:rsid w:val="00503512"/>
    <w:rsid w:val="005038CF"/>
    <w:rsid w:val="0050662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735F1"/>
    <w:rsid w:val="005803D3"/>
    <w:rsid w:val="00580AB5"/>
    <w:rsid w:val="00596493"/>
    <w:rsid w:val="005A1BB1"/>
    <w:rsid w:val="005A50DB"/>
    <w:rsid w:val="005A76E8"/>
    <w:rsid w:val="005B297B"/>
    <w:rsid w:val="005B51FE"/>
    <w:rsid w:val="005B5929"/>
    <w:rsid w:val="005C0558"/>
    <w:rsid w:val="005C2EDD"/>
    <w:rsid w:val="005D2E5E"/>
    <w:rsid w:val="005D3C1C"/>
    <w:rsid w:val="005E2B9B"/>
    <w:rsid w:val="005E4D06"/>
    <w:rsid w:val="005E7F1A"/>
    <w:rsid w:val="005F1DCD"/>
    <w:rsid w:val="005F4C36"/>
    <w:rsid w:val="005F6931"/>
    <w:rsid w:val="00602ED4"/>
    <w:rsid w:val="006065B3"/>
    <w:rsid w:val="00606DC8"/>
    <w:rsid w:val="006106EA"/>
    <w:rsid w:val="00625717"/>
    <w:rsid w:val="006269AB"/>
    <w:rsid w:val="00633C17"/>
    <w:rsid w:val="0063527F"/>
    <w:rsid w:val="00636769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80068"/>
    <w:rsid w:val="00682EBF"/>
    <w:rsid w:val="00684697"/>
    <w:rsid w:val="00692F35"/>
    <w:rsid w:val="00697E36"/>
    <w:rsid w:val="006A0F77"/>
    <w:rsid w:val="006A2EEA"/>
    <w:rsid w:val="006B029B"/>
    <w:rsid w:val="006B7C29"/>
    <w:rsid w:val="006C084B"/>
    <w:rsid w:val="006C79CA"/>
    <w:rsid w:val="006C7E03"/>
    <w:rsid w:val="006D25E7"/>
    <w:rsid w:val="006D50E0"/>
    <w:rsid w:val="006E1FF3"/>
    <w:rsid w:val="006E6B2C"/>
    <w:rsid w:val="006E6D4C"/>
    <w:rsid w:val="006E778C"/>
    <w:rsid w:val="006F2F75"/>
    <w:rsid w:val="006F62B6"/>
    <w:rsid w:val="007011DF"/>
    <w:rsid w:val="007032D0"/>
    <w:rsid w:val="0071246A"/>
    <w:rsid w:val="00712CFA"/>
    <w:rsid w:val="00717CC5"/>
    <w:rsid w:val="0072289C"/>
    <w:rsid w:val="00742619"/>
    <w:rsid w:val="00743C54"/>
    <w:rsid w:val="00746C06"/>
    <w:rsid w:val="00753E9A"/>
    <w:rsid w:val="0075511F"/>
    <w:rsid w:val="00755B44"/>
    <w:rsid w:val="00762350"/>
    <w:rsid w:val="00770D32"/>
    <w:rsid w:val="00771CCE"/>
    <w:rsid w:val="007725CB"/>
    <w:rsid w:val="00784278"/>
    <w:rsid w:val="00784409"/>
    <w:rsid w:val="007844EF"/>
    <w:rsid w:val="00796743"/>
    <w:rsid w:val="007A03B6"/>
    <w:rsid w:val="007A1191"/>
    <w:rsid w:val="007A5A32"/>
    <w:rsid w:val="007A6DA4"/>
    <w:rsid w:val="007C3C58"/>
    <w:rsid w:val="007C7354"/>
    <w:rsid w:val="007D0870"/>
    <w:rsid w:val="007D2B56"/>
    <w:rsid w:val="007D54F7"/>
    <w:rsid w:val="007D5811"/>
    <w:rsid w:val="007E0704"/>
    <w:rsid w:val="007E3253"/>
    <w:rsid w:val="007E4471"/>
    <w:rsid w:val="007E68D8"/>
    <w:rsid w:val="007E74CA"/>
    <w:rsid w:val="007F2C82"/>
    <w:rsid w:val="007F4598"/>
    <w:rsid w:val="007F7CEB"/>
    <w:rsid w:val="00802768"/>
    <w:rsid w:val="00811E21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5465"/>
    <w:rsid w:val="00895CCC"/>
    <w:rsid w:val="008A0453"/>
    <w:rsid w:val="008A1E50"/>
    <w:rsid w:val="008A7EB8"/>
    <w:rsid w:val="008B3880"/>
    <w:rsid w:val="008B3BE9"/>
    <w:rsid w:val="008B55B7"/>
    <w:rsid w:val="008C45C1"/>
    <w:rsid w:val="008D43E5"/>
    <w:rsid w:val="008E7343"/>
    <w:rsid w:val="008F6B97"/>
    <w:rsid w:val="00900F62"/>
    <w:rsid w:val="00910A03"/>
    <w:rsid w:val="009143A6"/>
    <w:rsid w:val="009150C6"/>
    <w:rsid w:val="00917E84"/>
    <w:rsid w:val="00937B8A"/>
    <w:rsid w:val="009418E2"/>
    <w:rsid w:val="00944F84"/>
    <w:rsid w:val="00945B46"/>
    <w:rsid w:val="0095410E"/>
    <w:rsid w:val="009676ED"/>
    <w:rsid w:val="00970C67"/>
    <w:rsid w:val="009774E6"/>
    <w:rsid w:val="00981F08"/>
    <w:rsid w:val="00985D3B"/>
    <w:rsid w:val="00987A5E"/>
    <w:rsid w:val="009919DE"/>
    <w:rsid w:val="00995D1C"/>
    <w:rsid w:val="00995E16"/>
    <w:rsid w:val="009B34C4"/>
    <w:rsid w:val="009B51E3"/>
    <w:rsid w:val="009B6B8A"/>
    <w:rsid w:val="009B71E1"/>
    <w:rsid w:val="009C32FD"/>
    <w:rsid w:val="009C535A"/>
    <w:rsid w:val="009D6C5B"/>
    <w:rsid w:val="009E7E48"/>
    <w:rsid w:val="009F130B"/>
    <w:rsid w:val="00A00B7F"/>
    <w:rsid w:val="00A01E49"/>
    <w:rsid w:val="00A0229A"/>
    <w:rsid w:val="00A048C0"/>
    <w:rsid w:val="00A119A4"/>
    <w:rsid w:val="00A11F97"/>
    <w:rsid w:val="00A23254"/>
    <w:rsid w:val="00A2356A"/>
    <w:rsid w:val="00A25033"/>
    <w:rsid w:val="00A312E8"/>
    <w:rsid w:val="00A35025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73F84"/>
    <w:rsid w:val="00A802BA"/>
    <w:rsid w:val="00A806F3"/>
    <w:rsid w:val="00A8376F"/>
    <w:rsid w:val="00A83BA1"/>
    <w:rsid w:val="00A9013D"/>
    <w:rsid w:val="00A93CC7"/>
    <w:rsid w:val="00A9431D"/>
    <w:rsid w:val="00A96080"/>
    <w:rsid w:val="00A96CC1"/>
    <w:rsid w:val="00A96F50"/>
    <w:rsid w:val="00AA535E"/>
    <w:rsid w:val="00AA766E"/>
    <w:rsid w:val="00AA786E"/>
    <w:rsid w:val="00AB73B2"/>
    <w:rsid w:val="00AC2152"/>
    <w:rsid w:val="00AC30E9"/>
    <w:rsid w:val="00AC35E4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30BF3"/>
    <w:rsid w:val="00B31178"/>
    <w:rsid w:val="00B426EF"/>
    <w:rsid w:val="00B44936"/>
    <w:rsid w:val="00B501B6"/>
    <w:rsid w:val="00B53134"/>
    <w:rsid w:val="00B5380D"/>
    <w:rsid w:val="00B545D6"/>
    <w:rsid w:val="00B56146"/>
    <w:rsid w:val="00B606E5"/>
    <w:rsid w:val="00B620B9"/>
    <w:rsid w:val="00B62697"/>
    <w:rsid w:val="00B64C04"/>
    <w:rsid w:val="00B7327F"/>
    <w:rsid w:val="00B74A6F"/>
    <w:rsid w:val="00B7573A"/>
    <w:rsid w:val="00B81FBD"/>
    <w:rsid w:val="00B86052"/>
    <w:rsid w:val="00B86438"/>
    <w:rsid w:val="00B9329F"/>
    <w:rsid w:val="00B96192"/>
    <w:rsid w:val="00B97D8A"/>
    <w:rsid w:val="00BA139D"/>
    <w:rsid w:val="00BA1C76"/>
    <w:rsid w:val="00BA285D"/>
    <w:rsid w:val="00BB4CE9"/>
    <w:rsid w:val="00BC2DA4"/>
    <w:rsid w:val="00BC2FC8"/>
    <w:rsid w:val="00BD2B2C"/>
    <w:rsid w:val="00BD3FA0"/>
    <w:rsid w:val="00BF05AC"/>
    <w:rsid w:val="00BF0B39"/>
    <w:rsid w:val="00BF570E"/>
    <w:rsid w:val="00C03113"/>
    <w:rsid w:val="00C05CA5"/>
    <w:rsid w:val="00C10BAE"/>
    <w:rsid w:val="00C20C8E"/>
    <w:rsid w:val="00C21550"/>
    <w:rsid w:val="00C21EF6"/>
    <w:rsid w:val="00C23EAF"/>
    <w:rsid w:val="00C268C1"/>
    <w:rsid w:val="00C33FC9"/>
    <w:rsid w:val="00C377AF"/>
    <w:rsid w:val="00C41E7C"/>
    <w:rsid w:val="00C43E47"/>
    <w:rsid w:val="00C51DDC"/>
    <w:rsid w:val="00C56A7A"/>
    <w:rsid w:val="00C63B0A"/>
    <w:rsid w:val="00C66686"/>
    <w:rsid w:val="00C70300"/>
    <w:rsid w:val="00C714B6"/>
    <w:rsid w:val="00C77001"/>
    <w:rsid w:val="00C872D8"/>
    <w:rsid w:val="00C90DD3"/>
    <w:rsid w:val="00C944BF"/>
    <w:rsid w:val="00CA5324"/>
    <w:rsid w:val="00CB10A3"/>
    <w:rsid w:val="00CB1722"/>
    <w:rsid w:val="00CB226F"/>
    <w:rsid w:val="00CB25B9"/>
    <w:rsid w:val="00CC65BA"/>
    <w:rsid w:val="00CC667D"/>
    <w:rsid w:val="00CC771C"/>
    <w:rsid w:val="00CD3E7D"/>
    <w:rsid w:val="00CD54FA"/>
    <w:rsid w:val="00CD566F"/>
    <w:rsid w:val="00CE0883"/>
    <w:rsid w:val="00CE37A6"/>
    <w:rsid w:val="00CE580F"/>
    <w:rsid w:val="00CF4DCA"/>
    <w:rsid w:val="00D04CAC"/>
    <w:rsid w:val="00D0689E"/>
    <w:rsid w:val="00D06B6D"/>
    <w:rsid w:val="00D07ECD"/>
    <w:rsid w:val="00D15981"/>
    <w:rsid w:val="00D171A4"/>
    <w:rsid w:val="00D205A0"/>
    <w:rsid w:val="00D25868"/>
    <w:rsid w:val="00D3352D"/>
    <w:rsid w:val="00D35FA4"/>
    <w:rsid w:val="00D36512"/>
    <w:rsid w:val="00D516C7"/>
    <w:rsid w:val="00D516F2"/>
    <w:rsid w:val="00D579E0"/>
    <w:rsid w:val="00D80DCF"/>
    <w:rsid w:val="00DA08BD"/>
    <w:rsid w:val="00DA2CE2"/>
    <w:rsid w:val="00DA70B7"/>
    <w:rsid w:val="00DB2EB1"/>
    <w:rsid w:val="00DB44BD"/>
    <w:rsid w:val="00DC4854"/>
    <w:rsid w:val="00DC5281"/>
    <w:rsid w:val="00DC530C"/>
    <w:rsid w:val="00DC5E6F"/>
    <w:rsid w:val="00DC5EFD"/>
    <w:rsid w:val="00DC6E87"/>
    <w:rsid w:val="00DD0C43"/>
    <w:rsid w:val="00DD2EA5"/>
    <w:rsid w:val="00DD326C"/>
    <w:rsid w:val="00DD51D4"/>
    <w:rsid w:val="00DD79E9"/>
    <w:rsid w:val="00DE3A30"/>
    <w:rsid w:val="00DE60F4"/>
    <w:rsid w:val="00DF1C24"/>
    <w:rsid w:val="00E13093"/>
    <w:rsid w:val="00E1418F"/>
    <w:rsid w:val="00E144A6"/>
    <w:rsid w:val="00E22967"/>
    <w:rsid w:val="00E23248"/>
    <w:rsid w:val="00E2460B"/>
    <w:rsid w:val="00E325B4"/>
    <w:rsid w:val="00E329B4"/>
    <w:rsid w:val="00E32F3A"/>
    <w:rsid w:val="00E371CC"/>
    <w:rsid w:val="00E426AA"/>
    <w:rsid w:val="00E44B20"/>
    <w:rsid w:val="00E45CF5"/>
    <w:rsid w:val="00E50E59"/>
    <w:rsid w:val="00E51A0F"/>
    <w:rsid w:val="00E56B5A"/>
    <w:rsid w:val="00E60092"/>
    <w:rsid w:val="00E6721D"/>
    <w:rsid w:val="00E84EF1"/>
    <w:rsid w:val="00E9157E"/>
    <w:rsid w:val="00EB39ED"/>
    <w:rsid w:val="00EB47CD"/>
    <w:rsid w:val="00EB5F28"/>
    <w:rsid w:val="00EC0809"/>
    <w:rsid w:val="00EC239C"/>
    <w:rsid w:val="00ED1C2E"/>
    <w:rsid w:val="00ED3555"/>
    <w:rsid w:val="00ED3781"/>
    <w:rsid w:val="00ED4C2E"/>
    <w:rsid w:val="00ED4FFA"/>
    <w:rsid w:val="00ED56E5"/>
    <w:rsid w:val="00EE1C7C"/>
    <w:rsid w:val="00EE75B4"/>
    <w:rsid w:val="00EF257F"/>
    <w:rsid w:val="00EF25EB"/>
    <w:rsid w:val="00F02C45"/>
    <w:rsid w:val="00F05483"/>
    <w:rsid w:val="00F07BA7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24ED"/>
    <w:rsid w:val="00F83C07"/>
    <w:rsid w:val="00F86D58"/>
    <w:rsid w:val="00F93810"/>
    <w:rsid w:val="00FA04CA"/>
    <w:rsid w:val="00FA0734"/>
    <w:rsid w:val="00FA1101"/>
    <w:rsid w:val="00FA27AE"/>
    <w:rsid w:val="00FB22C7"/>
    <w:rsid w:val="00FB6941"/>
    <w:rsid w:val="00FC07E9"/>
    <w:rsid w:val="00FC4C29"/>
    <w:rsid w:val="00FC760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E0C9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0C9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E0C97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1E0C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">
    <w:name w:val="imp"/>
    <w:basedOn w:val="a0"/>
    <w:rsid w:val="001E0C97"/>
  </w:style>
  <w:style w:type="character" w:styleId="a5">
    <w:name w:val="Strong"/>
    <w:basedOn w:val="a0"/>
    <w:uiPriority w:val="22"/>
    <w:qFormat/>
    <w:rsid w:val="001E0C97"/>
    <w:rPr>
      <w:b/>
      <w:bCs/>
    </w:rPr>
  </w:style>
  <w:style w:type="character" w:customStyle="1" w:styleId="userlinkmenu">
    <w:name w:val="userlink_menu"/>
    <w:basedOn w:val="a0"/>
    <w:rsid w:val="001E0C97"/>
  </w:style>
  <w:style w:type="character" w:customStyle="1" w:styleId="floathint-marker">
    <w:name w:val="floathint-marker"/>
    <w:basedOn w:val="a0"/>
    <w:rsid w:val="001E0C97"/>
  </w:style>
  <w:style w:type="paragraph" w:styleId="a6">
    <w:name w:val="Balloon Text"/>
    <w:basedOn w:val="a"/>
    <w:link w:val="a7"/>
    <w:uiPriority w:val="99"/>
    <w:semiHidden/>
    <w:unhideWhenUsed/>
    <w:rsid w:val="001E0C9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89240&amp;action=statistics" TargetMode="External"/><Relationship Id="rId13" Type="http://schemas.openxmlformats.org/officeDocument/2006/relationships/hyperlink" Target="https://www.b2b-center.ru/popups/send_message.html?action=send&amp;to=121926" TargetMode="External"/><Relationship Id="rId18" Type="http://schemas.openxmlformats.org/officeDocument/2006/relationships/hyperlink" Target="https://www.b2b-center.ru/download.html?file=file%2F3580396.rar&amp;title=04+%D0%97%D0%94+%D0%BA%D0%B0%D0%BD%D1%86%D1%82%D0%BE%D0%B2%D0%B0%D1%80%D1%8B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translation/translation.html" TargetMode="External"/><Relationship Id="rId7" Type="http://schemas.openxmlformats.org/officeDocument/2006/relationships/hyperlink" Target="https://www.b2b-center.ru/market/view.html?id=189240&amp;action=bet_fields" TargetMode="External"/><Relationship Id="rId12" Type="http://schemas.openxmlformats.org/officeDocument/2006/relationships/hyperlink" Target="https://www.b2b-center.ru/market/list.html?bookmarks=0&amp;all=0&amp;type=4&amp;cat_id=42522333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s://www.b2b-center.ru/market/view.html?id=189240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89240&amp;action=offers" TargetMode="External"/><Relationship Id="rId11" Type="http://schemas.openxmlformats.org/officeDocument/2006/relationships/hyperlink" Target="https://www.b2b-center.ru/market/list.html?bookmarks=0&amp;all=0&amp;type=4&amp;cat_id=422216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center.ru/market/view.html?id=189240&amp;action=invitations" TargetMode="External"/><Relationship Id="rId15" Type="http://schemas.openxmlformats.org/officeDocument/2006/relationships/hyperlink" Target="https://www.b2b-center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center.ru/market/list.html?bookmarks=0&amp;all=0&amp;type=4&amp;cat_id=42109117" TargetMode="External"/><Relationship Id="rId19" Type="http://schemas.openxmlformats.org/officeDocument/2006/relationships/hyperlink" Target="https://www.b2b-center.ru/market/edit.html?id=189240&amp;action=docs" TargetMode="External"/><Relationship Id="rId4" Type="http://schemas.openxmlformats.org/officeDocument/2006/relationships/hyperlink" Target="https://www.b2b-center.ru/market/view.html?id=189240&amp;action=explanation" TargetMode="External"/><Relationship Id="rId9" Type="http://schemas.openxmlformats.org/officeDocument/2006/relationships/hyperlink" Target="https://www.b2b-center.ru/market/list.html?bookmarks=0&amp;all=0&amp;type=4&amp;cat_id=42109116" TargetMode="External"/><Relationship Id="rId14" Type="http://schemas.openxmlformats.org/officeDocument/2006/relationships/hyperlink" Target="https://www.b2b-center.ru/popups/send_message.html?action=send&amp;to=121926" TargetMode="External"/><Relationship Id="rId22" Type="http://schemas.openxmlformats.org/officeDocument/2006/relationships/hyperlink" Target="https://www.b2b-center.ru/market/view.html?id=18924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5413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2012-11-07T03:26:00Z</dcterms:created>
  <dcterms:modified xsi:type="dcterms:W3CDTF">2012-11-07T03:27:00Z</dcterms:modified>
</cp:coreProperties>
</file>