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C27" w:rsidRPr="00C52C27" w:rsidRDefault="00C52C27" w:rsidP="00C52C2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18"/>
          <w:szCs w:val="18"/>
        </w:rPr>
      </w:pPr>
      <w:r w:rsidRPr="00C52C27">
        <w:rPr>
          <w:rFonts w:ascii="Arial" w:eastAsia="Times New Roman" w:hAnsi="Arial" w:cs="Arial"/>
          <w:color w:val="333333"/>
          <w:kern w:val="36"/>
          <w:sz w:val="18"/>
          <w:szCs w:val="18"/>
        </w:rPr>
        <w:t>Конкурс (тендер) № 30910 </w:t>
      </w:r>
      <w:r w:rsidRPr="00C52C27">
        <w:rPr>
          <w:rFonts w:ascii="Arial" w:eastAsia="Times New Roman" w:hAnsi="Arial" w:cs="Arial"/>
          <w:color w:val="A0A0A0"/>
          <w:kern w:val="36"/>
          <w:sz w:val="18"/>
          <w:szCs w:val="18"/>
        </w:rPr>
        <w:t>(вскрытие конвертов 23.07.2012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52C27" w:rsidRPr="00C52C27">
        <w:trPr>
          <w:tblCellSpacing w:w="0" w:type="dxa"/>
        </w:trPr>
        <w:tc>
          <w:tcPr>
            <w:tcW w:w="0" w:type="auto"/>
            <w:hideMark/>
          </w:tcPr>
          <w:p w:rsidR="00C52C27" w:rsidRPr="00C52C27" w:rsidRDefault="00C52C27" w:rsidP="00C52C27">
            <w:pPr>
              <w:shd w:val="clear" w:color="auto" w:fill="FBCB00"/>
              <w:spacing w:after="27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52C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Извещение</w:t>
            </w:r>
          </w:p>
          <w:p w:rsidR="00C52C27" w:rsidRPr="00C52C27" w:rsidRDefault="00C52C27" w:rsidP="00C52C27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4" w:history="1">
              <w:r w:rsidRPr="00C52C2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C52C2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C52C27" w:rsidRPr="00C52C27" w:rsidRDefault="00C52C27" w:rsidP="00C52C27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C52C2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</w:hyperlink>
            <w:r w:rsidRPr="00C52C2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C52C27" w:rsidRPr="00C52C27" w:rsidRDefault="00C52C27" w:rsidP="00C52C27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C52C2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C52C27" w:rsidRPr="00C52C27" w:rsidRDefault="00C52C27" w:rsidP="00C52C27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19"/>
      </w:tblGrid>
      <w:tr w:rsidR="00C52C27" w:rsidRPr="00C52C27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52C27" w:rsidRPr="00C52C27" w:rsidRDefault="00C52C27" w:rsidP="00C52C27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C52C27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</w:rPr>
                <w:t>Открытое Акционерное Общество энергетики и электрификации "Тюменьэнерго"</w:t>
              </w:r>
            </w:hyperlink>
            <w:r w:rsidRPr="00C52C2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628406, Россия, </w:t>
            </w:r>
            <w:proofErr w:type="gramStart"/>
            <w:r w:rsidRPr="00C52C2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г</w:t>
            </w:r>
            <w:proofErr w:type="gramEnd"/>
            <w:r w:rsidRPr="00C52C2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. Сургут, Тюменская область, </w:t>
            </w:r>
            <w:proofErr w:type="spellStart"/>
            <w:r w:rsidRPr="00C52C2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ХМАО-Югра</w:t>
            </w:r>
            <w:proofErr w:type="spellEnd"/>
            <w:r w:rsidRPr="00C52C2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ул. Университетская, д.4, </w:t>
            </w:r>
            <w:r w:rsidRPr="00C52C2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приглашает принять участие в торгах (тендере)</w:t>
            </w:r>
            <w:r w:rsidRPr="00C52C2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</w:t>
            </w:r>
          </w:p>
        </w:tc>
      </w:tr>
      <w:tr w:rsidR="00C52C27" w:rsidRPr="00C52C27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327"/>
              <w:gridCol w:w="7164"/>
            </w:tblGrid>
            <w:tr w:rsidR="00C52C27" w:rsidRPr="00C52C2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Открытый одноэтапный конкурс без предварительного </w:t>
                  </w:r>
                  <w:proofErr w:type="spellStart"/>
                  <w:proofErr w:type="gramStart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от-бора</w:t>
                  </w:r>
                  <w:proofErr w:type="spellEnd"/>
                  <w:proofErr w:type="gramEnd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на право заключения Договора на реконструкцию телемеханики на ПС-110кВ «</w:t>
                  </w:r>
                  <w:proofErr w:type="spellStart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Барсуковская</w:t>
                  </w:r>
                  <w:proofErr w:type="spellEnd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», «Крайняя», «Стрела», «Орловская» филиала ОАО Тюменьэнерго" Ноябрьские электрические сети</w:t>
                  </w: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C52C2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Лот № 1.</w:t>
                  </w: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Реконструкция телемеханики на ПС-110кВ «</w:t>
                  </w:r>
                  <w:proofErr w:type="spellStart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Барсуковская</w:t>
                  </w:r>
                  <w:proofErr w:type="spellEnd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», «Крайняя», «Стрела», «Орловская» филиала ОАО Тюменьэнерго" Ноябрьские электрические сети</w:t>
                  </w:r>
                </w:p>
              </w:tc>
            </w:tr>
            <w:tr w:rsidR="00C52C27" w:rsidRPr="00C52C2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8" w:history="1">
                    <w:r w:rsidRPr="00C52C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Устройства и оборудование защиты автоматики и телемеханики. Приборы для их обслуживания</w:t>
                    </w:r>
                  </w:hyperlink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hyperlink r:id="rId9" w:history="1">
                    <w:r w:rsidRPr="00C52C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Подстанция электрическая</w:t>
                    </w:r>
                  </w:hyperlink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hyperlink r:id="rId10" w:history="1">
                    <w:r w:rsidRPr="00C52C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Монтаж шкафов, пультов, стеллажей и вводно-распределительных устройств</w:t>
                    </w:r>
                  </w:hyperlink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hyperlink r:id="rId11" w:history="1">
                    <w:r w:rsidRPr="00C52C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Пусконаладочные работы средств телемеханики</w:t>
                    </w:r>
                  </w:hyperlink>
                </w:p>
              </w:tc>
            </w:tr>
            <w:tr w:rsidR="00C52C27" w:rsidRPr="00C52C2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27.06.2012 13:35</w:t>
                  </w:r>
                </w:p>
              </w:tc>
            </w:tr>
            <w:tr w:rsidR="00C52C27" w:rsidRPr="00C52C2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Сроки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30.08.2012 - 20.12.2012</w:t>
                  </w:r>
                </w:p>
              </w:tc>
            </w:tr>
            <w:tr w:rsidR="00C52C27" w:rsidRPr="00C52C2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gramStart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628406, Россия, г. Сургут, Тюменская область, </w:t>
                  </w:r>
                  <w:proofErr w:type="spellStart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ХМАО-Югра</w:t>
                  </w:r>
                  <w:proofErr w:type="spellEnd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, ул. Университетская, д.4</w:t>
                  </w:r>
                  <w:proofErr w:type="gramEnd"/>
                </w:p>
              </w:tc>
            </w:tr>
            <w:tr w:rsidR="00C52C27" w:rsidRPr="00C52C2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gramStart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628406, Россия, г. Сургут, Тюменская область, </w:t>
                  </w:r>
                  <w:proofErr w:type="spellStart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ХМАО-Югра</w:t>
                  </w:r>
                  <w:proofErr w:type="spellEnd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, ул. Университетская, д.4</w:t>
                  </w:r>
                  <w:proofErr w:type="gramEnd"/>
                </w:p>
              </w:tc>
            </w:tr>
            <w:tr w:rsidR="00C52C27" w:rsidRPr="00C52C2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2" w:tgtFrame="_blank" w:tooltip="Отправить личное сообщение" w:history="1">
                    <w:r w:rsidRPr="00C52C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Заремба Василий Вадимович</w:t>
                    </w:r>
                  </w:hyperlink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, тел.+7 (3462) 77-64-32, </w:t>
                  </w:r>
                  <w:hyperlink r:id="rId13" w:history="1">
                    <w:r w:rsidRPr="00C52C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Zarembav@id.te.ru</w:t>
                    </w:r>
                  </w:hyperlink>
                </w:p>
              </w:tc>
            </w:tr>
            <w:tr w:rsidR="00C52C27" w:rsidRPr="00C52C2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gramStart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Назначена</w:t>
                  </w:r>
                  <w:proofErr w:type="gramEnd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приказом ОАО "Тюменьэнерго" от 13.02.2012 № 63.</w:t>
                  </w:r>
                </w:p>
              </w:tc>
            </w:tr>
            <w:tr w:rsidR="00C52C27" w:rsidRPr="00C52C2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-Участник конкурса должен обладать гражданской правоспособностью в полном объеме для заключения и исполнения Договора;</w:t>
                  </w: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-Участнику конкурса необходимо иметь опыт выполнения аналогичных договоров, желательно не менее 3-х лет, в сопоставимых с предметом закупки объемах и положительную репутацию, подтвержденную отзывами о выполнении аналогичных договоров;</w:t>
                  </w: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-Участник должен обладать необходимыми кадровыми ресурсами согласно Приложению №1 к Техническому заданию;</w:t>
                  </w: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-Участник должен обладать необходимыми материально-техническими ресурсами согласно Приложению №1 к Техническому заданию. </w:t>
                  </w:r>
                  <w:proofErr w:type="gramStart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Необходимость замены указанных машин и механизмов должна быть обоснована в конкурсном предложении участника (форма 8);</w:t>
                  </w: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-Участник конкурса не должен являться неплатежеспособным или банкротом (безубыточность за последний завершенный год и квартал), находиться в процессе ликвидации, на имущество Участника в части, существенной для исполнения договора, не должен быть наложен арест, экономическая деятельность Участника не должна быть приостановлена;</w:t>
                  </w:r>
                  <w:proofErr w:type="gramEnd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 Техническое и коммерческое предложения должны соответствовать требованиям Заказчика;</w:t>
                  </w:r>
                  <w:proofErr w:type="gramStart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</w:t>
                  </w:r>
                  <w:proofErr w:type="gramEnd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Участник конкурса должен дать согласие на проведение проверки благонадежности и деловой репутации Службой экономической безопасности и режима ОАО «Тюменьэнерго» (СЭБ ОАО «Тюменьэнерго»). Результат проверки благонадежности и деловой репутации участника конкурса оформляется заключением СЭБ Организатора конкурса и оспариванию не подлежит. В отношении Участника конкурса должно быть получено положительное заключение СЭБ Организатора Конкурса; </w:t>
                  </w:r>
                  <w:proofErr w:type="gramStart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</w:t>
                  </w:r>
                  <w:proofErr w:type="gramEnd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Работы, выполняемые субподрядными организациями не должны превышать 50% от общего объема работ;</w:t>
                  </w: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-Участник конкурса не должен быть </w:t>
                  </w:r>
                  <w:proofErr w:type="spellStart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аффилированным</w:t>
                  </w:r>
                  <w:proofErr w:type="spellEnd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с Организатором (Заказчиком);</w:t>
                  </w: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-Участник не должен быть </w:t>
                  </w:r>
                  <w:proofErr w:type="spellStart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аффилированным</w:t>
                  </w:r>
                  <w:proofErr w:type="spellEnd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к другим Участникам;</w:t>
                  </w: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-Отсутствие сведений об участнике закупки и привлекаемых им субподрядчиков в </w:t>
                  </w: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lastRenderedPageBreak/>
                    <w:t xml:space="preserve">реестре недобросовестных поставщиков, предусмотренном статьей 5 Федерального </w:t>
                  </w:r>
                  <w:proofErr w:type="spellStart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за-кона</w:t>
                  </w:r>
                  <w:proofErr w:type="spellEnd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 муниципальных нужд".</w:t>
                  </w: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 Обеспечение в участии в процедуре закупки в форме задатка в размере не менее 3% от стоимости предложения с учетом налогов;</w:t>
                  </w: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 обеспечение обязательств по договору осуществляется двумя способами.</w:t>
                  </w: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1. Обеспечение исполнения обязательств на возврат Контрагентом авансовых платежей: в форме безотзывной и безусловной банковской гарантией на возврат Контрагентом авансовых платежей, </w:t>
                  </w:r>
                  <w:proofErr w:type="gramStart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сумма</w:t>
                  </w:r>
                  <w:proofErr w:type="gramEnd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которой не может составлять менее 100% от суммы аванса. Сумма гарантии должна быть выражена в российских рублях.</w:t>
                  </w: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2. Обеспечение исполнения обязательств по договору: в форме финансового обеспечения (перечисление денежных средств) в размере не менее 3% от стоимости предложения с учетом налогов.- Денежные средства Участника конкурса, признанного Победителем конкурса, перечисленные в качестве обеспечения участия в конкурсе, засчитываются как задаток по обеспечению исполнения обязательств Победителя по Договору на основании его письма (форма 12).</w:t>
                  </w: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 Персонал Участника должен пройти обучение по безопасности труда, проверку знаний общих требований промышленной безопасности, иметь группу по ЭБ и СИЗ для выполнения работ по договору;</w:t>
                  </w:r>
                  <w:proofErr w:type="gramStart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</w:t>
                  </w:r>
                  <w:proofErr w:type="gramEnd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Свидетельство о допуске Участника к определенному виду или видам работ, связанным с выполнением Договора, </w:t>
                  </w:r>
                  <w:proofErr w:type="spellStart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вы-даваемое</w:t>
                  </w:r>
                  <w:proofErr w:type="spellEnd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члену </w:t>
                  </w:r>
                  <w:proofErr w:type="spellStart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саморегулируемой</w:t>
                  </w:r>
                  <w:proofErr w:type="spellEnd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организации – в случае, если данные виды работ осуществляются на основании допуска согласно действующему законодательству РФ (заверенные нотариально копии)</w:t>
                  </w: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C52C27" w:rsidRPr="00C52C2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Конкурсную документацию Участники могут получить через электронную торговую площадку - http://www.b2b-MRSK.ru/</w:t>
                  </w: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Информация о закупке также размещена на сайте Заказчика по адресу: </w:t>
                  </w:r>
                  <w:proofErr w:type="spellStart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www.te.ru</w:t>
                  </w:r>
                  <w:proofErr w:type="spellEnd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C52C27" w:rsidRPr="00C52C2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4" w:tgtFrame="_blank" w:history="1">
                    <w:r w:rsidRPr="00C52C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proofErr w:type="spellStart"/>
                    <w:r w:rsidRPr="00C52C2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КД.zip</w:t>
                    </w:r>
                    <w:proofErr w:type="spellEnd"/>
                  </w:hyperlink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 (3.2 Мб)</w:t>
                  </w:r>
                </w:p>
                <w:p w:rsidR="00C52C27" w:rsidRPr="00C52C27" w:rsidRDefault="00C52C27" w:rsidP="00C52C2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5" w:tgtFrame="signature" w:history="1">
                    <w:r w:rsidRPr="00C52C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Подписана ЭЦП</w:t>
                    </w:r>
                  </w:hyperlink>
                </w:p>
                <w:p w:rsidR="00C52C27" w:rsidRPr="00C52C27" w:rsidRDefault="00C52C27" w:rsidP="00C52C2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6" w:history="1">
                    <w:r w:rsidRPr="00C52C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C52C27" w:rsidRPr="00C52C2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электронных торгов группы B2B-Center (www.b2b-center.ru), начиная </w:t>
                  </w:r>
                  <w:proofErr w:type="gramStart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с даты размещения</w:t>
                  </w:r>
                  <w:proofErr w:type="gramEnd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закупки.</w:t>
                  </w:r>
                </w:p>
              </w:tc>
            </w:tr>
            <w:tr w:rsidR="00C52C27" w:rsidRPr="00C52C2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Финансовое обеспечение заявки в размере не менее 3% от общей стоимости конкурсной заявки Участника конкурса (с учетом налогов).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невнесенным, что является основанием для отклонения Конкурсной заявки Участника конкурса.</w:t>
                  </w:r>
                </w:p>
              </w:tc>
            </w:tr>
            <w:tr w:rsidR="00C52C27" w:rsidRPr="00C52C2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дств в д</w:t>
                  </w:r>
                  <w:proofErr w:type="gramEnd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носителе. Конкурсные заявки на бумажном носителе, полученные позже </w:t>
                  </w:r>
                  <w:proofErr w:type="spellStart"/>
                  <w:proofErr w:type="gramStart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уста-новленного</w:t>
                  </w:r>
                  <w:proofErr w:type="spellEnd"/>
                  <w:proofErr w:type="gramEnd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выше срока, будут отклонены Организатором конкурса без рассмотрения по существу, независимо от причин опоздания</w:t>
                  </w:r>
                </w:p>
              </w:tc>
            </w:tr>
            <w:tr w:rsidR="00C52C27" w:rsidRPr="00C52C2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Цена с НДС</w:t>
                  </w:r>
                </w:p>
              </w:tc>
            </w:tr>
            <w:tr w:rsidR="00C52C27" w:rsidRPr="00C52C2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Открытие торгов (вскрытие конвертов с конкурсными заявками):</w:t>
                  </w:r>
                </w:p>
              </w:tc>
              <w:tc>
                <w:tcPr>
                  <w:tcW w:w="0" w:type="auto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Вскрытие конвертов с Конкурсными заявками будет произведено в соответствии с действующими регламентами электронной системы «b2b-mrsk.ru» по адресу: 629804, Россия, г</w:t>
                  </w:r>
                  <w:proofErr w:type="gramStart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.Н</w:t>
                  </w:r>
                  <w:proofErr w:type="gramEnd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оябрьск, Тюменская обл., ЯНАО, ул.Холмогорская, 25, АБК НЭС </w:t>
                  </w:r>
                  <w:proofErr w:type="spellStart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каб</w:t>
                  </w:r>
                  <w:proofErr w:type="spellEnd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. 604</w:t>
                  </w:r>
                </w:p>
              </w:tc>
            </w:tr>
            <w:tr w:rsidR="00C52C27" w:rsidRPr="00C52C2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Дата вскрытия конвертов (крайний срок подачи </w:t>
                  </w: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lastRenderedPageBreak/>
                    <w:t>конкурсных заявок):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lastRenderedPageBreak/>
                    <w:t xml:space="preserve">Вскрытие конвертов с заявками состоится </w:t>
                  </w:r>
                  <w:r w:rsidRPr="00C52C2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23.07.2012 в 8:00 по московскому времени</w:t>
                  </w: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C52C27" w:rsidRPr="00C52C2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lastRenderedPageBreak/>
                    <w:t>Дата рассмотрения предложений и подведения итогов закупки:</w:t>
                  </w:r>
                </w:p>
              </w:tc>
              <w:tc>
                <w:tcPr>
                  <w:tcW w:w="0" w:type="auto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22.08.2012</w:t>
                  </w:r>
                </w:p>
              </w:tc>
            </w:tr>
            <w:tr w:rsidR="00C52C27" w:rsidRPr="00C52C2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629804, Россия, г</w:t>
                  </w:r>
                  <w:proofErr w:type="gramStart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.Н</w:t>
                  </w:r>
                  <w:proofErr w:type="gramEnd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оябрьск, Тюменская обл., ЯНАО, ул.Холмогорская, 25, АБК НЭС </w:t>
                  </w:r>
                  <w:proofErr w:type="spellStart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каб</w:t>
                  </w:r>
                  <w:proofErr w:type="spellEnd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. 604</w:t>
                  </w:r>
                </w:p>
              </w:tc>
            </w:tr>
            <w:tr w:rsidR="00C52C27" w:rsidRPr="00C52C2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ранжировке</w:t>
                  </w:r>
                  <w:proofErr w:type="spellEnd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</w:r>
                  <w:proofErr w:type="spellStart"/>
                  <w:proofErr w:type="gramStart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До-говор</w:t>
                  </w:r>
                  <w:proofErr w:type="spellEnd"/>
                  <w:proofErr w:type="gramEnd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по результатам конкурса между Заказчиком и Победителем конкурса будет заключен в течение 60 (шестидесяти)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C52C27" w:rsidRPr="00C52C2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13 474 900,00 рублей с НДС</w:t>
                  </w:r>
                </w:p>
              </w:tc>
            </w:tr>
            <w:tr w:rsidR="00C52C27" w:rsidRPr="00C52C2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C52C27" w:rsidRPr="00C52C2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Дополнительная информация о Конкурсе может быть получена:</w:t>
                  </w: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По техническим вопросам: </w:t>
                  </w:r>
                  <w:proofErr w:type="spellStart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Мамаджанова</w:t>
                  </w:r>
                  <w:proofErr w:type="spellEnd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Миннинагия</w:t>
                  </w:r>
                  <w:proofErr w:type="spellEnd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Габдулхаметовна</w:t>
                  </w:r>
                  <w:proofErr w:type="spellEnd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– инженер ОКС, контактный телефон: (3496) 36-21-12, </w:t>
                  </w:r>
                  <w:proofErr w:type="spellStart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E-mail</w:t>
                  </w:r>
                  <w:proofErr w:type="spellEnd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: NMamadzhanova@nes.te.ru</w:t>
                  </w:r>
                  <w:proofErr w:type="gramStart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П</w:t>
                  </w:r>
                  <w:proofErr w:type="gramEnd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о организационным вопросам: Константинова Ольга Константиновна – инженер ПТО, тел.: (3496) 36-24-88, </w:t>
                  </w:r>
                  <w:proofErr w:type="spellStart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E-mail</w:t>
                  </w:r>
                  <w:proofErr w:type="spellEnd"/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: OKonstantinova@nes.te.ru </w:t>
                  </w: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Дата рассмотрения предложений – 13.08.2012.</w:t>
                  </w: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Дата подведения итогов закупки – 22.08.2012</w:t>
                  </w:r>
                </w:p>
              </w:tc>
            </w:tr>
            <w:tr w:rsidR="00C52C27" w:rsidRPr="00C52C2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w:history="1">
                    <w:r w:rsidRPr="00C52C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629804, г</w:t>
                    </w:r>
                    <w:proofErr w:type="gramStart"/>
                    <w:r w:rsidRPr="00C52C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.Н</w:t>
                    </w:r>
                    <w:proofErr w:type="gramEnd"/>
                    <w:r w:rsidRPr="00C52C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оябрьск, ул.Холмогорская,25</w:t>
                    </w:r>
                  </w:hyperlink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52C27" w:rsidRPr="00C52C2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27.06.2012 13:33</w:t>
                  </w:r>
                </w:p>
              </w:tc>
            </w:tr>
            <w:tr w:rsidR="00C52C27" w:rsidRPr="00C52C2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52C27">
                    <w:rPr>
                      <w:rFonts w:ascii="Arial" w:eastAsia="Times New Roman" w:hAnsi="Arial" w:cs="Arial"/>
                      <w:sz w:val="18"/>
                      <w:szCs w:val="18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C52C27" w:rsidRPr="00C52C27" w:rsidRDefault="00C52C27" w:rsidP="00C52C2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7" w:tgtFrame="signature" w:history="1">
                    <w:r w:rsidRPr="00C52C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Подписано ЭЦП</w:t>
                    </w:r>
                  </w:hyperlink>
                </w:p>
              </w:tc>
            </w:tr>
          </w:tbl>
          <w:p w:rsidR="00C52C27" w:rsidRPr="00C52C27" w:rsidRDefault="00C52C27" w:rsidP="00C5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E57A45" w:rsidRPr="00F25470" w:rsidRDefault="00E57A45">
      <w:pPr>
        <w:rPr>
          <w:sz w:val="18"/>
          <w:szCs w:val="18"/>
        </w:rPr>
      </w:pPr>
    </w:p>
    <w:sectPr w:rsidR="00E57A45" w:rsidRPr="00F25470" w:rsidSect="00B4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53C0C"/>
    <w:rsid w:val="00125321"/>
    <w:rsid w:val="001C4584"/>
    <w:rsid w:val="001D6EDC"/>
    <w:rsid w:val="00272B96"/>
    <w:rsid w:val="0040420B"/>
    <w:rsid w:val="004063EC"/>
    <w:rsid w:val="00420A5E"/>
    <w:rsid w:val="004E04A5"/>
    <w:rsid w:val="00594FC4"/>
    <w:rsid w:val="005D1F37"/>
    <w:rsid w:val="005F3F46"/>
    <w:rsid w:val="00677B79"/>
    <w:rsid w:val="007A625C"/>
    <w:rsid w:val="00802773"/>
    <w:rsid w:val="008658AD"/>
    <w:rsid w:val="00A12102"/>
    <w:rsid w:val="00A23443"/>
    <w:rsid w:val="00AC44BD"/>
    <w:rsid w:val="00B44B1F"/>
    <w:rsid w:val="00C52C27"/>
    <w:rsid w:val="00D9733F"/>
    <w:rsid w:val="00E301AF"/>
    <w:rsid w:val="00E53C0C"/>
    <w:rsid w:val="00E57A45"/>
    <w:rsid w:val="00E95539"/>
    <w:rsid w:val="00F044B5"/>
    <w:rsid w:val="00F25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1F"/>
  </w:style>
  <w:style w:type="paragraph" w:styleId="1">
    <w:name w:val="heading 1"/>
    <w:basedOn w:val="a"/>
    <w:link w:val="10"/>
    <w:uiPriority w:val="9"/>
    <w:qFormat/>
    <w:rsid w:val="00F2547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E53C0C"/>
  </w:style>
  <w:style w:type="character" w:styleId="a3">
    <w:name w:val="Hyperlink"/>
    <w:basedOn w:val="a0"/>
    <w:uiPriority w:val="99"/>
    <w:unhideWhenUsed/>
    <w:rsid w:val="0012532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25470"/>
    <w:rPr>
      <w:rFonts w:ascii="Arial" w:eastAsia="Times New Roman" w:hAnsi="Arial" w:cs="Arial"/>
      <w:color w:val="333333"/>
      <w:kern w:val="36"/>
      <w:sz w:val="36"/>
      <w:szCs w:val="36"/>
    </w:rPr>
  </w:style>
  <w:style w:type="character" w:customStyle="1" w:styleId="bg1">
    <w:name w:val="bg1"/>
    <w:basedOn w:val="a0"/>
    <w:rsid w:val="00F25470"/>
    <w:rPr>
      <w:color w:val="A0A0A0"/>
      <w:sz w:val="18"/>
      <w:szCs w:val="18"/>
    </w:rPr>
  </w:style>
  <w:style w:type="paragraph" w:styleId="a4">
    <w:name w:val="Document Map"/>
    <w:basedOn w:val="a"/>
    <w:link w:val="a5"/>
    <w:uiPriority w:val="99"/>
    <w:semiHidden/>
    <w:unhideWhenUsed/>
    <w:rsid w:val="00F25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F254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5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196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5947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649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9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172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364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966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637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43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873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28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8287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all=0&amp;cat_id=43520524&amp;open=1" TargetMode="External"/><Relationship Id="rId13" Type="http://schemas.openxmlformats.org/officeDocument/2006/relationships/hyperlink" Target="mailto:Zarembav@id.te.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firms/view_firm.html?id=247" TargetMode="External"/><Relationship Id="rId12" Type="http://schemas.openxmlformats.org/officeDocument/2006/relationships/hyperlink" Target="http://www.b2b-mrsk.ru/popups/send_message.html?action=send&amp;to=25587&amp;subject=%D0%92%D0%BE%D0%BF%D1%80%D0%BE%D1%81+%D0%BF%D0%BE+%D0%BA%D0%BE%D0%BD%D0%BA%D1%83%D1%80%D1%81%D1%83+%E2%84%96+30910" TargetMode="External"/><Relationship Id="rId17" Type="http://schemas.openxmlformats.org/officeDocument/2006/relationships/hyperlink" Target="http://www.b2b-mrsk.ru/market/view_tender.html?id=30910&amp;action=signed_doc&amp;key=tend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0910&amp;show=statistics" TargetMode="External"/><Relationship Id="rId11" Type="http://schemas.openxmlformats.org/officeDocument/2006/relationships/hyperlink" Target="http://www.b2b-mrsk.ru/market/list_tenders.html?all=0&amp;cat_id=64530865&amp;open=1" TargetMode="External"/><Relationship Id="rId5" Type="http://schemas.openxmlformats.org/officeDocument/2006/relationships/hyperlink" Target="http://www.b2b-mrsk.ru/market/edit_tender.html?id=30910&amp;action=send_letters" TargetMode="External"/><Relationship Id="rId15" Type="http://schemas.openxmlformats.org/officeDocument/2006/relationships/hyperlink" Target="http://www.b2b-mrsk.ru/market/view_tender.html?id=30910&amp;action=signed_doc&amp;key=docs" TargetMode="External"/><Relationship Id="rId10" Type="http://schemas.openxmlformats.org/officeDocument/2006/relationships/hyperlink" Target="http://www.b2b-mrsk.ru/market/list_tenders.html?all=0&amp;cat_id=64530641&amp;open=1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market/view_tender.html?id=30910&amp;action=explanation" TargetMode="External"/><Relationship Id="rId9" Type="http://schemas.openxmlformats.org/officeDocument/2006/relationships/hyperlink" Target="http://www.b2b-mrsk.ru/market/list_tenders.html?all=0&amp;cat_id=64521123&amp;open=1" TargetMode="External"/><Relationship Id="rId14" Type="http://schemas.openxmlformats.org/officeDocument/2006/relationships/hyperlink" Target="http://www.b2b-mrsk.ru/download.html?file=file%2F3009116.zip&amp;title=%D0%9A%D0%94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11439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Konstantinova</dc:creator>
  <cp:keywords/>
  <dc:description/>
  <cp:lastModifiedBy>Konstantinova</cp:lastModifiedBy>
  <cp:revision>6</cp:revision>
  <cp:lastPrinted>2012-05-11T08:28:00Z</cp:lastPrinted>
  <dcterms:created xsi:type="dcterms:W3CDTF">2012-04-17T09:55:00Z</dcterms:created>
  <dcterms:modified xsi:type="dcterms:W3CDTF">2012-06-27T09:42:00Z</dcterms:modified>
</cp:coreProperties>
</file>