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257" w:rsidRPr="00DB6257" w:rsidRDefault="00DB6257" w:rsidP="00DB6257">
      <w:pPr>
        <w:spacing w:after="0" w:line="240" w:lineRule="auto"/>
        <w:jc w:val="center"/>
        <w:rPr>
          <w:rFonts w:ascii="Arial" w:eastAsia="Times New Roman" w:hAnsi="Arial" w:cs="Arial"/>
          <w:sz w:val="24"/>
          <w:szCs w:val="24"/>
          <w:lang w:eastAsia="ru-RU"/>
        </w:rPr>
      </w:pPr>
      <w:r w:rsidRPr="00DB6257">
        <w:rPr>
          <w:rFonts w:ascii="Arial" w:eastAsia="Times New Roman" w:hAnsi="Arial" w:cs="Arial"/>
          <w:sz w:val="24"/>
          <w:szCs w:val="24"/>
          <w:lang w:eastAsia="ru-RU"/>
        </w:rPr>
        <w:t>Извещение</w:t>
      </w:r>
    </w:p>
    <w:tbl>
      <w:tblPr>
        <w:tblW w:w="5000" w:type="pct"/>
        <w:tblCellSpacing w:w="7" w:type="dxa"/>
        <w:tblCellMar>
          <w:left w:w="0" w:type="dxa"/>
          <w:right w:w="0" w:type="dxa"/>
        </w:tblCellMar>
        <w:tblLook w:val="04A0" w:firstRow="1" w:lastRow="0" w:firstColumn="1" w:lastColumn="0" w:noHBand="0" w:noVBand="1"/>
      </w:tblPr>
      <w:tblGrid>
        <w:gridCol w:w="9533"/>
      </w:tblGrid>
      <w:tr w:rsidR="00DB6257" w:rsidRPr="00DB6257">
        <w:trPr>
          <w:tblCellSpacing w:w="7" w:type="dxa"/>
        </w:trPr>
        <w:tc>
          <w:tcPr>
            <w:tcW w:w="0" w:type="auto"/>
            <w:shd w:val="clear" w:color="auto" w:fill="C2C9CD"/>
            <w:tcMar>
              <w:top w:w="75" w:type="dxa"/>
              <w:left w:w="75" w:type="dxa"/>
              <w:bottom w:w="75" w:type="dxa"/>
              <w:right w:w="75" w:type="dxa"/>
            </w:tcMar>
            <w:hideMark/>
          </w:tcPr>
          <w:p w:rsidR="00DB6257" w:rsidRPr="00DB6257" w:rsidRDefault="00DB6257" w:rsidP="00DB6257">
            <w:pPr>
              <w:shd w:val="clear" w:color="auto" w:fill="C2C9CD"/>
              <w:spacing w:after="0" w:line="288" w:lineRule="auto"/>
              <w:outlineLvl w:val="2"/>
              <w:rPr>
                <w:rFonts w:ascii="Arial" w:eastAsia="Times New Roman" w:hAnsi="Arial" w:cs="Arial"/>
                <w:color w:val="333333"/>
                <w:sz w:val="16"/>
                <w:szCs w:val="16"/>
                <w:lang w:eastAsia="ru-RU"/>
              </w:rPr>
            </w:pPr>
            <w:hyperlink r:id="rId5" w:history="1">
              <w:r w:rsidRPr="00DB6257">
                <w:rPr>
                  <w:rFonts w:ascii="Arial" w:eastAsia="Times New Roman" w:hAnsi="Arial" w:cs="Arial"/>
                  <w:b/>
                  <w:bCs/>
                  <w:color w:val="1C50A4"/>
                  <w:sz w:val="16"/>
                  <w:szCs w:val="16"/>
                  <w:lang w:eastAsia="ru-RU"/>
                </w:rPr>
                <w:t>Открытое Акционерное Общество энергетики и электрификации "Тюменьэнерго"</w:t>
              </w:r>
            </w:hyperlink>
            <w:r w:rsidRPr="00DB6257">
              <w:rPr>
                <w:rFonts w:ascii="Arial" w:eastAsia="Times New Roman" w:hAnsi="Arial" w:cs="Arial"/>
                <w:color w:val="333333"/>
                <w:sz w:val="16"/>
                <w:szCs w:val="16"/>
                <w:lang w:eastAsia="ru-RU"/>
              </w:rPr>
              <w:t xml:space="preserve">, 628412, Россия, г. Сургут, Тюменская область, ХМАО-Югра л. Университетская, д.4, </w:t>
            </w:r>
            <w:r w:rsidRPr="00DB6257">
              <w:rPr>
                <w:rFonts w:ascii="Arial" w:eastAsia="Times New Roman" w:hAnsi="Arial" w:cs="Arial"/>
                <w:b/>
                <w:bCs/>
                <w:color w:val="333333"/>
                <w:sz w:val="16"/>
                <w:szCs w:val="16"/>
                <w:lang w:eastAsia="ru-RU"/>
              </w:rPr>
              <w:t>приглашает принять участие в торгах (тендере)</w:t>
            </w:r>
            <w:r w:rsidRPr="00DB6257">
              <w:rPr>
                <w:rFonts w:ascii="Arial" w:eastAsia="Times New Roman" w:hAnsi="Arial" w:cs="Arial"/>
                <w:color w:val="333333"/>
                <w:sz w:val="16"/>
                <w:szCs w:val="16"/>
                <w:lang w:eastAsia="ru-RU"/>
              </w:rPr>
              <w:t>.</w:t>
            </w:r>
          </w:p>
        </w:tc>
      </w:tr>
      <w:tr w:rsidR="00DB6257" w:rsidRPr="00DB6257">
        <w:trPr>
          <w:tblCellSpacing w:w="7" w:type="dxa"/>
        </w:trPr>
        <w:tc>
          <w:tcPr>
            <w:tcW w:w="0" w:type="auto"/>
            <w:shd w:val="clear" w:color="auto" w:fill="E9E9E9"/>
            <w:hideMark/>
          </w:tcPr>
          <w:tbl>
            <w:tblPr>
              <w:tblW w:w="5000" w:type="pct"/>
              <w:tblCellSpacing w:w="0" w:type="dxa"/>
              <w:tblCellMar>
                <w:top w:w="45" w:type="dxa"/>
                <w:left w:w="45" w:type="dxa"/>
                <w:bottom w:w="45" w:type="dxa"/>
                <w:right w:w="45" w:type="dxa"/>
              </w:tblCellMar>
              <w:tblLook w:val="04A0" w:firstRow="1" w:lastRow="0" w:firstColumn="1" w:lastColumn="0" w:noHBand="0" w:noVBand="1"/>
            </w:tblPr>
            <w:tblGrid>
              <w:gridCol w:w="2163"/>
              <w:gridCol w:w="7342"/>
            </w:tblGrid>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Предмет конкурса (тендера):</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 xml:space="preserve">Открытый одноэтапный конкурс без предварительного отбора на право заключения Договора на выполнение работ по реконструкции ПС 110 </w:t>
                  </w:r>
                  <w:proofErr w:type="spellStart"/>
                  <w:r w:rsidRPr="00DB6257">
                    <w:rPr>
                      <w:rFonts w:ascii="Arial" w:eastAsia="Times New Roman" w:hAnsi="Arial" w:cs="Arial"/>
                      <w:sz w:val="16"/>
                      <w:szCs w:val="16"/>
                      <w:lang w:eastAsia="ru-RU"/>
                    </w:rPr>
                    <w:t>кВ</w:t>
                  </w:r>
                  <w:proofErr w:type="spellEnd"/>
                  <w:r w:rsidRPr="00DB6257">
                    <w:rPr>
                      <w:rFonts w:ascii="Arial" w:eastAsia="Times New Roman" w:hAnsi="Arial" w:cs="Arial"/>
                      <w:sz w:val="16"/>
                      <w:szCs w:val="16"/>
                      <w:lang w:eastAsia="ru-RU"/>
                    </w:rPr>
                    <w:t xml:space="preserve"> </w:t>
                  </w:r>
                  <w:proofErr w:type="spellStart"/>
                  <w:r w:rsidRPr="00DB6257">
                    <w:rPr>
                      <w:rFonts w:ascii="Arial" w:eastAsia="Times New Roman" w:hAnsi="Arial" w:cs="Arial"/>
                      <w:sz w:val="16"/>
                      <w:szCs w:val="16"/>
                      <w:lang w:eastAsia="ru-RU"/>
                    </w:rPr>
                    <w:t>Мушкино</w:t>
                  </w:r>
                  <w:proofErr w:type="spellEnd"/>
                  <w:r w:rsidRPr="00DB6257">
                    <w:rPr>
                      <w:rFonts w:ascii="Arial" w:eastAsia="Times New Roman" w:hAnsi="Arial" w:cs="Arial"/>
                      <w:sz w:val="16"/>
                      <w:szCs w:val="16"/>
                      <w:lang w:eastAsia="ru-RU"/>
                    </w:rPr>
                    <w:t xml:space="preserve"> замена силового трансформатора 1T 40 МВА на 63 МВА для нужд филиала ОАО «Тюменьэнерго» Нефтеюганские электрические сети</w:t>
                  </w:r>
                  <w:r w:rsidRPr="00DB6257">
                    <w:rPr>
                      <w:rFonts w:ascii="Arial" w:eastAsia="Times New Roman" w:hAnsi="Arial" w:cs="Arial"/>
                      <w:sz w:val="16"/>
                      <w:szCs w:val="16"/>
                      <w:lang w:eastAsia="ru-RU"/>
                    </w:rPr>
                    <w:br/>
                  </w:r>
                  <w:r w:rsidRPr="00DB6257">
                    <w:rPr>
                      <w:rFonts w:ascii="Arial" w:eastAsia="Times New Roman" w:hAnsi="Arial" w:cs="Arial"/>
                      <w:b/>
                      <w:bCs/>
                      <w:sz w:val="16"/>
                      <w:szCs w:val="16"/>
                      <w:lang w:eastAsia="ru-RU"/>
                    </w:rPr>
                    <w:t>Лот № 1.</w:t>
                  </w:r>
                  <w:r w:rsidRPr="00DB6257">
                    <w:rPr>
                      <w:rFonts w:ascii="Arial" w:eastAsia="Times New Roman" w:hAnsi="Arial" w:cs="Arial"/>
                      <w:sz w:val="16"/>
                      <w:szCs w:val="16"/>
                      <w:lang w:eastAsia="ru-RU"/>
                    </w:rPr>
                    <w:t xml:space="preserve"> Выполнение работ по реконструкции ПС 110 </w:t>
                  </w:r>
                  <w:proofErr w:type="spellStart"/>
                  <w:r w:rsidRPr="00DB6257">
                    <w:rPr>
                      <w:rFonts w:ascii="Arial" w:eastAsia="Times New Roman" w:hAnsi="Arial" w:cs="Arial"/>
                      <w:sz w:val="16"/>
                      <w:szCs w:val="16"/>
                      <w:lang w:eastAsia="ru-RU"/>
                    </w:rPr>
                    <w:t>кВ</w:t>
                  </w:r>
                  <w:proofErr w:type="spellEnd"/>
                  <w:r w:rsidRPr="00DB6257">
                    <w:rPr>
                      <w:rFonts w:ascii="Arial" w:eastAsia="Times New Roman" w:hAnsi="Arial" w:cs="Arial"/>
                      <w:sz w:val="16"/>
                      <w:szCs w:val="16"/>
                      <w:lang w:eastAsia="ru-RU"/>
                    </w:rPr>
                    <w:t xml:space="preserve"> </w:t>
                  </w:r>
                  <w:proofErr w:type="spellStart"/>
                  <w:r w:rsidRPr="00DB6257">
                    <w:rPr>
                      <w:rFonts w:ascii="Arial" w:eastAsia="Times New Roman" w:hAnsi="Arial" w:cs="Arial"/>
                      <w:sz w:val="16"/>
                      <w:szCs w:val="16"/>
                      <w:lang w:eastAsia="ru-RU"/>
                    </w:rPr>
                    <w:t>Мушкино</w:t>
                  </w:r>
                  <w:proofErr w:type="spellEnd"/>
                  <w:r w:rsidRPr="00DB6257">
                    <w:rPr>
                      <w:rFonts w:ascii="Arial" w:eastAsia="Times New Roman" w:hAnsi="Arial" w:cs="Arial"/>
                      <w:sz w:val="16"/>
                      <w:szCs w:val="16"/>
                      <w:lang w:eastAsia="ru-RU"/>
                    </w:rPr>
                    <w:t xml:space="preserve"> замена силового трансформатора 1T 40 МВА на 63 МВА. (филиал ОАО "Тюменьэнерго" Нефтеюганские электрические сети)</w:t>
                  </w:r>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Категории классификатора:</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hyperlink r:id="rId6" w:history="1">
                    <w:r w:rsidRPr="00DB6257">
                      <w:rPr>
                        <w:rFonts w:ascii="Arial" w:eastAsia="Times New Roman" w:hAnsi="Arial" w:cs="Arial"/>
                        <w:color w:val="1C50A4"/>
                        <w:sz w:val="16"/>
                        <w:szCs w:val="16"/>
                        <w:lang w:eastAsia="ru-RU"/>
                      </w:rPr>
                      <w:t xml:space="preserve">Трансформаторы силовые VI габарита (мощностью от 32000 </w:t>
                    </w:r>
                    <w:proofErr w:type="spellStart"/>
                    <w:r w:rsidRPr="00DB6257">
                      <w:rPr>
                        <w:rFonts w:ascii="Arial" w:eastAsia="Times New Roman" w:hAnsi="Arial" w:cs="Arial"/>
                        <w:color w:val="1C50A4"/>
                        <w:sz w:val="16"/>
                        <w:szCs w:val="16"/>
                        <w:lang w:eastAsia="ru-RU"/>
                      </w:rPr>
                      <w:t>кВА</w:t>
                    </w:r>
                    <w:proofErr w:type="spellEnd"/>
                    <w:r w:rsidRPr="00DB6257">
                      <w:rPr>
                        <w:rFonts w:ascii="Arial" w:eastAsia="Times New Roman" w:hAnsi="Arial" w:cs="Arial"/>
                        <w:color w:val="1C50A4"/>
                        <w:sz w:val="16"/>
                        <w:szCs w:val="16"/>
                        <w:lang w:eastAsia="ru-RU"/>
                      </w:rPr>
                      <w:t xml:space="preserve"> до 80000 </w:t>
                    </w:r>
                    <w:proofErr w:type="spellStart"/>
                    <w:r w:rsidRPr="00DB6257">
                      <w:rPr>
                        <w:rFonts w:ascii="Arial" w:eastAsia="Times New Roman" w:hAnsi="Arial" w:cs="Arial"/>
                        <w:color w:val="1C50A4"/>
                        <w:sz w:val="16"/>
                        <w:szCs w:val="16"/>
                        <w:lang w:eastAsia="ru-RU"/>
                      </w:rPr>
                      <w:t>кВА</w:t>
                    </w:r>
                    <w:proofErr w:type="spellEnd"/>
                    <w:r w:rsidRPr="00DB6257">
                      <w:rPr>
                        <w:rFonts w:ascii="Arial" w:eastAsia="Times New Roman" w:hAnsi="Arial" w:cs="Arial"/>
                        <w:color w:val="1C50A4"/>
                        <w:sz w:val="16"/>
                        <w:szCs w:val="16"/>
                        <w:lang w:eastAsia="ru-RU"/>
                      </w:rPr>
                      <w:t xml:space="preserve"> включительно, напряжением от 35 до 110 </w:t>
                    </w:r>
                    <w:proofErr w:type="spellStart"/>
                    <w:r w:rsidRPr="00DB6257">
                      <w:rPr>
                        <w:rFonts w:ascii="Arial" w:eastAsia="Times New Roman" w:hAnsi="Arial" w:cs="Arial"/>
                        <w:color w:val="1C50A4"/>
                        <w:sz w:val="16"/>
                        <w:szCs w:val="16"/>
                        <w:lang w:eastAsia="ru-RU"/>
                      </w:rPr>
                      <w:t>кВ</w:t>
                    </w:r>
                    <w:proofErr w:type="spellEnd"/>
                    <w:r w:rsidRPr="00DB6257">
                      <w:rPr>
                        <w:rFonts w:ascii="Arial" w:eastAsia="Times New Roman" w:hAnsi="Arial" w:cs="Arial"/>
                        <w:color w:val="1C50A4"/>
                        <w:sz w:val="16"/>
                        <w:szCs w:val="16"/>
                        <w:lang w:eastAsia="ru-RU"/>
                      </w:rPr>
                      <w:t xml:space="preserve"> включительно; мощностью до 80000 </w:t>
                    </w:r>
                    <w:proofErr w:type="spellStart"/>
                    <w:r w:rsidRPr="00DB6257">
                      <w:rPr>
                        <w:rFonts w:ascii="Arial" w:eastAsia="Times New Roman" w:hAnsi="Arial" w:cs="Arial"/>
                        <w:color w:val="1C50A4"/>
                        <w:sz w:val="16"/>
                        <w:szCs w:val="16"/>
                        <w:lang w:eastAsia="ru-RU"/>
                      </w:rPr>
                      <w:t>кВА</w:t>
                    </w:r>
                    <w:proofErr w:type="spellEnd"/>
                    <w:r w:rsidRPr="00DB6257">
                      <w:rPr>
                        <w:rFonts w:ascii="Arial" w:eastAsia="Times New Roman" w:hAnsi="Arial" w:cs="Arial"/>
                        <w:color w:val="1C50A4"/>
                        <w:sz w:val="16"/>
                        <w:szCs w:val="16"/>
                        <w:lang w:eastAsia="ru-RU"/>
                      </w:rPr>
                      <w:t xml:space="preserve"> включительно, напряжением от 110 </w:t>
                    </w:r>
                    <w:proofErr w:type="spellStart"/>
                    <w:r w:rsidRPr="00DB6257">
                      <w:rPr>
                        <w:rFonts w:ascii="Arial" w:eastAsia="Times New Roman" w:hAnsi="Arial" w:cs="Arial"/>
                        <w:color w:val="1C50A4"/>
                        <w:sz w:val="16"/>
                        <w:szCs w:val="16"/>
                        <w:lang w:eastAsia="ru-RU"/>
                      </w:rPr>
                      <w:t>кВ</w:t>
                    </w:r>
                    <w:proofErr w:type="spellEnd"/>
                    <w:r w:rsidRPr="00DB6257">
                      <w:rPr>
                        <w:rFonts w:ascii="Arial" w:eastAsia="Times New Roman" w:hAnsi="Arial" w:cs="Arial"/>
                        <w:color w:val="1C50A4"/>
                        <w:sz w:val="16"/>
                        <w:szCs w:val="16"/>
                        <w:lang w:eastAsia="ru-RU"/>
                      </w:rPr>
                      <w:t xml:space="preserve"> до 330 </w:t>
                    </w:r>
                    <w:proofErr w:type="spellStart"/>
                    <w:r w:rsidRPr="00DB6257">
                      <w:rPr>
                        <w:rFonts w:ascii="Arial" w:eastAsia="Times New Roman" w:hAnsi="Arial" w:cs="Arial"/>
                        <w:color w:val="1C50A4"/>
                        <w:sz w:val="16"/>
                        <w:szCs w:val="16"/>
                        <w:lang w:eastAsia="ru-RU"/>
                      </w:rPr>
                      <w:t>кВ</w:t>
                    </w:r>
                    <w:proofErr w:type="spellEnd"/>
                    <w:r w:rsidRPr="00DB6257">
                      <w:rPr>
                        <w:rFonts w:ascii="Arial" w:eastAsia="Times New Roman" w:hAnsi="Arial" w:cs="Arial"/>
                        <w:color w:val="1C50A4"/>
                        <w:sz w:val="16"/>
                        <w:szCs w:val="16"/>
                        <w:lang w:eastAsia="ru-RU"/>
                      </w:rPr>
                      <w:t xml:space="preserve"> включительно) общего назначения</w:t>
                    </w:r>
                  </w:hyperlink>
                  <w:r w:rsidRPr="00DB6257">
                    <w:rPr>
                      <w:rFonts w:ascii="Arial" w:eastAsia="Times New Roman" w:hAnsi="Arial" w:cs="Arial"/>
                      <w:sz w:val="16"/>
                      <w:szCs w:val="16"/>
                      <w:lang w:eastAsia="ru-RU"/>
                    </w:rPr>
                    <w:br/>
                  </w:r>
                  <w:hyperlink r:id="rId7" w:history="1">
                    <w:r w:rsidRPr="00DB6257">
                      <w:rPr>
                        <w:rFonts w:ascii="Arial" w:eastAsia="Times New Roman" w:hAnsi="Arial" w:cs="Arial"/>
                        <w:color w:val="1C50A4"/>
                        <w:sz w:val="16"/>
                        <w:szCs w:val="16"/>
                        <w:lang w:eastAsia="ru-RU"/>
                      </w:rPr>
                      <w:t>Подстанция электрическая</w:t>
                    </w:r>
                  </w:hyperlink>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Сроки поставки:</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b/>
                      <w:bCs/>
                      <w:sz w:val="16"/>
                      <w:szCs w:val="16"/>
                      <w:lang w:eastAsia="ru-RU"/>
                    </w:rPr>
                    <w:t>24.12.2012 - 24.12.2013</w:t>
                  </w:r>
                  <w:r w:rsidRPr="00DB6257">
                    <w:rPr>
                      <w:rFonts w:ascii="Arial" w:eastAsia="Times New Roman" w:hAnsi="Arial" w:cs="Arial"/>
                      <w:sz w:val="16"/>
                      <w:szCs w:val="16"/>
                      <w:lang w:eastAsia="ru-RU"/>
                    </w:rPr>
                    <w:br/>
                    <w:t>Срок выполнения работ: 12 месяцев с момента подписания договора</w:t>
                  </w:r>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Почтовый адрес заказчика:</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proofErr w:type="gramStart"/>
                  <w:r w:rsidRPr="00DB6257">
                    <w:rPr>
                      <w:rFonts w:ascii="Arial" w:eastAsia="Times New Roman" w:hAnsi="Arial" w:cs="Arial"/>
                      <w:sz w:val="16"/>
                      <w:szCs w:val="16"/>
                      <w:lang w:eastAsia="ru-RU"/>
                    </w:rPr>
                    <w:t>628412, Россия, г. Сургут, Тюменская область, ХМАО-Югра л. Университетская, д.4</w:t>
                  </w:r>
                  <w:proofErr w:type="gramEnd"/>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Местонахождение заказчика:</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proofErr w:type="gramStart"/>
                  <w:r w:rsidRPr="00DB6257">
                    <w:rPr>
                      <w:rFonts w:ascii="Arial" w:eastAsia="Times New Roman" w:hAnsi="Arial" w:cs="Arial"/>
                      <w:sz w:val="16"/>
                      <w:szCs w:val="16"/>
                      <w:lang w:eastAsia="ru-RU"/>
                    </w:rPr>
                    <w:t>628406, Россия, г. Сургут, Тюменская область, ХМАО-Югра, ул. Университетская, д.4</w:t>
                  </w:r>
                  <w:proofErr w:type="gramEnd"/>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Контактное лицо:</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hyperlink r:id="rId8" w:tgtFrame="_blank" w:tooltip="Отправить личное сообщение" w:history="1">
                    <w:r w:rsidRPr="00DB6257">
                      <w:rPr>
                        <w:rFonts w:ascii="Arial" w:eastAsia="Times New Roman" w:hAnsi="Arial" w:cs="Arial"/>
                        <w:color w:val="1C50A4"/>
                        <w:sz w:val="16"/>
                        <w:szCs w:val="16"/>
                        <w:lang w:eastAsia="ru-RU"/>
                      </w:rPr>
                      <w:t>Овсянников Евгений Анатольевич</w:t>
                    </w:r>
                  </w:hyperlink>
                  <w:r w:rsidRPr="00DB6257">
                    <w:rPr>
                      <w:rFonts w:ascii="Arial" w:eastAsia="Times New Roman" w:hAnsi="Arial" w:cs="Arial"/>
                      <w:sz w:val="16"/>
                      <w:szCs w:val="16"/>
                      <w:lang w:eastAsia="ru-RU"/>
                    </w:rPr>
                    <w:t xml:space="preserve">, тел.+7 (3462) 77-66-72, </w:t>
                  </w:r>
                  <w:hyperlink r:id="rId9" w:history="1">
                    <w:r w:rsidRPr="00DB6257">
                      <w:rPr>
                        <w:rFonts w:ascii="Arial" w:eastAsia="Times New Roman" w:hAnsi="Arial" w:cs="Arial"/>
                        <w:color w:val="1C50A4"/>
                        <w:sz w:val="16"/>
                        <w:szCs w:val="16"/>
                        <w:lang w:eastAsia="ru-RU"/>
                      </w:rPr>
                      <w:t>OvsyannikovE@id.te.ru</w:t>
                    </w:r>
                  </w:hyperlink>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Конкурсная комиссия:</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proofErr w:type="gramStart"/>
                  <w:r w:rsidRPr="00DB6257">
                    <w:rPr>
                      <w:rFonts w:ascii="Arial" w:eastAsia="Times New Roman" w:hAnsi="Arial" w:cs="Arial"/>
                      <w:sz w:val="16"/>
                      <w:szCs w:val="16"/>
                      <w:lang w:eastAsia="ru-RU"/>
                    </w:rPr>
                    <w:t>Назначена</w:t>
                  </w:r>
                  <w:proofErr w:type="gramEnd"/>
                  <w:r w:rsidRPr="00DB6257">
                    <w:rPr>
                      <w:rFonts w:ascii="Arial" w:eastAsia="Times New Roman" w:hAnsi="Arial" w:cs="Arial"/>
                      <w:sz w:val="16"/>
                      <w:szCs w:val="16"/>
                      <w:lang w:eastAsia="ru-RU"/>
                    </w:rPr>
                    <w:t xml:space="preserve"> приказом ОАО "Тюменьэнерго" № 63 от 13.02.2012г.</w:t>
                  </w:r>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Требования к участникам:</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Участник должен обладать гражданской правоспособностью в полном объеме для заключения и исполнения Договора</w:t>
                  </w:r>
                  <w:r w:rsidRPr="00DB6257">
                    <w:rPr>
                      <w:rFonts w:ascii="Arial" w:eastAsia="Times New Roman" w:hAnsi="Arial" w:cs="Arial"/>
                      <w:sz w:val="16"/>
                      <w:szCs w:val="16"/>
                      <w:lang w:eastAsia="ru-RU"/>
                    </w:rPr>
                    <w:br/>
                    <w:t>Участнику конкурса желательно иметь опыт выполнения аналогичных договоров сопоставимых с предметом закупки объемах и положительную репутацию, подтвержденную отзывами о выполнении аналогичных договоров</w:t>
                  </w:r>
                  <w:r w:rsidRPr="00DB6257">
                    <w:rPr>
                      <w:rFonts w:ascii="Arial" w:eastAsia="Times New Roman" w:hAnsi="Arial" w:cs="Arial"/>
                      <w:sz w:val="16"/>
                      <w:szCs w:val="16"/>
                      <w:lang w:eastAsia="ru-RU"/>
                    </w:rPr>
                    <w:br/>
                    <w:t xml:space="preserve">Участник должен обладать необходимыми кадровыми ресурсами: </w:t>
                  </w:r>
                  <w:r w:rsidRPr="00DB6257">
                    <w:rPr>
                      <w:rFonts w:ascii="Arial" w:eastAsia="Times New Roman" w:hAnsi="Arial" w:cs="Arial"/>
                      <w:sz w:val="16"/>
                      <w:szCs w:val="16"/>
                      <w:lang w:eastAsia="ru-RU"/>
                    </w:rPr>
                    <w:br/>
                    <w:t>• Кадровые ресурсы – не менее 42 чел.</w:t>
                  </w:r>
                  <w:r w:rsidRPr="00DB6257">
                    <w:rPr>
                      <w:rFonts w:ascii="Arial" w:eastAsia="Times New Roman" w:hAnsi="Arial" w:cs="Arial"/>
                      <w:sz w:val="16"/>
                      <w:szCs w:val="16"/>
                      <w:lang w:eastAsia="ru-RU"/>
                    </w:rPr>
                    <w:br/>
                    <w:t xml:space="preserve">• в том числе 35 рабочих, </w:t>
                  </w:r>
                  <w:r w:rsidRPr="00DB6257">
                    <w:rPr>
                      <w:rFonts w:ascii="Arial" w:eastAsia="Times New Roman" w:hAnsi="Arial" w:cs="Arial"/>
                      <w:sz w:val="16"/>
                      <w:szCs w:val="16"/>
                      <w:lang w:eastAsia="ru-RU"/>
                    </w:rPr>
                    <w:br/>
                    <w:t xml:space="preserve">• ИТР и служащие 6 чел., </w:t>
                  </w:r>
                  <w:r w:rsidRPr="00DB6257">
                    <w:rPr>
                      <w:rFonts w:ascii="Arial" w:eastAsia="Times New Roman" w:hAnsi="Arial" w:cs="Arial"/>
                      <w:sz w:val="16"/>
                      <w:szCs w:val="16"/>
                      <w:lang w:eastAsia="ru-RU"/>
                    </w:rPr>
                    <w:br/>
                    <w:t>• МОИ и охрана 1 чел.;</w:t>
                  </w:r>
                  <w:r w:rsidRPr="00DB6257">
                    <w:rPr>
                      <w:rFonts w:ascii="Arial" w:eastAsia="Times New Roman" w:hAnsi="Arial" w:cs="Arial"/>
                      <w:sz w:val="16"/>
                      <w:szCs w:val="16"/>
                      <w:lang w:eastAsia="ru-RU"/>
                    </w:rPr>
                    <w:br/>
                    <w:t xml:space="preserve">Участник должен обладать необходимыми материально-техническими ресурсами: </w:t>
                  </w:r>
                  <w:r w:rsidRPr="00DB6257">
                    <w:rPr>
                      <w:rFonts w:ascii="Arial" w:eastAsia="Times New Roman" w:hAnsi="Arial" w:cs="Arial"/>
                      <w:sz w:val="16"/>
                      <w:szCs w:val="16"/>
                      <w:lang w:eastAsia="ru-RU"/>
                    </w:rPr>
                    <w:br/>
                    <w:t xml:space="preserve">для выполнения работ по подстанции: </w:t>
                  </w:r>
                  <w:r w:rsidRPr="00DB6257">
                    <w:rPr>
                      <w:rFonts w:ascii="Arial" w:eastAsia="Times New Roman" w:hAnsi="Arial" w:cs="Arial"/>
                      <w:sz w:val="16"/>
                      <w:szCs w:val="16"/>
                      <w:lang w:eastAsia="ru-RU"/>
                    </w:rPr>
                    <w:br/>
                    <w:t>• Домкраты гидравлические 100Т марки ДГ-100М (или аналог)-4шт.;</w:t>
                  </w:r>
                  <w:r w:rsidRPr="00DB6257">
                    <w:rPr>
                      <w:rFonts w:ascii="Arial" w:eastAsia="Times New Roman" w:hAnsi="Arial" w:cs="Arial"/>
                      <w:sz w:val="16"/>
                      <w:szCs w:val="16"/>
                      <w:lang w:eastAsia="ru-RU"/>
                    </w:rPr>
                    <w:br/>
                    <w:t xml:space="preserve">• </w:t>
                  </w:r>
                  <w:proofErr w:type="spellStart"/>
                  <w:r w:rsidRPr="00DB6257">
                    <w:rPr>
                      <w:rFonts w:ascii="Arial" w:eastAsia="Times New Roman" w:hAnsi="Arial" w:cs="Arial"/>
                      <w:sz w:val="16"/>
                      <w:szCs w:val="16"/>
                      <w:lang w:eastAsia="ru-RU"/>
                    </w:rPr>
                    <w:t>Камаз</w:t>
                  </w:r>
                  <w:proofErr w:type="spellEnd"/>
                  <w:r w:rsidRPr="00DB6257">
                    <w:rPr>
                      <w:rFonts w:ascii="Arial" w:eastAsia="Times New Roman" w:hAnsi="Arial" w:cs="Arial"/>
                      <w:sz w:val="16"/>
                      <w:szCs w:val="16"/>
                      <w:lang w:eastAsia="ru-RU"/>
                    </w:rPr>
                    <w:t xml:space="preserve"> 541120 </w:t>
                  </w:r>
                  <w:proofErr w:type="gramStart"/>
                  <w:r w:rsidRPr="00DB6257">
                    <w:rPr>
                      <w:rFonts w:ascii="Arial" w:eastAsia="Times New Roman" w:hAnsi="Arial" w:cs="Arial"/>
                      <w:sz w:val="16"/>
                      <w:szCs w:val="16"/>
                      <w:lang w:eastAsia="ru-RU"/>
                    </w:rPr>
                    <w:t>п</w:t>
                  </w:r>
                  <w:proofErr w:type="gramEnd"/>
                  <w:r w:rsidRPr="00DB6257">
                    <w:rPr>
                      <w:rFonts w:ascii="Arial" w:eastAsia="Times New Roman" w:hAnsi="Arial" w:cs="Arial"/>
                      <w:sz w:val="16"/>
                      <w:szCs w:val="16"/>
                      <w:lang w:eastAsia="ru-RU"/>
                    </w:rPr>
                    <w:t>/прицеп (или аналог) -1 шт.;</w:t>
                  </w:r>
                  <w:r w:rsidRPr="00DB6257">
                    <w:rPr>
                      <w:rFonts w:ascii="Arial" w:eastAsia="Times New Roman" w:hAnsi="Arial" w:cs="Arial"/>
                      <w:sz w:val="16"/>
                      <w:szCs w:val="16"/>
                      <w:lang w:eastAsia="ru-RU"/>
                    </w:rPr>
                    <w:br/>
                    <w:t xml:space="preserve">• </w:t>
                  </w:r>
                  <w:proofErr w:type="spellStart"/>
                  <w:r w:rsidRPr="00DB6257">
                    <w:rPr>
                      <w:rFonts w:ascii="Arial" w:eastAsia="Times New Roman" w:hAnsi="Arial" w:cs="Arial"/>
                      <w:sz w:val="16"/>
                      <w:szCs w:val="16"/>
                      <w:lang w:eastAsia="ru-RU"/>
                    </w:rPr>
                    <w:t>Автотрал</w:t>
                  </w:r>
                  <w:proofErr w:type="spellEnd"/>
                  <w:r w:rsidRPr="00DB6257">
                    <w:rPr>
                      <w:rFonts w:ascii="Arial" w:eastAsia="Times New Roman" w:hAnsi="Arial" w:cs="Arial"/>
                      <w:sz w:val="16"/>
                      <w:szCs w:val="16"/>
                      <w:lang w:eastAsia="ru-RU"/>
                    </w:rPr>
                    <w:t xml:space="preserve"> FAUN (или аналог) - 1 шт.;</w:t>
                  </w:r>
                  <w:r w:rsidRPr="00DB6257">
                    <w:rPr>
                      <w:rFonts w:ascii="Arial" w:eastAsia="Times New Roman" w:hAnsi="Arial" w:cs="Arial"/>
                      <w:sz w:val="16"/>
                      <w:szCs w:val="16"/>
                      <w:lang w:eastAsia="ru-RU"/>
                    </w:rPr>
                    <w:br/>
                    <w:t>• Зил-131 (или аналог) - 1 шт.;</w:t>
                  </w:r>
                  <w:r w:rsidRPr="00DB6257">
                    <w:rPr>
                      <w:rFonts w:ascii="Arial" w:eastAsia="Times New Roman" w:hAnsi="Arial" w:cs="Arial"/>
                      <w:sz w:val="16"/>
                      <w:szCs w:val="16"/>
                      <w:lang w:eastAsia="ru-RU"/>
                    </w:rPr>
                    <w:br/>
                    <w:t>• Газель (или аналог) -1 шт.;</w:t>
                  </w:r>
                  <w:r w:rsidRPr="00DB6257">
                    <w:rPr>
                      <w:rFonts w:ascii="Arial" w:eastAsia="Times New Roman" w:hAnsi="Arial" w:cs="Arial"/>
                      <w:sz w:val="16"/>
                      <w:szCs w:val="16"/>
                      <w:lang w:eastAsia="ru-RU"/>
                    </w:rPr>
                    <w:br/>
                    <w:t>• Кран автомобильный КС-45717-1 (или аналог) -1 шт.;</w:t>
                  </w:r>
                  <w:r w:rsidRPr="00DB6257">
                    <w:rPr>
                      <w:rFonts w:ascii="Arial" w:eastAsia="Times New Roman" w:hAnsi="Arial" w:cs="Arial"/>
                      <w:sz w:val="16"/>
                      <w:szCs w:val="16"/>
                      <w:lang w:eastAsia="ru-RU"/>
                    </w:rPr>
                    <w:br/>
                    <w:t>• Кран автомобильный КС-35714 (или аналог) -1 шт.;</w:t>
                  </w:r>
                  <w:r w:rsidRPr="00DB6257">
                    <w:rPr>
                      <w:rFonts w:ascii="Arial" w:eastAsia="Times New Roman" w:hAnsi="Arial" w:cs="Arial"/>
                      <w:sz w:val="16"/>
                      <w:szCs w:val="16"/>
                      <w:lang w:eastAsia="ru-RU"/>
                    </w:rPr>
                    <w:br/>
                    <w:t>• Кран автомобильный КС-35715 (или аналог) -1 шт.;</w:t>
                  </w:r>
                  <w:r w:rsidRPr="00DB6257">
                    <w:rPr>
                      <w:rFonts w:ascii="Arial" w:eastAsia="Times New Roman" w:hAnsi="Arial" w:cs="Arial"/>
                      <w:sz w:val="16"/>
                      <w:szCs w:val="16"/>
                      <w:lang w:eastAsia="ru-RU"/>
                    </w:rPr>
                    <w:br/>
                    <w:t>• Бурильная машина БГМ-1М (на шасси ЗИЛ-4334) (или аналог) - 1 шт.;</w:t>
                  </w:r>
                  <w:r w:rsidRPr="00DB6257">
                    <w:rPr>
                      <w:rFonts w:ascii="Arial" w:eastAsia="Times New Roman" w:hAnsi="Arial" w:cs="Arial"/>
                      <w:sz w:val="16"/>
                      <w:szCs w:val="16"/>
                      <w:lang w:eastAsia="ru-RU"/>
                    </w:rPr>
                    <w:br/>
                    <w:t xml:space="preserve">• Экскаватор ЭО-3323А (или аналог), </w:t>
                  </w:r>
                  <w:proofErr w:type="spellStart"/>
                  <w:r w:rsidRPr="00DB6257">
                    <w:rPr>
                      <w:rFonts w:ascii="Arial" w:eastAsia="Times New Roman" w:hAnsi="Arial" w:cs="Arial"/>
                      <w:sz w:val="16"/>
                      <w:szCs w:val="16"/>
                      <w:lang w:eastAsia="ru-RU"/>
                    </w:rPr>
                    <w:t>Vковша</w:t>
                  </w:r>
                  <w:proofErr w:type="spellEnd"/>
                  <w:r w:rsidRPr="00DB6257">
                    <w:rPr>
                      <w:rFonts w:ascii="Arial" w:eastAsia="Times New Roman" w:hAnsi="Arial" w:cs="Arial"/>
                      <w:sz w:val="16"/>
                      <w:szCs w:val="16"/>
                      <w:lang w:eastAsia="ru-RU"/>
                    </w:rPr>
                    <w:t xml:space="preserve"> не менее =0,65м3- 2 шт.;</w:t>
                  </w:r>
                  <w:r w:rsidRPr="00DB6257">
                    <w:rPr>
                      <w:rFonts w:ascii="Arial" w:eastAsia="Times New Roman" w:hAnsi="Arial" w:cs="Arial"/>
                      <w:sz w:val="16"/>
                      <w:szCs w:val="16"/>
                      <w:lang w:eastAsia="ru-RU"/>
                    </w:rPr>
                    <w:br/>
                    <w:t xml:space="preserve">• Экскаватор ЭО-2621 (или аналог), </w:t>
                  </w:r>
                  <w:proofErr w:type="spellStart"/>
                  <w:r w:rsidRPr="00DB6257">
                    <w:rPr>
                      <w:rFonts w:ascii="Arial" w:eastAsia="Times New Roman" w:hAnsi="Arial" w:cs="Arial"/>
                      <w:sz w:val="16"/>
                      <w:szCs w:val="16"/>
                      <w:lang w:eastAsia="ru-RU"/>
                    </w:rPr>
                    <w:t>Vковша</w:t>
                  </w:r>
                  <w:proofErr w:type="spellEnd"/>
                  <w:r w:rsidRPr="00DB6257">
                    <w:rPr>
                      <w:rFonts w:ascii="Arial" w:eastAsia="Times New Roman" w:hAnsi="Arial" w:cs="Arial"/>
                      <w:sz w:val="16"/>
                      <w:szCs w:val="16"/>
                      <w:lang w:eastAsia="ru-RU"/>
                    </w:rPr>
                    <w:t xml:space="preserve"> не менее =0,25м3-2 шт.;</w:t>
                  </w:r>
                  <w:r w:rsidRPr="00DB6257">
                    <w:rPr>
                      <w:rFonts w:ascii="Arial" w:eastAsia="Times New Roman" w:hAnsi="Arial" w:cs="Arial"/>
                      <w:sz w:val="16"/>
                      <w:szCs w:val="16"/>
                      <w:lang w:eastAsia="ru-RU"/>
                    </w:rPr>
                    <w:br/>
                    <w:t>• Трактор бульдозер ДТ-75 ДЕРС2 (или аналог) -2 шт.;</w:t>
                  </w:r>
                  <w:r w:rsidRPr="00DB6257">
                    <w:rPr>
                      <w:rFonts w:ascii="Arial" w:eastAsia="Times New Roman" w:hAnsi="Arial" w:cs="Arial"/>
                      <w:sz w:val="16"/>
                      <w:szCs w:val="16"/>
                      <w:lang w:eastAsia="ru-RU"/>
                    </w:rPr>
                    <w:br/>
                    <w:t>• Компрессор ПСАД-525Д (или аналог) -2 шт.;</w:t>
                  </w:r>
                  <w:r w:rsidRPr="00DB6257">
                    <w:rPr>
                      <w:rFonts w:ascii="Arial" w:eastAsia="Times New Roman" w:hAnsi="Arial" w:cs="Arial"/>
                      <w:sz w:val="16"/>
                      <w:szCs w:val="16"/>
                      <w:lang w:eastAsia="ru-RU"/>
                    </w:rPr>
                    <w:br/>
                    <w:t xml:space="preserve">• </w:t>
                  </w:r>
                  <w:proofErr w:type="spellStart"/>
                  <w:r w:rsidRPr="00DB6257">
                    <w:rPr>
                      <w:rFonts w:ascii="Arial" w:eastAsia="Times New Roman" w:hAnsi="Arial" w:cs="Arial"/>
                      <w:sz w:val="16"/>
                      <w:szCs w:val="16"/>
                      <w:lang w:eastAsia="ru-RU"/>
                    </w:rPr>
                    <w:t>Растворосмеситель</w:t>
                  </w:r>
                  <w:proofErr w:type="spellEnd"/>
                  <w:r w:rsidRPr="00DB6257">
                    <w:rPr>
                      <w:rFonts w:ascii="Arial" w:eastAsia="Times New Roman" w:hAnsi="Arial" w:cs="Arial"/>
                      <w:sz w:val="16"/>
                      <w:szCs w:val="16"/>
                      <w:lang w:eastAsia="ru-RU"/>
                    </w:rPr>
                    <w:t xml:space="preserve"> СО-46 (или аналог) -1 шт.;</w:t>
                  </w:r>
                  <w:r w:rsidRPr="00DB6257">
                    <w:rPr>
                      <w:rFonts w:ascii="Arial" w:eastAsia="Times New Roman" w:hAnsi="Arial" w:cs="Arial"/>
                      <w:sz w:val="16"/>
                      <w:szCs w:val="16"/>
                      <w:lang w:eastAsia="ru-RU"/>
                    </w:rPr>
                    <w:br/>
                    <w:t>• Бетономешалка БГЦ-1 (или аналог) -2 шт.;</w:t>
                  </w:r>
                  <w:r w:rsidRPr="00DB6257">
                    <w:rPr>
                      <w:rFonts w:ascii="Arial" w:eastAsia="Times New Roman" w:hAnsi="Arial" w:cs="Arial"/>
                      <w:sz w:val="16"/>
                      <w:szCs w:val="16"/>
                      <w:lang w:eastAsia="ru-RU"/>
                    </w:rPr>
                    <w:br/>
                    <w:t xml:space="preserve">• Компрессор малярный СО-167 (или аналог) – 1 </w:t>
                  </w:r>
                  <w:proofErr w:type="spellStart"/>
                  <w:proofErr w:type="gramStart"/>
                  <w:r w:rsidRPr="00DB6257">
                    <w:rPr>
                      <w:rFonts w:ascii="Arial" w:eastAsia="Times New Roman" w:hAnsi="Arial" w:cs="Arial"/>
                      <w:sz w:val="16"/>
                      <w:szCs w:val="16"/>
                      <w:lang w:eastAsia="ru-RU"/>
                    </w:rPr>
                    <w:t>шт</w:t>
                  </w:r>
                  <w:proofErr w:type="spellEnd"/>
                  <w:proofErr w:type="gramEnd"/>
                  <w:r w:rsidRPr="00DB6257">
                    <w:rPr>
                      <w:rFonts w:ascii="Arial" w:eastAsia="Times New Roman" w:hAnsi="Arial" w:cs="Arial"/>
                      <w:sz w:val="16"/>
                      <w:szCs w:val="16"/>
                      <w:lang w:eastAsia="ru-RU"/>
                    </w:rPr>
                    <w:t>;</w:t>
                  </w:r>
                  <w:r w:rsidRPr="00DB6257">
                    <w:rPr>
                      <w:rFonts w:ascii="Arial" w:eastAsia="Times New Roman" w:hAnsi="Arial" w:cs="Arial"/>
                      <w:sz w:val="16"/>
                      <w:szCs w:val="16"/>
                      <w:lang w:eastAsia="ru-RU"/>
                    </w:rPr>
                    <w:br/>
                    <w:t xml:space="preserve">• </w:t>
                  </w:r>
                  <w:proofErr w:type="gramStart"/>
                  <w:r w:rsidRPr="00DB6257">
                    <w:rPr>
                      <w:rFonts w:ascii="Arial" w:eastAsia="Times New Roman" w:hAnsi="Arial" w:cs="Arial"/>
                      <w:sz w:val="16"/>
                      <w:szCs w:val="16"/>
                      <w:lang w:eastAsia="ru-RU"/>
                    </w:rPr>
                    <w:t>Агрегат окрасочный 700-ОН (или аналог) -1 шт.;</w:t>
                  </w:r>
                  <w:r w:rsidRPr="00DB6257">
                    <w:rPr>
                      <w:rFonts w:ascii="Arial" w:eastAsia="Times New Roman" w:hAnsi="Arial" w:cs="Arial"/>
                      <w:sz w:val="16"/>
                      <w:szCs w:val="16"/>
                      <w:lang w:eastAsia="ru-RU"/>
                    </w:rPr>
                    <w:br/>
                    <w:t>• Вибратор глубинный - 2 шт.;</w:t>
                  </w:r>
                  <w:r w:rsidRPr="00DB6257">
                    <w:rPr>
                      <w:rFonts w:ascii="Arial" w:eastAsia="Times New Roman" w:hAnsi="Arial" w:cs="Arial"/>
                      <w:sz w:val="16"/>
                      <w:szCs w:val="16"/>
                      <w:lang w:eastAsia="ru-RU"/>
                    </w:rPr>
                    <w:br/>
                    <w:t>• Каток гладкий весом не менее 5,0т – 1 шт.;</w:t>
                  </w:r>
                  <w:r w:rsidRPr="00DB6257">
                    <w:rPr>
                      <w:rFonts w:ascii="Arial" w:eastAsia="Times New Roman" w:hAnsi="Arial" w:cs="Arial"/>
                      <w:sz w:val="16"/>
                      <w:szCs w:val="16"/>
                      <w:lang w:eastAsia="ru-RU"/>
                    </w:rPr>
                    <w:br/>
                    <w:t>• Автовышка строительная ВС-15 (или аналог) – 1шт.;</w:t>
                  </w:r>
                  <w:r w:rsidRPr="00DB6257">
                    <w:rPr>
                      <w:rFonts w:ascii="Arial" w:eastAsia="Times New Roman" w:hAnsi="Arial" w:cs="Arial"/>
                      <w:sz w:val="16"/>
                      <w:szCs w:val="16"/>
                      <w:lang w:eastAsia="ru-RU"/>
                    </w:rPr>
                    <w:br/>
                    <w:t>• Лебедка электрическая Т-229 (или аналог) – 1 шт.;</w:t>
                  </w:r>
                  <w:r w:rsidRPr="00DB6257">
                    <w:rPr>
                      <w:rFonts w:ascii="Arial" w:eastAsia="Times New Roman" w:hAnsi="Arial" w:cs="Arial"/>
                      <w:sz w:val="16"/>
                      <w:szCs w:val="16"/>
                      <w:lang w:eastAsia="ru-RU"/>
                    </w:rPr>
                    <w:br/>
                    <w:t>• Мобильный сварочный агрегат АДД-4004МП (или аналог) – 2 шт.;</w:t>
                  </w:r>
                  <w:r w:rsidRPr="00DB6257">
                    <w:rPr>
                      <w:rFonts w:ascii="Arial" w:eastAsia="Times New Roman" w:hAnsi="Arial" w:cs="Arial"/>
                      <w:sz w:val="16"/>
                      <w:szCs w:val="16"/>
                      <w:lang w:eastAsia="ru-RU"/>
                    </w:rPr>
                    <w:br/>
                    <w:t>• Самосвал КАМАЗ-6520 (или аналог) – 2 шт.;</w:t>
                  </w:r>
                  <w:r w:rsidRPr="00DB6257">
                    <w:rPr>
                      <w:rFonts w:ascii="Arial" w:eastAsia="Times New Roman" w:hAnsi="Arial" w:cs="Arial"/>
                      <w:sz w:val="16"/>
                      <w:szCs w:val="16"/>
                      <w:lang w:eastAsia="ru-RU"/>
                    </w:rPr>
                    <w:br/>
                    <w:t>• Грузовой самосвал -2 шт.;</w:t>
                  </w:r>
                  <w:r w:rsidRPr="00DB6257">
                    <w:rPr>
                      <w:rFonts w:ascii="Arial" w:eastAsia="Times New Roman" w:hAnsi="Arial" w:cs="Arial"/>
                      <w:sz w:val="16"/>
                      <w:szCs w:val="16"/>
                      <w:lang w:eastAsia="ru-RU"/>
                    </w:rPr>
                    <w:br/>
                    <w:t xml:space="preserve">• Ручные </w:t>
                  </w:r>
                  <w:proofErr w:type="spellStart"/>
                  <w:r w:rsidRPr="00DB6257">
                    <w:rPr>
                      <w:rFonts w:ascii="Arial" w:eastAsia="Times New Roman" w:hAnsi="Arial" w:cs="Arial"/>
                      <w:sz w:val="16"/>
                      <w:szCs w:val="16"/>
                      <w:lang w:eastAsia="ru-RU"/>
                    </w:rPr>
                    <w:t>пневмотрамбовки</w:t>
                  </w:r>
                  <w:proofErr w:type="spellEnd"/>
                  <w:r w:rsidRPr="00DB6257">
                    <w:rPr>
                      <w:rFonts w:ascii="Arial" w:eastAsia="Times New Roman" w:hAnsi="Arial" w:cs="Arial"/>
                      <w:sz w:val="16"/>
                      <w:szCs w:val="16"/>
                      <w:lang w:eastAsia="ru-RU"/>
                    </w:rPr>
                    <w:t xml:space="preserve"> – 2 шт.;</w:t>
                  </w:r>
                  <w:r w:rsidRPr="00DB6257">
                    <w:rPr>
                      <w:rFonts w:ascii="Arial" w:eastAsia="Times New Roman" w:hAnsi="Arial" w:cs="Arial"/>
                      <w:sz w:val="16"/>
                      <w:szCs w:val="16"/>
                      <w:lang w:eastAsia="ru-RU"/>
                    </w:rPr>
                    <w:br/>
                    <w:t>• Насос открытого водоотлива – 2 шт</w:t>
                  </w:r>
                  <w:proofErr w:type="gramEnd"/>
                  <w:r w:rsidRPr="00DB6257">
                    <w:rPr>
                      <w:rFonts w:ascii="Arial" w:eastAsia="Times New Roman" w:hAnsi="Arial" w:cs="Arial"/>
                      <w:sz w:val="16"/>
                      <w:szCs w:val="16"/>
                      <w:lang w:eastAsia="ru-RU"/>
                    </w:rPr>
                    <w:t>.;</w:t>
                  </w:r>
                  <w:r w:rsidRPr="00DB6257">
                    <w:rPr>
                      <w:rFonts w:ascii="Arial" w:eastAsia="Times New Roman" w:hAnsi="Arial" w:cs="Arial"/>
                      <w:sz w:val="16"/>
                      <w:szCs w:val="16"/>
                      <w:lang w:eastAsia="ru-RU"/>
                    </w:rPr>
                    <w:br/>
                    <w:t>• Сварочный аппарат – 2 шт.;</w:t>
                  </w:r>
                  <w:r w:rsidRPr="00DB6257">
                    <w:rPr>
                      <w:rFonts w:ascii="Arial" w:eastAsia="Times New Roman" w:hAnsi="Arial" w:cs="Arial"/>
                      <w:sz w:val="16"/>
                      <w:szCs w:val="16"/>
                      <w:lang w:eastAsia="ru-RU"/>
                    </w:rPr>
                    <w:br/>
                    <w:t>• Электродрель – 4 шт.;</w:t>
                  </w:r>
                  <w:r w:rsidRPr="00DB6257">
                    <w:rPr>
                      <w:rFonts w:ascii="Arial" w:eastAsia="Times New Roman" w:hAnsi="Arial" w:cs="Arial"/>
                      <w:sz w:val="16"/>
                      <w:szCs w:val="16"/>
                      <w:lang w:eastAsia="ru-RU"/>
                    </w:rPr>
                    <w:br/>
                    <w:t>• Станок для сверления отверстий – 1 шт.;</w:t>
                  </w:r>
                  <w:r w:rsidRPr="00DB6257">
                    <w:rPr>
                      <w:rFonts w:ascii="Arial" w:eastAsia="Times New Roman" w:hAnsi="Arial" w:cs="Arial"/>
                      <w:sz w:val="16"/>
                      <w:szCs w:val="16"/>
                      <w:lang w:eastAsia="ru-RU"/>
                    </w:rPr>
                    <w:br/>
                    <w:t>• Средства малой механизации;</w:t>
                  </w:r>
                  <w:r w:rsidRPr="00DB6257">
                    <w:rPr>
                      <w:rFonts w:ascii="Arial" w:eastAsia="Times New Roman" w:hAnsi="Arial" w:cs="Arial"/>
                      <w:sz w:val="16"/>
                      <w:szCs w:val="16"/>
                      <w:lang w:eastAsia="ru-RU"/>
                    </w:rPr>
                    <w:br/>
                    <w:t>• Трайлер 200</w:t>
                  </w:r>
                  <w:proofErr w:type="gramStart"/>
                  <w:r w:rsidRPr="00DB6257">
                    <w:rPr>
                      <w:rFonts w:ascii="Arial" w:eastAsia="Times New Roman" w:hAnsi="Arial" w:cs="Arial"/>
                      <w:sz w:val="16"/>
                      <w:szCs w:val="16"/>
                      <w:lang w:eastAsia="ru-RU"/>
                    </w:rPr>
                    <w:t xml:space="preserve"> Т</w:t>
                  </w:r>
                  <w:proofErr w:type="gramEnd"/>
                  <w:r w:rsidRPr="00DB6257">
                    <w:rPr>
                      <w:rFonts w:ascii="Arial" w:eastAsia="Times New Roman" w:hAnsi="Arial" w:cs="Arial"/>
                      <w:sz w:val="16"/>
                      <w:szCs w:val="16"/>
                      <w:lang w:eastAsia="ru-RU"/>
                    </w:rPr>
                    <w:t xml:space="preserve"> (или аналог) – 1 шт.;</w:t>
                  </w:r>
                  <w:r w:rsidRPr="00DB6257">
                    <w:rPr>
                      <w:rFonts w:ascii="Arial" w:eastAsia="Times New Roman" w:hAnsi="Arial" w:cs="Arial"/>
                      <w:sz w:val="16"/>
                      <w:szCs w:val="16"/>
                      <w:lang w:eastAsia="ru-RU"/>
                    </w:rPr>
                    <w:br/>
                    <w:t>• Тягач марки ЯАЗ-210 (или аналог) – 1 шт.;</w:t>
                  </w:r>
                  <w:r w:rsidRPr="00DB6257">
                    <w:rPr>
                      <w:rFonts w:ascii="Arial" w:eastAsia="Times New Roman" w:hAnsi="Arial" w:cs="Arial"/>
                      <w:sz w:val="16"/>
                      <w:szCs w:val="16"/>
                      <w:lang w:eastAsia="ru-RU"/>
                    </w:rPr>
                    <w:br/>
                    <w:t xml:space="preserve">• Блок </w:t>
                  </w:r>
                  <w:proofErr w:type="spellStart"/>
                  <w:r w:rsidRPr="00DB6257">
                    <w:rPr>
                      <w:rFonts w:ascii="Arial" w:eastAsia="Times New Roman" w:hAnsi="Arial" w:cs="Arial"/>
                      <w:sz w:val="16"/>
                      <w:szCs w:val="16"/>
                      <w:lang w:eastAsia="ru-RU"/>
                    </w:rPr>
                    <w:t>трехрольный</w:t>
                  </w:r>
                  <w:proofErr w:type="spellEnd"/>
                  <w:r w:rsidRPr="00DB6257">
                    <w:rPr>
                      <w:rFonts w:ascii="Arial" w:eastAsia="Times New Roman" w:hAnsi="Arial" w:cs="Arial"/>
                      <w:sz w:val="16"/>
                      <w:szCs w:val="16"/>
                      <w:lang w:eastAsia="ru-RU"/>
                    </w:rPr>
                    <w:t xml:space="preserve"> 40Т (или аналог)– 1 шт.;</w:t>
                  </w:r>
                  <w:r w:rsidRPr="00DB6257">
                    <w:rPr>
                      <w:rFonts w:ascii="Arial" w:eastAsia="Times New Roman" w:hAnsi="Arial" w:cs="Arial"/>
                      <w:sz w:val="16"/>
                      <w:szCs w:val="16"/>
                      <w:lang w:eastAsia="ru-RU"/>
                    </w:rPr>
                    <w:br/>
                    <w:t>• Стропа диаметром не менее 50мм и длинной не менее 15 м – 2 шт.;</w:t>
                  </w:r>
                  <w:r w:rsidRPr="00DB6257">
                    <w:rPr>
                      <w:rFonts w:ascii="Arial" w:eastAsia="Times New Roman" w:hAnsi="Arial" w:cs="Arial"/>
                      <w:sz w:val="16"/>
                      <w:szCs w:val="16"/>
                      <w:lang w:eastAsia="ru-RU"/>
                    </w:rPr>
                    <w:br/>
                    <w:t xml:space="preserve">• Копровая установка - </w:t>
                  </w:r>
                  <w:proofErr w:type="spellStart"/>
                  <w:r w:rsidRPr="00DB6257">
                    <w:rPr>
                      <w:rFonts w:ascii="Arial" w:eastAsia="Times New Roman" w:hAnsi="Arial" w:cs="Arial"/>
                      <w:sz w:val="16"/>
                      <w:szCs w:val="16"/>
                      <w:lang w:eastAsia="ru-RU"/>
                    </w:rPr>
                    <w:t>сваебой</w:t>
                  </w:r>
                  <w:proofErr w:type="spellEnd"/>
                  <w:r w:rsidRPr="00DB6257">
                    <w:rPr>
                      <w:rFonts w:ascii="Arial" w:eastAsia="Times New Roman" w:hAnsi="Arial" w:cs="Arial"/>
                      <w:sz w:val="16"/>
                      <w:szCs w:val="16"/>
                      <w:lang w:eastAsia="ru-RU"/>
                    </w:rPr>
                    <w:t xml:space="preserve"> УГМК-12 (или аналог) – 1 шт.</w:t>
                  </w:r>
                  <w:r w:rsidRPr="00DB6257">
                    <w:rPr>
                      <w:rFonts w:ascii="Arial" w:eastAsia="Times New Roman" w:hAnsi="Arial" w:cs="Arial"/>
                      <w:sz w:val="16"/>
                      <w:szCs w:val="16"/>
                      <w:lang w:eastAsia="ru-RU"/>
                    </w:rPr>
                    <w:br/>
                    <w:t>Необходимость замены указанных машин и механизмов должна быть обоснована в конкурсном предложении участника (форма _8).</w:t>
                  </w:r>
                  <w:r w:rsidRPr="00DB6257">
                    <w:rPr>
                      <w:rFonts w:ascii="Arial" w:eastAsia="Times New Roman" w:hAnsi="Arial" w:cs="Arial"/>
                      <w:sz w:val="16"/>
                      <w:szCs w:val="16"/>
                      <w:lang w:eastAsia="ru-RU"/>
                    </w:rPr>
                    <w:br/>
                  </w:r>
                  <w:proofErr w:type="gramStart"/>
                  <w:r w:rsidRPr="00DB6257">
                    <w:rPr>
                      <w:rFonts w:ascii="Arial" w:eastAsia="Times New Roman" w:hAnsi="Arial" w:cs="Arial"/>
                      <w:sz w:val="16"/>
                      <w:szCs w:val="16"/>
                      <w:lang w:eastAsia="ru-RU"/>
                    </w:rPr>
                    <w:t xml:space="preserve">Участник конкурса не должен являться неплатежеспособным или банкротом (безубыточность за последний завершенный год и квартал), находиться в процессе ликвидации, на имущество Участника в части, существенной для исполнения договора, не должен быть наложен арест, </w:t>
                  </w:r>
                  <w:r w:rsidRPr="00DB6257">
                    <w:rPr>
                      <w:rFonts w:ascii="Arial" w:eastAsia="Times New Roman" w:hAnsi="Arial" w:cs="Arial"/>
                      <w:sz w:val="16"/>
                      <w:szCs w:val="16"/>
                      <w:lang w:eastAsia="ru-RU"/>
                    </w:rPr>
                    <w:lastRenderedPageBreak/>
                    <w:t>экономическая деятельность Участника не должна быть приостановлена</w:t>
                  </w:r>
                  <w:r w:rsidRPr="00DB6257">
                    <w:rPr>
                      <w:rFonts w:ascii="Arial" w:eastAsia="Times New Roman" w:hAnsi="Arial" w:cs="Arial"/>
                      <w:sz w:val="16"/>
                      <w:szCs w:val="16"/>
                      <w:lang w:eastAsia="ru-RU"/>
                    </w:rPr>
                    <w:br/>
                    <w:t>Участник конкурса должен дать согласие на проведение проверки благонадежности Службой экономической безопасности ОАО «Тюменьэнерго» (СЭБ ОАО «Тюменьэнерго»).</w:t>
                  </w:r>
                  <w:proofErr w:type="gramEnd"/>
                  <w:r w:rsidRPr="00DB6257">
                    <w:rPr>
                      <w:rFonts w:ascii="Arial" w:eastAsia="Times New Roman" w:hAnsi="Arial" w:cs="Arial"/>
                      <w:sz w:val="16"/>
                      <w:szCs w:val="16"/>
                      <w:lang w:eastAsia="ru-RU"/>
                    </w:rPr>
                    <w:t xml:space="preserve"> Результат проверки благонадежности Участника конкурса оформляется заключением СЭБ Организатора конкурса и оспариванию не подлежит. </w:t>
                  </w:r>
                  <w:proofErr w:type="gramStart"/>
                  <w:r w:rsidRPr="00DB6257">
                    <w:rPr>
                      <w:rFonts w:ascii="Arial" w:eastAsia="Times New Roman" w:hAnsi="Arial" w:cs="Arial"/>
                      <w:sz w:val="16"/>
                      <w:szCs w:val="16"/>
                      <w:lang w:eastAsia="ru-RU"/>
                    </w:rPr>
                    <w:t>В отношении Участника конкурса должно быть получено положительное заключение СЭБ Организатора Конкурса</w:t>
                  </w:r>
                  <w:r w:rsidRPr="00DB6257">
                    <w:rPr>
                      <w:rFonts w:ascii="Arial" w:eastAsia="Times New Roman" w:hAnsi="Arial" w:cs="Arial"/>
                      <w:sz w:val="16"/>
                      <w:szCs w:val="16"/>
                      <w:lang w:eastAsia="ru-RU"/>
                    </w:rPr>
                    <w:br/>
                    <w:t>Техническое и коммерческое предложения должны соответствовать требованиям Заказчика</w:t>
                  </w:r>
                  <w:r w:rsidRPr="00DB6257">
                    <w:rPr>
                      <w:rFonts w:ascii="Arial" w:eastAsia="Times New Roman" w:hAnsi="Arial" w:cs="Arial"/>
                      <w:sz w:val="16"/>
                      <w:szCs w:val="16"/>
                      <w:lang w:eastAsia="ru-RU"/>
                    </w:rPr>
                    <w:br/>
                    <w:t>Участник конкурса не должен быть аффилированным с Организатором (Заказчиком)</w:t>
                  </w:r>
                  <w:r w:rsidRPr="00DB6257">
                    <w:rPr>
                      <w:rFonts w:ascii="Arial" w:eastAsia="Times New Roman" w:hAnsi="Arial" w:cs="Arial"/>
                      <w:sz w:val="16"/>
                      <w:szCs w:val="16"/>
                      <w:lang w:eastAsia="ru-RU"/>
                    </w:rPr>
                    <w:br/>
                    <w:t>Участник не должен быть аффилированным к другим Участникам</w:t>
                  </w:r>
                  <w:r w:rsidRPr="00DB6257">
                    <w:rPr>
                      <w:rFonts w:ascii="Arial" w:eastAsia="Times New Roman" w:hAnsi="Arial" w:cs="Arial"/>
                      <w:sz w:val="16"/>
                      <w:szCs w:val="16"/>
                      <w:lang w:eastAsia="ru-RU"/>
                    </w:rPr>
                    <w:br/>
                    <w:t>Отсутствие сведений об участнике закупки и привлекаемых им субподрядчиков в реестре недобросовестных поставщиков, предусмотренном статьей 5 Федерального закона от 18.07.2011г. № 223-ФЗ "О</w:t>
                  </w:r>
                  <w:proofErr w:type="gramEnd"/>
                  <w:r w:rsidRPr="00DB6257">
                    <w:rPr>
                      <w:rFonts w:ascii="Arial" w:eastAsia="Times New Roman" w:hAnsi="Arial" w:cs="Arial"/>
                      <w:sz w:val="16"/>
                      <w:szCs w:val="16"/>
                      <w:lang w:eastAsia="ru-RU"/>
                    </w:rPr>
                    <w:t xml:space="preserve"> </w:t>
                  </w:r>
                  <w:proofErr w:type="gramStart"/>
                  <w:r w:rsidRPr="00DB6257">
                    <w:rPr>
                      <w:rFonts w:ascii="Arial" w:eastAsia="Times New Roman" w:hAnsi="Arial" w:cs="Arial"/>
                      <w:sz w:val="16"/>
                      <w:szCs w:val="16"/>
                      <w:lang w:eastAsia="ru-RU"/>
                    </w:rPr>
                    <w:t>закупках товаров, работ, услуг отдельными видами юридических лиц", и в реестре недобросовестных поставщиков, предусмотренном Федеральным законом от 21 июля 2005 года N 94-ФЗ "О размещении заказов на поставки товаров, выполнение работ, оказание услуг для государственных и муниципальных нужд"</w:t>
                  </w:r>
                  <w:r w:rsidRPr="00DB6257">
                    <w:rPr>
                      <w:rFonts w:ascii="Arial" w:eastAsia="Times New Roman" w:hAnsi="Arial" w:cs="Arial"/>
                      <w:sz w:val="16"/>
                      <w:szCs w:val="16"/>
                      <w:lang w:eastAsia="ru-RU"/>
                    </w:rPr>
                    <w:br/>
                    <w:t>Персонал Участника должен пройти обучение по безопасности труда, проверку знаний общих требований промышленной безопасности, иметь группу по ЭБ и СИЗ для выполнения</w:t>
                  </w:r>
                  <w:proofErr w:type="gramEnd"/>
                  <w:r w:rsidRPr="00DB6257">
                    <w:rPr>
                      <w:rFonts w:ascii="Arial" w:eastAsia="Times New Roman" w:hAnsi="Arial" w:cs="Arial"/>
                      <w:sz w:val="16"/>
                      <w:szCs w:val="16"/>
                      <w:lang w:eastAsia="ru-RU"/>
                    </w:rPr>
                    <w:t xml:space="preserve"> работ по договору.</w:t>
                  </w:r>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lastRenderedPageBreak/>
                    <w:t>Комплект конкурсной документации:</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Участники конкурса должны получить Конкурсную документацию через систему «В2В- mrsk.ru», в соответствии с регламентом данной торговой электронной площадки. Информация о закупки размещается на сайте заказчика по адресу www.te.ru в разделе закупки и доступно для ознакомления без взимания платы.</w:t>
                  </w:r>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Конкурсная документация:</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hyperlink r:id="rId10" w:tgtFrame="_blank" w:history="1">
                    <w:r w:rsidRPr="00DB6257">
                      <w:rPr>
                        <w:rFonts w:ascii="Arial" w:eastAsia="Times New Roman" w:hAnsi="Arial" w:cs="Arial"/>
                        <w:color w:val="1C50A4"/>
                        <w:sz w:val="16"/>
                        <w:szCs w:val="16"/>
                        <w:lang w:eastAsia="ru-RU"/>
                      </w:rPr>
                      <w:t xml:space="preserve">Скачать файл </w:t>
                    </w:r>
                    <w:r w:rsidRPr="00DB6257">
                      <w:rPr>
                        <w:rFonts w:ascii="Arial" w:eastAsia="Times New Roman" w:hAnsi="Arial" w:cs="Arial"/>
                        <w:b/>
                        <w:bCs/>
                        <w:color w:val="1C50A4"/>
                        <w:sz w:val="16"/>
                        <w:szCs w:val="16"/>
                        <w:lang w:eastAsia="ru-RU"/>
                      </w:rPr>
                      <w:t xml:space="preserve">КД </w:t>
                    </w:r>
                    <w:proofErr w:type="spellStart"/>
                    <w:r w:rsidRPr="00DB6257">
                      <w:rPr>
                        <w:rFonts w:ascii="Arial" w:eastAsia="Times New Roman" w:hAnsi="Arial" w:cs="Arial"/>
                        <w:b/>
                        <w:bCs/>
                        <w:color w:val="1C50A4"/>
                        <w:sz w:val="16"/>
                        <w:szCs w:val="16"/>
                        <w:lang w:eastAsia="ru-RU"/>
                      </w:rPr>
                      <w:t>Мушкино.rar</w:t>
                    </w:r>
                    <w:proofErr w:type="spellEnd"/>
                  </w:hyperlink>
                  <w:r w:rsidRPr="00DB6257">
                    <w:rPr>
                      <w:rFonts w:ascii="Arial" w:eastAsia="Times New Roman" w:hAnsi="Arial" w:cs="Arial"/>
                      <w:sz w:val="16"/>
                      <w:szCs w:val="16"/>
                      <w:lang w:eastAsia="ru-RU"/>
                    </w:rPr>
                    <w:t> (18.1 Мб)</w:t>
                  </w:r>
                </w:p>
                <w:p w:rsidR="00DB6257" w:rsidRPr="00DB6257" w:rsidRDefault="00DB6257" w:rsidP="00DB6257">
                  <w:pPr>
                    <w:spacing w:after="0" w:line="240" w:lineRule="auto"/>
                    <w:rPr>
                      <w:rFonts w:ascii="Arial" w:eastAsia="Times New Roman" w:hAnsi="Arial" w:cs="Arial"/>
                      <w:sz w:val="16"/>
                      <w:szCs w:val="16"/>
                      <w:lang w:eastAsia="ru-RU"/>
                    </w:rPr>
                  </w:pPr>
                  <w:hyperlink r:id="rId11" w:history="1">
                    <w:r w:rsidRPr="00DB6257">
                      <w:rPr>
                        <w:rFonts w:ascii="Arial" w:eastAsia="Times New Roman" w:hAnsi="Arial" w:cs="Arial"/>
                        <w:b/>
                        <w:bCs/>
                        <w:color w:val="1C50A4"/>
                        <w:sz w:val="16"/>
                        <w:szCs w:val="16"/>
                        <w:lang w:eastAsia="ru-RU"/>
                      </w:rPr>
                      <w:t>Редактировать конкурсную документацию</w:t>
                    </w:r>
                  </w:hyperlink>
                  <w:r w:rsidRPr="00DB6257">
                    <w:rPr>
                      <w:rFonts w:ascii="Arial" w:eastAsia="Times New Roman" w:hAnsi="Arial" w:cs="Arial"/>
                      <w:sz w:val="16"/>
                      <w:szCs w:val="16"/>
                      <w:lang w:eastAsia="ru-RU"/>
                    </w:rPr>
                    <w:t xml:space="preserve"> </w:t>
                  </w:r>
                </w:p>
                <w:p w:rsidR="00DB6257" w:rsidRPr="00DB6257" w:rsidRDefault="00DB6257" w:rsidP="00DB6257">
                  <w:pPr>
                    <w:spacing w:after="0" w:line="240" w:lineRule="auto"/>
                    <w:rPr>
                      <w:rFonts w:ascii="Arial" w:eastAsia="Times New Roman" w:hAnsi="Arial" w:cs="Arial"/>
                      <w:sz w:val="16"/>
                      <w:szCs w:val="16"/>
                      <w:lang w:eastAsia="ru-RU"/>
                    </w:rPr>
                  </w:pPr>
                  <w:hyperlink r:id="rId12" w:tgtFrame="signature" w:history="1">
                    <w:r w:rsidRPr="00DB6257">
                      <w:rPr>
                        <w:rFonts w:ascii="Arial" w:eastAsia="Times New Roman" w:hAnsi="Arial" w:cs="Arial"/>
                        <w:color w:val="1C50A4"/>
                        <w:sz w:val="16"/>
                        <w:szCs w:val="16"/>
                        <w:lang w:eastAsia="ru-RU"/>
                      </w:rPr>
                      <w:t>Подписана ЭЦП</w:t>
                    </w:r>
                  </w:hyperlink>
                </w:p>
                <w:p w:rsidR="00DB6257" w:rsidRPr="00DB6257" w:rsidRDefault="00DB6257" w:rsidP="00DB6257">
                  <w:pPr>
                    <w:spacing w:after="0" w:line="240" w:lineRule="auto"/>
                    <w:rPr>
                      <w:rFonts w:ascii="Arial" w:eastAsia="Times New Roman" w:hAnsi="Arial" w:cs="Arial"/>
                      <w:sz w:val="16"/>
                      <w:szCs w:val="16"/>
                      <w:lang w:eastAsia="ru-RU"/>
                    </w:rPr>
                  </w:pPr>
                  <w:hyperlink r:id="rId13" w:history="1">
                    <w:r w:rsidRPr="00DB6257">
                      <w:rPr>
                        <w:rFonts w:ascii="Arial" w:eastAsia="Times New Roman" w:hAnsi="Arial" w:cs="Arial"/>
                        <w:color w:val="1C50A4"/>
                        <w:sz w:val="16"/>
                        <w:szCs w:val="16"/>
                        <w:lang w:eastAsia="ru-RU"/>
                      </w:rPr>
                      <w:t>Перевести документацию на другой язык</w:t>
                    </w:r>
                  </w:hyperlink>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Порядок предоставления конкурсной документации:</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 xml:space="preserve">Конкурсная документация предоставляется без взимания платы в форме электронного документа на сайте системы электронных торгов группы B2B-Center (www.b2b-center.ru), начиная </w:t>
                  </w:r>
                  <w:proofErr w:type="gramStart"/>
                  <w:r w:rsidRPr="00DB6257">
                    <w:rPr>
                      <w:rFonts w:ascii="Arial" w:eastAsia="Times New Roman" w:hAnsi="Arial" w:cs="Arial"/>
                      <w:sz w:val="16"/>
                      <w:szCs w:val="16"/>
                      <w:lang w:eastAsia="ru-RU"/>
                    </w:rPr>
                    <w:t>с даты размещения</w:t>
                  </w:r>
                  <w:proofErr w:type="gramEnd"/>
                  <w:r w:rsidRPr="00DB6257">
                    <w:rPr>
                      <w:rFonts w:ascii="Arial" w:eastAsia="Times New Roman" w:hAnsi="Arial" w:cs="Arial"/>
                      <w:sz w:val="16"/>
                      <w:szCs w:val="16"/>
                      <w:lang w:eastAsia="ru-RU"/>
                    </w:rPr>
                    <w:t xml:space="preserve"> закупки.</w:t>
                  </w:r>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Обеспечение конкурсных заявок, кроме банковских гарантий:</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Финансовое обеспечение заявки в размере не менее 10% от общей стоимости конкурсной заявки Участника конкурса (с учетом налогов).</w:t>
                  </w:r>
                  <w:r w:rsidRPr="00DB6257">
                    <w:rPr>
                      <w:rFonts w:ascii="Arial" w:eastAsia="Times New Roman" w:hAnsi="Arial" w:cs="Arial"/>
                      <w:sz w:val="16"/>
                      <w:szCs w:val="16"/>
                      <w:lang w:eastAsia="ru-RU"/>
                    </w:rPr>
                    <w:br/>
                    <w:t>Задаток должен быть зачислен на расчетный счет Заказчика до момента окончания срока подачи заявок на участие в конкурсе. В противном случае задаток считается невнесенным</w:t>
                  </w:r>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Конкурсные заявки:</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Все документы, входящие в Конкурсную заявку должны быть подготовлены на русском языке. Все суммы денежных сре</w:t>
                  </w:r>
                  <w:proofErr w:type="gramStart"/>
                  <w:r w:rsidRPr="00DB6257">
                    <w:rPr>
                      <w:rFonts w:ascii="Arial" w:eastAsia="Times New Roman" w:hAnsi="Arial" w:cs="Arial"/>
                      <w:sz w:val="16"/>
                      <w:szCs w:val="16"/>
                      <w:lang w:eastAsia="ru-RU"/>
                    </w:rPr>
                    <w:t>дств в д</w:t>
                  </w:r>
                  <w:proofErr w:type="gramEnd"/>
                  <w:r w:rsidRPr="00DB6257">
                    <w:rPr>
                      <w:rFonts w:ascii="Arial" w:eastAsia="Times New Roman" w:hAnsi="Arial" w:cs="Arial"/>
                      <w:sz w:val="16"/>
                      <w:szCs w:val="16"/>
                      <w:lang w:eastAsia="ru-RU"/>
                    </w:rPr>
                    <w:t>окументах, входящих в Конкурсную заявку, должны быть выражены в российских рублях. Конкурсные заявки должны быть подготовлены в соответствии с требованиями Конкурсной документации и предоставлены Организатору торгов в электронный сейф в соответствии с действующими регламентами электронной системы «b2b-mrsk.ru» в установленный срок. Кроме подачи Конкурсной заявки в электронный сейф, Участники обязаны предоставить Конкурсные заявки на бумажном носителе. Конкурсные заявки на бумажном носителе, полученные позже установленного выше срока, будут отклонены Организатором конкурса без рассмотрения по существу, независимо от причин опоздания</w:t>
                  </w:r>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При выборе победителя учитывается:</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Цена с НДС</w:t>
                  </w:r>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Открытие торгов (вскрытие конвертов с конкурсными заявками):</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628303, ХМАО-Югра, Тюменская обл., г. Нефтеюганск, ул. Мира,15, каб.218</w:t>
                  </w:r>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Дата вскрытия конвертов (крайний срок подачи конкурсных заявок):</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 xml:space="preserve">Вскрытие конвертов с заявками состоится </w:t>
                  </w:r>
                  <w:r w:rsidRPr="00DB6257">
                    <w:rPr>
                      <w:rFonts w:ascii="Arial" w:eastAsia="Times New Roman" w:hAnsi="Arial" w:cs="Arial"/>
                      <w:b/>
                      <w:bCs/>
                      <w:sz w:val="16"/>
                      <w:szCs w:val="16"/>
                      <w:lang w:eastAsia="ru-RU"/>
                    </w:rPr>
                    <w:t>23.10.2012 в 13:00 по московскому времени</w:t>
                  </w:r>
                  <w:r w:rsidRPr="00DB6257">
                    <w:rPr>
                      <w:rFonts w:ascii="Arial" w:eastAsia="Times New Roman" w:hAnsi="Arial" w:cs="Arial"/>
                      <w:sz w:val="16"/>
                      <w:szCs w:val="16"/>
                      <w:lang w:eastAsia="ru-RU"/>
                    </w:rPr>
                    <w:t>.</w:t>
                  </w:r>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Дата рассмотрения предложений и подведения итогов закупки:</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23.11.2012</w:t>
                  </w:r>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Место рассмотрения предложений:</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628303, ХМАО-Югра, Тюменская обл., г. Нефтеюганск, ул. Мира,15, каб.218</w:t>
                  </w:r>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Победитель конкурса:</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 xml:space="preserve">Конкурсная комиссия на своем заседании определяет Победителя Конкурса, как Участника Конкурса, Конкурсная заявка которого заняла первое место в итоговой </w:t>
                  </w:r>
                  <w:proofErr w:type="spellStart"/>
                  <w:r w:rsidRPr="00DB6257">
                    <w:rPr>
                      <w:rFonts w:ascii="Arial" w:eastAsia="Times New Roman" w:hAnsi="Arial" w:cs="Arial"/>
                      <w:sz w:val="16"/>
                      <w:szCs w:val="16"/>
                      <w:lang w:eastAsia="ru-RU"/>
                    </w:rPr>
                    <w:t>ранжировке</w:t>
                  </w:r>
                  <w:proofErr w:type="spellEnd"/>
                  <w:r w:rsidRPr="00DB6257">
                    <w:rPr>
                      <w:rFonts w:ascii="Arial" w:eastAsia="Times New Roman" w:hAnsi="Arial" w:cs="Arial"/>
                      <w:sz w:val="16"/>
                      <w:szCs w:val="16"/>
                      <w:lang w:eastAsia="ru-RU"/>
                    </w:rPr>
                    <w:t xml:space="preserve"> Конкурсных заявок по степени предпочтительности для Заказчика. Оценка Конкурсных заявок осуществляется Конкурсной комиссией и иными лицами (экспертами и специалистами), привлеченными Конкурсной комиссией. Договор по результатам конкурса между Заказчиком и Победителем конкурса будет заключен в течение 60 (шестидесяти) дней на основании протокола о результатах конкурса, подписанного этим Участником и Организатором конкурса. Организатор Конкурса вправе, при необходимости, изменить данный срок</w:t>
                  </w:r>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Лимитная (начальная) цена закупки:</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69 190 079,98 руб</w:t>
                  </w:r>
                  <w:r>
                    <w:rPr>
                      <w:rFonts w:ascii="Arial" w:eastAsia="Times New Roman" w:hAnsi="Arial" w:cs="Arial"/>
                      <w:sz w:val="16"/>
                      <w:szCs w:val="16"/>
                      <w:lang w:eastAsia="ru-RU"/>
                    </w:rPr>
                    <w:t>.</w:t>
                  </w:r>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Переторжка (регулирование цены):</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Организатор конкурса намерен воспользоваться правом на проведение переторжки (регулирования цены).</w:t>
                  </w:r>
                </w:p>
              </w:tc>
            </w:tr>
            <w:tr w:rsidR="00DB6257" w:rsidRPr="00DB6257">
              <w:trPr>
                <w:tblCellSpacing w:w="0" w:type="dxa"/>
              </w:trPr>
              <w:tc>
                <w:tcPr>
                  <w:tcW w:w="0" w:type="auto"/>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t>Дополнительная информация о конкурсе:</w:t>
                  </w:r>
                </w:p>
              </w:tc>
              <w:tc>
                <w:tcPr>
                  <w:tcW w:w="0" w:type="auto"/>
                  <w:hideMark/>
                </w:tcPr>
                <w:p w:rsidR="00DB6257" w:rsidRPr="00DB6257" w:rsidRDefault="00DB6257" w:rsidP="00DB6257">
                  <w:pPr>
                    <w:spacing w:after="0" w:line="240" w:lineRule="auto"/>
                    <w:rPr>
                      <w:rFonts w:ascii="Arial" w:eastAsia="Times New Roman" w:hAnsi="Arial" w:cs="Arial"/>
                      <w:sz w:val="16"/>
                      <w:szCs w:val="16"/>
                      <w:lang w:eastAsia="ru-RU"/>
                    </w:rPr>
                  </w:pPr>
                  <w:r w:rsidRPr="00DB6257">
                    <w:rPr>
                      <w:rFonts w:ascii="Arial" w:eastAsia="Times New Roman" w:hAnsi="Arial" w:cs="Arial"/>
                      <w:sz w:val="16"/>
                      <w:szCs w:val="16"/>
                      <w:lang w:eastAsia="ru-RU"/>
                    </w:rPr>
                    <w:t>Организатор конкурса имеет право отказаться от проведения конкурса в любое время до подписания протокола о результатах ко</w:t>
                  </w:r>
                  <w:bookmarkStart w:id="0" w:name="_GoBack"/>
                  <w:bookmarkEnd w:id="0"/>
                  <w:r w:rsidRPr="00DB6257">
                    <w:rPr>
                      <w:rFonts w:ascii="Arial" w:eastAsia="Times New Roman" w:hAnsi="Arial" w:cs="Arial"/>
                      <w:sz w:val="16"/>
                      <w:szCs w:val="16"/>
                      <w:lang w:eastAsia="ru-RU"/>
                    </w:rPr>
                    <w:t xml:space="preserve">нкурса, не неся никакой ответственности перед Участниками конкурса или третьими лицами, которым такое действие может принести убытки. </w:t>
                  </w:r>
                  <w:r w:rsidRPr="00DB6257">
                    <w:rPr>
                      <w:rFonts w:ascii="Arial" w:eastAsia="Times New Roman" w:hAnsi="Arial" w:cs="Arial"/>
                      <w:sz w:val="16"/>
                      <w:szCs w:val="16"/>
                      <w:lang w:eastAsia="ru-RU"/>
                    </w:rPr>
                    <w:br/>
                    <w:t xml:space="preserve">Подробная информация с указанием количества поставляемого товара, объема выполняемых </w:t>
                  </w:r>
                  <w:r w:rsidRPr="00DB6257">
                    <w:rPr>
                      <w:rFonts w:ascii="Arial" w:eastAsia="Times New Roman" w:hAnsi="Arial" w:cs="Arial"/>
                      <w:sz w:val="16"/>
                      <w:szCs w:val="16"/>
                      <w:lang w:eastAsia="ru-RU"/>
                    </w:rPr>
                    <w:lastRenderedPageBreak/>
                    <w:t>работ, оказываемых услуг указана в приложении №1 к конкурсной документации «Техническое задание».</w:t>
                  </w:r>
                  <w:r w:rsidRPr="00DB6257">
                    <w:rPr>
                      <w:rFonts w:ascii="Arial" w:eastAsia="Times New Roman" w:hAnsi="Arial" w:cs="Arial"/>
                      <w:sz w:val="16"/>
                      <w:szCs w:val="16"/>
                      <w:lang w:eastAsia="ru-RU"/>
                    </w:rPr>
                    <w:br/>
                    <w:t>Остальные и более подробные условия Конкурса содержатся в Конкурсной документации, являющейся неотъемлемым приложением к данному Извещению.</w:t>
                  </w:r>
                  <w:r w:rsidRPr="00DB6257">
                    <w:rPr>
                      <w:rFonts w:ascii="Arial" w:eastAsia="Times New Roman" w:hAnsi="Arial" w:cs="Arial"/>
                      <w:sz w:val="16"/>
                      <w:szCs w:val="16"/>
                      <w:lang w:eastAsia="ru-RU"/>
                    </w:rPr>
                    <w:br/>
                    <w:t xml:space="preserve">Дата рассмотрения предложений – 15.11.2012. </w:t>
                  </w:r>
                  <w:r w:rsidRPr="00DB6257">
                    <w:rPr>
                      <w:rFonts w:ascii="Arial" w:eastAsia="Times New Roman" w:hAnsi="Arial" w:cs="Arial"/>
                      <w:sz w:val="16"/>
                      <w:szCs w:val="16"/>
                      <w:lang w:eastAsia="ru-RU"/>
                    </w:rPr>
                    <w:br/>
                    <w:t>Дата подведения итогов закупки – 23.11.2012</w:t>
                  </w:r>
                </w:p>
              </w:tc>
            </w:tr>
            <w:tr w:rsidR="00DB6257" w:rsidRPr="00DB6257">
              <w:trPr>
                <w:tblCellSpacing w:w="0" w:type="dxa"/>
              </w:trPr>
              <w:tc>
                <w:tcPr>
                  <w:tcW w:w="0" w:type="auto"/>
                  <w:shd w:val="clear" w:color="auto" w:fill="F7F7F7"/>
                  <w:hideMark/>
                </w:tcPr>
                <w:p w:rsidR="00DB6257" w:rsidRPr="00DB6257" w:rsidRDefault="00DB6257" w:rsidP="00DB6257">
                  <w:pPr>
                    <w:spacing w:after="0" w:line="240" w:lineRule="auto"/>
                    <w:jc w:val="right"/>
                    <w:rPr>
                      <w:rFonts w:ascii="Arial" w:eastAsia="Times New Roman" w:hAnsi="Arial" w:cs="Arial"/>
                      <w:sz w:val="16"/>
                      <w:szCs w:val="16"/>
                      <w:lang w:eastAsia="ru-RU"/>
                    </w:rPr>
                  </w:pPr>
                  <w:r w:rsidRPr="00DB6257">
                    <w:rPr>
                      <w:rFonts w:ascii="Arial" w:eastAsia="Times New Roman" w:hAnsi="Arial" w:cs="Arial"/>
                      <w:sz w:val="16"/>
                      <w:szCs w:val="16"/>
                      <w:lang w:eastAsia="ru-RU"/>
                    </w:rPr>
                    <w:lastRenderedPageBreak/>
                    <w:t>Адрес места поставки товара, проведения работ или оказания услуг:</w:t>
                  </w:r>
                </w:p>
              </w:tc>
              <w:tc>
                <w:tcPr>
                  <w:tcW w:w="0" w:type="auto"/>
                  <w:shd w:val="clear" w:color="auto" w:fill="F7F7F7"/>
                  <w:hideMark/>
                </w:tcPr>
                <w:p w:rsidR="00DB6257" w:rsidRPr="00DB6257" w:rsidRDefault="00DB6257" w:rsidP="00DB6257">
                  <w:pPr>
                    <w:spacing w:after="0" w:line="240" w:lineRule="auto"/>
                    <w:rPr>
                      <w:rFonts w:ascii="Arial" w:eastAsia="Times New Roman" w:hAnsi="Arial" w:cs="Arial"/>
                      <w:sz w:val="16"/>
                      <w:szCs w:val="16"/>
                      <w:lang w:eastAsia="ru-RU"/>
                    </w:rPr>
                  </w:pPr>
                  <w:hyperlink w:history="1">
                    <w:r w:rsidRPr="00DB6257">
                      <w:rPr>
                        <w:rFonts w:ascii="Arial" w:eastAsia="Times New Roman" w:hAnsi="Arial" w:cs="Arial"/>
                        <w:color w:val="1C50A4"/>
                        <w:sz w:val="16"/>
                        <w:szCs w:val="16"/>
                        <w:lang w:eastAsia="ru-RU"/>
                      </w:rPr>
                      <w:t>Россия, Ханты-Мансийский Автономный округ - Югра,</w:t>
                    </w:r>
                  </w:hyperlink>
                  <w:r w:rsidRPr="00DB6257">
                    <w:rPr>
                      <w:rFonts w:ascii="Arial" w:eastAsia="Times New Roman" w:hAnsi="Arial" w:cs="Arial"/>
                      <w:sz w:val="16"/>
                      <w:szCs w:val="16"/>
                      <w:lang w:eastAsia="ru-RU"/>
                    </w:rPr>
                    <w:t xml:space="preserve"> </w:t>
                  </w:r>
                </w:p>
              </w:tc>
            </w:tr>
          </w:tbl>
          <w:p w:rsidR="00DB6257" w:rsidRPr="00DB6257" w:rsidRDefault="00DB6257" w:rsidP="00DB6257">
            <w:pPr>
              <w:spacing w:after="0" w:line="240" w:lineRule="auto"/>
              <w:rPr>
                <w:rFonts w:ascii="Arial" w:eastAsia="Times New Roman" w:hAnsi="Arial" w:cs="Arial"/>
                <w:sz w:val="16"/>
                <w:szCs w:val="16"/>
                <w:lang w:eastAsia="ru-RU"/>
              </w:rPr>
            </w:pPr>
          </w:p>
        </w:tc>
      </w:tr>
    </w:tbl>
    <w:p w:rsidR="009071CD" w:rsidRDefault="009071CD"/>
    <w:sectPr w:rsidR="009071C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20002A87" w:usb1="80000000" w:usb2="00000008" w:usb3="00000000" w:csb0="000001F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B22"/>
    <w:rsid w:val="009071CD"/>
    <w:rsid w:val="00945B22"/>
    <w:rsid w:val="00DB625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DB625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userlinkmenu">
    <w:name w:val="userlink_menu"/>
    <w:basedOn w:val="a0"/>
    <w:rsid w:val="00DB625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91059347">
      <w:bodyDiv w:val="1"/>
      <w:marLeft w:val="0"/>
      <w:marRight w:val="0"/>
      <w:marTop w:val="0"/>
      <w:marBottom w:val="0"/>
      <w:divBdr>
        <w:top w:val="none" w:sz="0" w:space="0" w:color="auto"/>
        <w:left w:val="none" w:sz="0" w:space="0" w:color="auto"/>
        <w:bottom w:val="none" w:sz="0" w:space="0" w:color="auto"/>
        <w:right w:val="none" w:sz="0" w:space="0" w:color="auto"/>
      </w:divBdr>
      <w:divsChild>
        <w:div w:id="1961523843">
          <w:marLeft w:val="0"/>
          <w:marRight w:val="15"/>
          <w:marTop w:val="0"/>
          <w:marBottom w:val="30"/>
          <w:divBdr>
            <w:top w:val="none" w:sz="0" w:space="0" w:color="auto"/>
            <w:left w:val="none" w:sz="0" w:space="0" w:color="auto"/>
            <w:bottom w:val="none" w:sz="0" w:space="0" w:color="auto"/>
            <w:right w:val="none" w:sz="0" w:space="0" w:color="auto"/>
          </w:divBdr>
        </w:div>
        <w:div w:id="762724116">
          <w:marLeft w:val="0"/>
          <w:marRight w:val="15"/>
          <w:marTop w:val="0"/>
          <w:marBottom w:val="30"/>
          <w:divBdr>
            <w:top w:val="none" w:sz="0" w:space="0" w:color="auto"/>
            <w:left w:val="none" w:sz="0" w:space="0" w:color="auto"/>
            <w:bottom w:val="none" w:sz="0" w:space="0" w:color="auto"/>
            <w:right w:val="none" w:sz="0" w:space="0" w:color="auto"/>
          </w:divBdr>
        </w:div>
        <w:div w:id="2098013140">
          <w:marLeft w:val="0"/>
          <w:marRight w:val="15"/>
          <w:marTop w:val="0"/>
          <w:marBottom w:val="30"/>
          <w:divBdr>
            <w:top w:val="none" w:sz="0" w:space="0" w:color="auto"/>
            <w:left w:val="none" w:sz="0" w:space="0" w:color="auto"/>
            <w:bottom w:val="none" w:sz="0" w:space="0" w:color="auto"/>
            <w:right w:val="none" w:sz="0" w:space="0" w:color="auto"/>
          </w:divBdr>
        </w:div>
        <w:div w:id="276640043">
          <w:marLeft w:val="0"/>
          <w:marRight w:val="15"/>
          <w:marTop w:val="0"/>
          <w:marBottom w:val="30"/>
          <w:divBdr>
            <w:top w:val="none" w:sz="0" w:space="0" w:color="auto"/>
            <w:left w:val="none" w:sz="0" w:space="0" w:color="auto"/>
            <w:bottom w:val="none" w:sz="0" w:space="0" w:color="auto"/>
            <w:right w:val="none" w:sz="0" w:space="0" w:color="auto"/>
          </w:divBdr>
        </w:div>
        <w:div w:id="1009867438">
          <w:marLeft w:val="0"/>
          <w:marRight w:val="0"/>
          <w:marTop w:val="0"/>
          <w:marBottom w:val="0"/>
          <w:divBdr>
            <w:top w:val="none" w:sz="0" w:space="0" w:color="auto"/>
            <w:left w:val="none" w:sz="0" w:space="0" w:color="auto"/>
            <w:bottom w:val="none" w:sz="0" w:space="0" w:color="auto"/>
            <w:right w:val="none" w:sz="0" w:space="0" w:color="auto"/>
          </w:divBdr>
        </w:div>
        <w:div w:id="1703436950">
          <w:marLeft w:val="0"/>
          <w:marRight w:val="0"/>
          <w:marTop w:val="0"/>
          <w:marBottom w:val="0"/>
          <w:divBdr>
            <w:top w:val="none" w:sz="0" w:space="0" w:color="auto"/>
            <w:left w:val="none" w:sz="0" w:space="0" w:color="auto"/>
            <w:bottom w:val="none" w:sz="0" w:space="0" w:color="auto"/>
            <w:right w:val="none" w:sz="0" w:space="0" w:color="auto"/>
          </w:divBdr>
        </w:div>
        <w:div w:id="1106390216">
          <w:marLeft w:val="0"/>
          <w:marRight w:val="0"/>
          <w:marTop w:val="0"/>
          <w:marBottom w:val="0"/>
          <w:divBdr>
            <w:top w:val="none" w:sz="0" w:space="0" w:color="auto"/>
            <w:left w:val="none" w:sz="0" w:space="0" w:color="auto"/>
            <w:bottom w:val="none" w:sz="0" w:space="0" w:color="auto"/>
            <w:right w:val="none" w:sz="0" w:space="0" w:color="auto"/>
          </w:divBdr>
        </w:div>
        <w:div w:id="23874903">
          <w:marLeft w:val="0"/>
          <w:marRight w:val="0"/>
          <w:marTop w:val="0"/>
          <w:marBottom w:val="0"/>
          <w:divBdr>
            <w:top w:val="none" w:sz="0" w:space="0" w:color="auto"/>
            <w:left w:val="none" w:sz="0" w:space="0" w:color="auto"/>
            <w:bottom w:val="none" w:sz="0" w:space="0" w:color="auto"/>
            <w:right w:val="none" w:sz="0" w:space="0" w:color="auto"/>
          </w:divBdr>
        </w:div>
        <w:div w:id="49152424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2b-mrsk.ru/popups/send_message.html?action=send&amp;to=6254&amp;subject=%D0%92%D0%BE%D0%BF%D1%80%D0%BE%D1%81+%D0%BF%D0%BE+%D0%BA%D0%BE%D0%BD%D0%BA%D1%83%D1%80%D1%81%D1%83+%E2%84%96+31675" TargetMode="External"/><Relationship Id="rId13" Type="http://schemas.openxmlformats.org/officeDocument/2006/relationships/hyperlink" Target="http://www.b2b-mrsk.ru/translation/translation.html" TargetMode="External"/><Relationship Id="rId3" Type="http://schemas.openxmlformats.org/officeDocument/2006/relationships/settings" Target="settings.xml"/><Relationship Id="rId7" Type="http://schemas.openxmlformats.org/officeDocument/2006/relationships/hyperlink" Target="http://www.b2b-mrsk.ru/market/list_tenders.html?all=0&amp;cat_id=64521123&amp;open=1" TargetMode="External"/><Relationship Id="rId12" Type="http://schemas.openxmlformats.org/officeDocument/2006/relationships/hyperlink" Target="http://www.b2b-mrsk.ru/market/view_tender.html?id=31675&amp;action=signed_doc&amp;key=docs"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2b-mrsk.ru/market/list_tenders.html?all=0&amp;cat_id=43115171&amp;open=1" TargetMode="External"/><Relationship Id="rId11" Type="http://schemas.openxmlformats.org/officeDocument/2006/relationships/hyperlink" Target="http://www.b2b-mrsk.ru/market/edit_tender.html?id=31675&amp;action=docs" TargetMode="External"/><Relationship Id="rId5" Type="http://schemas.openxmlformats.org/officeDocument/2006/relationships/hyperlink" Target="http://www.b2b-mrsk.ru/firms/view_firm.html?id=247" TargetMode="External"/><Relationship Id="rId15" Type="http://schemas.openxmlformats.org/officeDocument/2006/relationships/theme" Target="theme/theme1.xml"/><Relationship Id="rId10" Type="http://schemas.openxmlformats.org/officeDocument/2006/relationships/hyperlink" Target="http://www.b2b-mrsk.ru/download.html?file=file%2F3365439.rar&amp;title=%D0%9A%D0%94+%D0%9C%D1%83%D1%88%D0%BA%D0%B8%D0%BD%D0%BE.rar" TargetMode="External"/><Relationship Id="rId4" Type="http://schemas.openxmlformats.org/officeDocument/2006/relationships/webSettings" Target="webSettings.xml"/><Relationship Id="rId9" Type="http://schemas.openxmlformats.org/officeDocument/2006/relationships/hyperlink" Target="mailto:OvsyannikovE@id.te.ru" TargetMode="Externa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1563</Words>
  <Characters>8912</Characters>
  <Application>Microsoft Office Word</Application>
  <DocSecurity>0</DocSecurity>
  <Lines>74</Lines>
  <Paragraphs>20</Paragraphs>
  <ScaleCrop>false</ScaleCrop>
  <Company/>
  <LinksUpToDate>false</LinksUpToDate>
  <CharactersWithSpaces>10455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Тычинский Руслан Михайлович</dc:creator>
  <cp:keywords/>
  <dc:description/>
  <cp:lastModifiedBy>Тычинский Руслан Михайлович</cp:lastModifiedBy>
  <cp:revision>2</cp:revision>
  <dcterms:created xsi:type="dcterms:W3CDTF">2012-09-21T04:28:00Z</dcterms:created>
  <dcterms:modified xsi:type="dcterms:W3CDTF">2012-09-21T04:30:00Z</dcterms:modified>
</cp:coreProperties>
</file>