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43" w:rsidRPr="003D2F43" w:rsidRDefault="003D2F43" w:rsidP="003D2F43">
      <w:pPr>
        <w:spacing w:after="100" w:afterAutospacing="1" w:line="288" w:lineRule="auto"/>
        <w:outlineLvl w:val="0"/>
        <w:rPr>
          <w:rFonts w:ascii="Arial" w:eastAsia="Times New Roman" w:hAnsi="Arial" w:cs="Arial"/>
          <w:color w:val="333333"/>
          <w:kern w:val="36"/>
          <w:sz w:val="27"/>
          <w:szCs w:val="27"/>
          <w:lang w:eastAsia="ru-RU"/>
        </w:rPr>
      </w:pPr>
      <w:bookmarkStart w:id="0" w:name="_GoBack"/>
      <w:bookmarkEnd w:id="0"/>
      <w:r w:rsidRPr="003D2F43">
        <w:rPr>
          <w:rFonts w:ascii="Arial" w:eastAsia="Times New Roman" w:hAnsi="Arial" w:cs="Arial"/>
          <w:color w:val="333333"/>
          <w:kern w:val="36"/>
          <w:sz w:val="27"/>
          <w:szCs w:val="27"/>
          <w:lang w:eastAsia="ru-RU"/>
        </w:rPr>
        <w:t>Конкурс (тендер) № 40450 </w:t>
      </w:r>
      <w:r w:rsidRPr="003D2F43">
        <w:rPr>
          <w:rFonts w:ascii="Arial" w:eastAsia="Times New Roman" w:hAnsi="Arial" w:cs="Arial"/>
          <w:color w:val="A0A0A0"/>
          <w:kern w:val="36"/>
          <w:sz w:val="20"/>
          <w:szCs w:val="20"/>
          <w:lang w:eastAsia="ru-RU"/>
        </w:rPr>
        <w:t>(вскрытие конвертов 02.06.2014 в 09:00)</w:t>
      </w:r>
    </w:p>
    <w:tbl>
      <w:tblPr>
        <w:tblW w:w="5000" w:type="pct"/>
        <w:tblCellSpacing w:w="0" w:type="dxa"/>
        <w:tblCellMar>
          <w:left w:w="0" w:type="dxa"/>
          <w:right w:w="0" w:type="dxa"/>
        </w:tblCellMar>
        <w:tblLook w:val="04A0" w:firstRow="1" w:lastRow="0" w:firstColumn="1" w:lastColumn="0" w:noHBand="0" w:noVBand="1"/>
      </w:tblPr>
      <w:tblGrid>
        <w:gridCol w:w="10205"/>
      </w:tblGrid>
      <w:tr w:rsidR="003D2F43" w:rsidRPr="003D2F43">
        <w:trPr>
          <w:tblCellSpacing w:w="0" w:type="dxa"/>
        </w:trPr>
        <w:tc>
          <w:tcPr>
            <w:tcW w:w="0" w:type="auto"/>
            <w:hideMark/>
          </w:tcPr>
          <w:p w:rsidR="003D2F43" w:rsidRPr="003D2F43" w:rsidRDefault="003D2F43" w:rsidP="003D2F43">
            <w:pPr>
              <w:shd w:val="clear" w:color="auto" w:fill="0786D0"/>
              <w:spacing w:after="30" w:line="240" w:lineRule="auto"/>
              <w:rPr>
                <w:rFonts w:ascii="Arial" w:eastAsia="Times New Roman" w:hAnsi="Arial" w:cs="Arial"/>
                <w:color w:val="FFFFFF"/>
                <w:sz w:val="18"/>
                <w:szCs w:val="18"/>
                <w:lang w:eastAsia="ru-RU"/>
              </w:rPr>
            </w:pPr>
            <w:r w:rsidRPr="003D2F43">
              <w:rPr>
                <w:rFonts w:ascii="Arial" w:eastAsia="Times New Roman" w:hAnsi="Arial" w:cs="Arial"/>
                <w:color w:val="FFFFFF"/>
                <w:sz w:val="18"/>
                <w:szCs w:val="18"/>
                <w:lang w:eastAsia="ru-RU"/>
              </w:rPr>
              <w:t>Извещение</w:t>
            </w:r>
          </w:p>
          <w:p w:rsidR="003D2F43" w:rsidRPr="003D2F43" w:rsidRDefault="003D2F43" w:rsidP="003D2F43">
            <w:pPr>
              <w:shd w:val="clear" w:color="auto" w:fill="D5DADB"/>
              <w:spacing w:after="30" w:line="240" w:lineRule="auto"/>
              <w:rPr>
                <w:rFonts w:ascii="Arial" w:eastAsia="Times New Roman" w:hAnsi="Arial" w:cs="Arial"/>
                <w:color w:val="333333"/>
                <w:sz w:val="18"/>
                <w:szCs w:val="18"/>
                <w:lang w:eastAsia="ru-RU"/>
              </w:rPr>
            </w:pPr>
            <w:hyperlink r:id="rId5" w:history="1">
              <w:r w:rsidRPr="003D2F43">
                <w:rPr>
                  <w:rFonts w:ascii="Arial" w:eastAsia="Times New Roman" w:hAnsi="Arial" w:cs="Arial"/>
                  <w:color w:val="333333"/>
                  <w:sz w:val="18"/>
                  <w:szCs w:val="18"/>
                  <w:u w:val="single"/>
                  <w:bdr w:val="none" w:sz="0" w:space="0" w:color="auto" w:frame="1"/>
                  <w:lang w:eastAsia="ru-RU"/>
                </w:rPr>
                <w:t>Лоты</w:t>
              </w:r>
            </w:hyperlink>
            <w:r w:rsidRPr="003D2F43">
              <w:rPr>
                <w:rFonts w:ascii="Arial" w:eastAsia="Times New Roman" w:hAnsi="Arial" w:cs="Arial"/>
                <w:color w:val="333333"/>
                <w:sz w:val="18"/>
                <w:szCs w:val="18"/>
                <w:lang w:eastAsia="ru-RU"/>
              </w:rPr>
              <w:t> - 1</w:t>
            </w:r>
          </w:p>
          <w:p w:rsidR="003D2F43" w:rsidRPr="003D2F43" w:rsidRDefault="003D2F43" w:rsidP="003D2F43">
            <w:pPr>
              <w:shd w:val="clear" w:color="auto" w:fill="D5DADB"/>
              <w:spacing w:after="30" w:line="240" w:lineRule="auto"/>
              <w:rPr>
                <w:rFonts w:ascii="Arial" w:eastAsia="Times New Roman" w:hAnsi="Arial" w:cs="Arial"/>
                <w:color w:val="333333"/>
                <w:sz w:val="18"/>
                <w:szCs w:val="18"/>
                <w:lang w:eastAsia="ru-RU"/>
              </w:rPr>
            </w:pPr>
            <w:hyperlink r:id="rId6" w:history="1">
              <w:r w:rsidRPr="003D2F43">
                <w:rPr>
                  <w:rFonts w:ascii="Arial" w:eastAsia="Times New Roman" w:hAnsi="Arial" w:cs="Arial"/>
                  <w:color w:val="333333"/>
                  <w:sz w:val="18"/>
                  <w:szCs w:val="18"/>
                  <w:u w:val="single"/>
                  <w:bdr w:val="none" w:sz="0" w:space="0" w:color="auto" w:frame="1"/>
                  <w:lang w:eastAsia="ru-RU"/>
                </w:rPr>
                <w:t>Запросы разъяснений</w:t>
              </w:r>
            </w:hyperlink>
            <w:r w:rsidRPr="003D2F43">
              <w:rPr>
                <w:rFonts w:ascii="Arial" w:eastAsia="Times New Roman" w:hAnsi="Arial" w:cs="Arial"/>
                <w:color w:val="333333"/>
                <w:sz w:val="18"/>
                <w:szCs w:val="18"/>
                <w:lang w:eastAsia="ru-RU"/>
              </w:rPr>
              <w:t> - 0</w:t>
            </w:r>
          </w:p>
          <w:p w:rsidR="003D2F43" w:rsidRPr="003D2F43" w:rsidRDefault="003D2F43" w:rsidP="003D2F43">
            <w:pPr>
              <w:shd w:val="clear" w:color="auto" w:fill="D5DADB"/>
              <w:spacing w:after="30" w:line="240" w:lineRule="auto"/>
              <w:rPr>
                <w:rFonts w:ascii="Arial" w:eastAsia="Times New Roman" w:hAnsi="Arial" w:cs="Arial"/>
                <w:color w:val="333333"/>
                <w:sz w:val="18"/>
                <w:szCs w:val="18"/>
                <w:lang w:eastAsia="ru-RU"/>
              </w:rPr>
            </w:pPr>
            <w:hyperlink r:id="rId7" w:history="1">
              <w:r w:rsidRPr="003D2F43">
                <w:rPr>
                  <w:rFonts w:ascii="Arial" w:eastAsia="Times New Roman" w:hAnsi="Arial" w:cs="Arial"/>
                  <w:color w:val="333333"/>
                  <w:sz w:val="18"/>
                  <w:szCs w:val="18"/>
                  <w:u w:val="single"/>
                  <w:bdr w:val="none" w:sz="0" w:space="0" w:color="auto" w:frame="1"/>
                  <w:lang w:eastAsia="ru-RU"/>
                </w:rPr>
                <w:t>Приглашения к участию</w:t>
              </w:r>
            </w:hyperlink>
            <w:r w:rsidRPr="003D2F43">
              <w:rPr>
                <w:rFonts w:ascii="Arial" w:eastAsia="Times New Roman" w:hAnsi="Arial" w:cs="Arial"/>
                <w:color w:val="333333"/>
                <w:sz w:val="18"/>
                <w:szCs w:val="18"/>
                <w:lang w:eastAsia="ru-RU"/>
              </w:rPr>
              <w:t> - 0</w:t>
            </w:r>
          </w:p>
          <w:p w:rsidR="003D2F43" w:rsidRPr="003D2F43" w:rsidRDefault="003D2F43" w:rsidP="003D2F43">
            <w:pPr>
              <w:shd w:val="clear" w:color="auto" w:fill="D5DADB"/>
              <w:spacing w:after="30" w:line="240" w:lineRule="auto"/>
              <w:rPr>
                <w:rFonts w:ascii="Arial" w:eastAsia="Times New Roman" w:hAnsi="Arial" w:cs="Arial"/>
                <w:color w:val="333333"/>
                <w:sz w:val="18"/>
                <w:szCs w:val="18"/>
                <w:lang w:eastAsia="ru-RU"/>
              </w:rPr>
            </w:pPr>
            <w:hyperlink r:id="rId8" w:history="1">
              <w:r w:rsidRPr="003D2F43">
                <w:rPr>
                  <w:rFonts w:ascii="Arial" w:eastAsia="Times New Roman" w:hAnsi="Arial" w:cs="Arial"/>
                  <w:color w:val="333333"/>
                  <w:sz w:val="18"/>
                  <w:szCs w:val="18"/>
                  <w:u w:val="single"/>
                  <w:bdr w:val="none" w:sz="0" w:space="0" w:color="auto" w:frame="1"/>
                  <w:lang w:eastAsia="ru-RU"/>
                </w:rPr>
                <w:t>Претенденты</w:t>
              </w:r>
            </w:hyperlink>
            <w:r w:rsidRPr="003D2F43">
              <w:rPr>
                <w:rFonts w:ascii="Arial" w:eastAsia="Times New Roman" w:hAnsi="Arial" w:cs="Arial"/>
                <w:color w:val="333333"/>
                <w:sz w:val="18"/>
                <w:szCs w:val="18"/>
                <w:lang w:eastAsia="ru-RU"/>
              </w:rPr>
              <w:t> - 0</w:t>
            </w:r>
          </w:p>
          <w:p w:rsidR="003D2F43" w:rsidRPr="003D2F43" w:rsidRDefault="003D2F43" w:rsidP="003D2F43">
            <w:pPr>
              <w:shd w:val="clear" w:color="auto" w:fill="D5DADB"/>
              <w:spacing w:after="30" w:line="240" w:lineRule="auto"/>
              <w:rPr>
                <w:rFonts w:ascii="Arial" w:eastAsia="Times New Roman" w:hAnsi="Arial" w:cs="Arial"/>
                <w:color w:val="333333"/>
                <w:sz w:val="18"/>
                <w:szCs w:val="18"/>
                <w:lang w:eastAsia="ru-RU"/>
              </w:rPr>
            </w:pPr>
            <w:hyperlink r:id="rId9" w:history="1">
              <w:r w:rsidRPr="003D2F4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D2F43" w:rsidRPr="003D2F43" w:rsidRDefault="003D2F43" w:rsidP="003D2F4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3D2F43" w:rsidRPr="003D2F43">
        <w:trPr>
          <w:tblCellSpacing w:w="7" w:type="dxa"/>
        </w:trPr>
        <w:tc>
          <w:tcPr>
            <w:tcW w:w="0" w:type="auto"/>
            <w:shd w:val="clear" w:color="auto" w:fill="C2C9CD"/>
            <w:tcMar>
              <w:top w:w="75" w:type="dxa"/>
              <w:left w:w="75" w:type="dxa"/>
              <w:bottom w:w="75" w:type="dxa"/>
              <w:right w:w="75" w:type="dxa"/>
            </w:tcMar>
            <w:hideMark/>
          </w:tcPr>
          <w:p w:rsidR="003D2F43" w:rsidRPr="003D2F43" w:rsidRDefault="003D2F43" w:rsidP="003D2F43">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D2F43">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3D2F43">
              <w:rPr>
                <w:rFonts w:ascii="Arial" w:eastAsia="Times New Roman" w:hAnsi="Arial" w:cs="Arial"/>
                <w:color w:val="333333"/>
                <w:sz w:val="18"/>
                <w:szCs w:val="18"/>
                <w:lang w:eastAsia="ru-RU"/>
              </w:rPr>
              <w:t xml:space="preserve">, 625000, Тюменская обл., г. Тюмень, ул. </w:t>
            </w:r>
            <w:proofErr w:type="spellStart"/>
            <w:r w:rsidRPr="003D2F43">
              <w:rPr>
                <w:rFonts w:ascii="Arial" w:eastAsia="Times New Roman" w:hAnsi="Arial" w:cs="Arial"/>
                <w:color w:val="333333"/>
                <w:sz w:val="18"/>
                <w:szCs w:val="18"/>
                <w:lang w:eastAsia="ru-RU"/>
              </w:rPr>
              <w:t>Даудельная</w:t>
            </w:r>
            <w:proofErr w:type="spellEnd"/>
            <w:r w:rsidRPr="003D2F43">
              <w:rPr>
                <w:rFonts w:ascii="Arial" w:eastAsia="Times New Roman" w:hAnsi="Arial" w:cs="Arial"/>
                <w:color w:val="333333"/>
                <w:sz w:val="18"/>
                <w:szCs w:val="18"/>
                <w:lang w:eastAsia="ru-RU"/>
              </w:rPr>
              <w:t xml:space="preserve">, 44, </w:t>
            </w:r>
            <w:r w:rsidRPr="003D2F43">
              <w:rPr>
                <w:rFonts w:ascii="Arial" w:eastAsia="Times New Roman" w:hAnsi="Arial" w:cs="Arial"/>
                <w:b/>
                <w:bCs/>
                <w:color w:val="333333"/>
                <w:sz w:val="18"/>
                <w:szCs w:val="18"/>
                <w:lang w:eastAsia="ru-RU"/>
              </w:rPr>
              <w:t>приглашает принять участие в процедуре (тендере)</w:t>
            </w:r>
            <w:r w:rsidRPr="003D2F43">
              <w:rPr>
                <w:rFonts w:ascii="Arial" w:eastAsia="Times New Roman" w:hAnsi="Arial" w:cs="Arial"/>
                <w:color w:val="333333"/>
                <w:sz w:val="18"/>
                <w:szCs w:val="18"/>
                <w:lang w:eastAsia="ru-RU"/>
              </w:rPr>
              <w:t>.</w:t>
            </w:r>
          </w:p>
        </w:tc>
      </w:tr>
      <w:tr w:rsidR="003D2F43" w:rsidRPr="003D2F4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93"/>
              <w:gridCol w:w="7962"/>
            </w:tblGrid>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Предмет конкурса (тендера):</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обследование технического состояния и условий эксплуатации зданий и сооружений, техническому освидетельствованию производственных зданий и сооружений филиала ОАО «Тюменьэнерго» - «Тюменские распределительные сети».</w:t>
                  </w:r>
                  <w:r w:rsidRPr="003D2F43">
                    <w:rPr>
                      <w:rFonts w:ascii="Arial" w:eastAsia="Times New Roman" w:hAnsi="Arial" w:cs="Arial"/>
                      <w:sz w:val="18"/>
                      <w:szCs w:val="18"/>
                      <w:lang w:eastAsia="ru-RU"/>
                    </w:rPr>
                    <w:br/>
                  </w:r>
                  <w:r w:rsidRPr="003D2F43">
                    <w:rPr>
                      <w:rFonts w:ascii="Arial" w:eastAsia="Times New Roman" w:hAnsi="Arial" w:cs="Arial"/>
                      <w:b/>
                      <w:bCs/>
                      <w:sz w:val="18"/>
                      <w:szCs w:val="18"/>
                      <w:lang w:eastAsia="ru-RU"/>
                    </w:rPr>
                    <w:t>Лот № 1.</w:t>
                  </w:r>
                  <w:r w:rsidRPr="003D2F43">
                    <w:rPr>
                      <w:rFonts w:ascii="Arial" w:eastAsia="Times New Roman" w:hAnsi="Arial" w:cs="Arial"/>
                      <w:sz w:val="18"/>
                      <w:szCs w:val="18"/>
                      <w:lang w:eastAsia="ru-RU"/>
                    </w:rPr>
                    <w:t xml:space="preserve"> Обследование технического состояния и условий эксплуатации зданий и сооружений, техническому освидетельствованию производственных зданий и сооружений филиала ОАО «Тюменьэнерго» - «Тюменские распределительные сети».</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Категории ОКДП:</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7422080 </w:t>
                  </w:r>
                  <w:hyperlink r:id="rId11" w:history="1">
                    <w:r w:rsidRPr="003D2F43">
                      <w:rPr>
                        <w:rFonts w:ascii="Arial" w:eastAsia="Times New Roman" w:hAnsi="Arial" w:cs="Arial"/>
                        <w:color w:val="1C50A4"/>
                        <w:sz w:val="18"/>
                        <w:szCs w:val="18"/>
                        <w:lang w:eastAsia="ru-RU"/>
                      </w:rPr>
                      <w:t>Услуги по техническому инспектированию</w:t>
                    </w:r>
                  </w:hyperlink>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Категория ОКВЭД:</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in;height:18pt" o:ole="">
                        <v:imagedata r:id="rId12" o:title=""/>
                      </v:shape>
                      <w:control r:id="rId13" w:name="DefaultOcxName" w:shapeid="_x0000_i1079"/>
                    </w:object>
                  </w:r>
                  <w:r w:rsidRPr="003D2F43">
                    <w:rPr>
                      <w:rFonts w:ascii="Arial" w:eastAsia="Times New Roman" w:hAnsi="Arial" w:cs="Arial"/>
                      <w:sz w:val="18"/>
                      <w:szCs w:val="18"/>
                      <w:lang w:eastAsia="ru-RU"/>
                    </w:rPr>
                    <w:t xml:space="preserve">Прочая деятельность по техническому контролю, испытаниям и анализу; </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 (тендер) объявлен:</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12.05.2014 08:47</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Сроки поставки:</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b/>
                      <w:bCs/>
                      <w:sz w:val="18"/>
                      <w:szCs w:val="18"/>
                      <w:lang w:eastAsia="ru-RU"/>
                    </w:rPr>
                    <w:t>01.08.2014 - 30.09.2014</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Почтовый адрес заказчика:</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625000, Тюменская обл., г. Тюмень, ул. </w:t>
                  </w:r>
                  <w:proofErr w:type="spellStart"/>
                  <w:r w:rsidRPr="003D2F43">
                    <w:rPr>
                      <w:rFonts w:ascii="Arial" w:eastAsia="Times New Roman" w:hAnsi="Arial" w:cs="Arial"/>
                      <w:sz w:val="18"/>
                      <w:szCs w:val="18"/>
                      <w:lang w:eastAsia="ru-RU"/>
                    </w:rPr>
                    <w:t>Даудельная</w:t>
                  </w:r>
                  <w:proofErr w:type="spellEnd"/>
                  <w:r w:rsidRPr="003D2F43">
                    <w:rPr>
                      <w:rFonts w:ascii="Arial" w:eastAsia="Times New Roman" w:hAnsi="Arial" w:cs="Arial"/>
                      <w:sz w:val="18"/>
                      <w:szCs w:val="18"/>
                      <w:lang w:eastAsia="ru-RU"/>
                    </w:rPr>
                    <w:t>, 44</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625000, Тюменская обл., г. Тюмень, ул. </w:t>
                  </w:r>
                  <w:proofErr w:type="spellStart"/>
                  <w:r w:rsidRPr="003D2F43">
                    <w:rPr>
                      <w:rFonts w:ascii="Arial" w:eastAsia="Times New Roman" w:hAnsi="Arial" w:cs="Arial"/>
                      <w:sz w:val="18"/>
                      <w:szCs w:val="18"/>
                      <w:lang w:eastAsia="ru-RU"/>
                    </w:rPr>
                    <w:t>Даудельная</w:t>
                  </w:r>
                  <w:proofErr w:type="spellEnd"/>
                  <w:r w:rsidRPr="003D2F43">
                    <w:rPr>
                      <w:rFonts w:ascii="Arial" w:eastAsia="Times New Roman" w:hAnsi="Arial" w:cs="Arial"/>
                      <w:sz w:val="18"/>
                      <w:szCs w:val="18"/>
                      <w:lang w:eastAsia="ru-RU"/>
                    </w:rPr>
                    <w:t>, 44</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Контактное лицо:</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D2F43">
                      <w:rPr>
                        <w:rFonts w:ascii="Arial" w:eastAsia="Times New Roman" w:hAnsi="Arial" w:cs="Arial"/>
                        <w:color w:val="1C50A4"/>
                        <w:sz w:val="18"/>
                        <w:szCs w:val="18"/>
                        <w:lang w:eastAsia="ru-RU"/>
                      </w:rPr>
                      <w:t>Савченко Юлия Васильевна</w:t>
                    </w:r>
                  </w:hyperlink>
                  <w:r w:rsidRPr="003D2F43">
                    <w:rPr>
                      <w:rFonts w:ascii="Arial" w:eastAsia="Times New Roman" w:hAnsi="Arial" w:cs="Arial"/>
                      <w:sz w:val="18"/>
                      <w:szCs w:val="18"/>
                      <w:lang w:eastAsia="ru-RU"/>
                    </w:rPr>
                    <w:t xml:space="preserve">, тел.+7 (3452) 59-64-53, </w:t>
                  </w:r>
                  <w:hyperlink r:id="rId15" w:history="1">
                    <w:r w:rsidRPr="003D2F43">
                      <w:rPr>
                        <w:rFonts w:ascii="Arial" w:eastAsia="Times New Roman" w:hAnsi="Arial" w:cs="Arial"/>
                        <w:color w:val="1C50A4"/>
                        <w:sz w:val="18"/>
                        <w:szCs w:val="18"/>
                        <w:lang w:eastAsia="ru-RU"/>
                      </w:rPr>
                      <w:t>savchenko@tumes.te.ru</w:t>
                    </w:r>
                  </w:hyperlink>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Конкурсная комиссия:</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Назначена приказом ОАО "Тюменьэнерго" №89 от 04.03.2014г.</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Требования к участникам:</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3D2F43">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D2F43">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требованиями, установленными п.32.3 Информационной карты Конкурсной документации; </w:t>
                  </w:r>
                  <w:r w:rsidRPr="003D2F43">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средства индивидуальной защиты для выполнения работ по договору.</w:t>
                  </w:r>
                  <w:r w:rsidRPr="003D2F43">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установленными п.32.5 Информационной карты Конкурсной документации;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3D2F4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D2F4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D2F4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3D2F43">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установленными п.32.10 Информационной карты Конкурсной документации;</w:t>
                  </w:r>
                  <w:r w:rsidRPr="003D2F43">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3D2F43">
                    <w:rPr>
                      <w:rFonts w:ascii="Arial" w:eastAsia="Times New Roman" w:hAnsi="Arial" w:cs="Arial"/>
                      <w:sz w:val="18"/>
                      <w:szCs w:val="18"/>
                      <w:lang w:eastAsia="ru-RU"/>
                    </w:rPr>
                    <w:br/>
                    <w:t>а Требования к благонадежности Участника, членам коллективного Участника, субподрядчика (соисполнителя/субпоставщика)</w:t>
                  </w:r>
                  <w:r w:rsidRPr="003D2F4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D2F4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D2F4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D2F4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D2F43">
                    <w:rPr>
                      <w:rFonts w:ascii="Arial" w:eastAsia="Times New Roman" w:hAnsi="Arial" w:cs="Arial"/>
                      <w:sz w:val="18"/>
                      <w:szCs w:val="18"/>
                      <w:lang w:eastAsia="ru-RU"/>
                    </w:rPr>
                    <w:br/>
                    <w:t>д) Участник не должен иметь задолженность по уплате налогов;</w:t>
                  </w:r>
                  <w:r w:rsidRPr="003D2F43">
                    <w:rPr>
                      <w:rFonts w:ascii="Arial" w:eastAsia="Times New Roman" w:hAnsi="Arial" w:cs="Arial"/>
                      <w:sz w:val="18"/>
                      <w:szCs w:val="18"/>
                      <w:lang w:eastAsia="ru-RU"/>
                    </w:rPr>
                    <w:br/>
                    <w:t>е) на имущество Участника не должен быть наложен арест;</w:t>
                  </w:r>
                  <w:r w:rsidRPr="003D2F4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D2F4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D2F4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D2F43">
                    <w:rPr>
                      <w:rFonts w:ascii="Arial" w:eastAsia="Times New Roman" w:hAnsi="Arial" w:cs="Arial"/>
                      <w:sz w:val="18"/>
                      <w:szCs w:val="18"/>
                      <w:lang w:eastAsia="ru-RU"/>
                    </w:rPr>
                    <w:t>Россети</w:t>
                  </w:r>
                  <w:proofErr w:type="spellEnd"/>
                  <w:r w:rsidRPr="003D2F43">
                    <w:rPr>
                      <w:rFonts w:ascii="Arial" w:eastAsia="Times New Roman" w:hAnsi="Arial" w:cs="Arial"/>
                      <w:sz w:val="18"/>
                      <w:szCs w:val="18"/>
                      <w:lang w:eastAsia="ru-RU"/>
                    </w:rPr>
                    <w:t>», ДЗО (ВЗО) ОАО «</w:t>
                  </w:r>
                  <w:proofErr w:type="spellStart"/>
                  <w:r w:rsidRPr="003D2F43">
                    <w:rPr>
                      <w:rFonts w:ascii="Arial" w:eastAsia="Times New Roman" w:hAnsi="Arial" w:cs="Arial"/>
                      <w:sz w:val="18"/>
                      <w:szCs w:val="18"/>
                      <w:lang w:eastAsia="ru-RU"/>
                    </w:rPr>
                    <w:t>Россети</w:t>
                  </w:r>
                  <w:proofErr w:type="spellEnd"/>
                  <w:r w:rsidRPr="003D2F43">
                    <w:rPr>
                      <w:rFonts w:ascii="Arial" w:eastAsia="Times New Roman" w:hAnsi="Arial" w:cs="Arial"/>
                      <w:sz w:val="18"/>
                      <w:szCs w:val="18"/>
                      <w:lang w:eastAsia="ru-RU"/>
                    </w:rPr>
                    <w:t>», а также родственниками работников ОАО «</w:t>
                  </w:r>
                  <w:proofErr w:type="spellStart"/>
                  <w:r w:rsidRPr="003D2F43">
                    <w:rPr>
                      <w:rFonts w:ascii="Arial" w:eastAsia="Times New Roman" w:hAnsi="Arial" w:cs="Arial"/>
                      <w:sz w:val="18"/>
                      <w:szCs w:val="18"/>
                      <w:lang w:eastAsia="ru-RU"/>
                    </w:rPr>
                    <w:t>Россети</w:t>
                  </w:r>
                  <w:proofErr w:type="spellEnd"/>
                  <w:r w:rsidRPr="003D2F43">
                    <w:rPr>
                      <w:rFonts w:ascii="Arial" w:eastAsia="Times New Roman" w:hAnsi="Arial" w:cs="Arial"/>
                      <w:sz w:val="18"/>
                      <w:szCs w:val="18"/>
                      <w:lang w:eastAsia="ru-RU"/>
                    </w:rPr>
                    <w:t>», ДЗО (ВЗО) ОАО «</w:t>
                  </w:r>
                  <w:proofErr w:type="spellStart"/>
                  <w:r w:rsidRPr="003D2F43">
                    <w:rPr>
                      <w:rFonts w:ascii="Arial" w:eastAsia="Times New Roman" w:hAnsi="Arial" w:cs="Arial"/>
                      <w:sz w:val="18"/>
                      <w:szCs w:val="18"/>
                      <w:lang w:eastAsia="ru-RU"/>
                    </w:rPr>
                    <w:t>Россети</w:t>
                  </w:r>
                  <w:proofErr w:type="spellEnd"/>
                  <w:r w:rsidRPr="003D2F43">
                    <w:rPr>
                      <w:rFonts w:ascii="Arial" w:eastAsia="Times New Roman" w:hAnsi="Arial" w:cs="Arial"/>
                      <w:sz w:val="18"/>
                      <w:szCs w:val="18"/>
                      <w:lang w:eastAsia="ru-RU"/>
                    </w:rPr>
                    <w:t>»;</w:t>
                  </w:r>
                  <w:r w:rsidRPr="003D2F43">
                    <w:rPr>
                      <w:rFonts w:ascii="Arial" w:eastAsia="Times New Roman" w:hAnsi="Arial" w:cs="Arial"/>
                      <w:sz w:val="18"/>
                      <w:szCs w:val="18"/>
                      <w:lang w:eastAsia="ru-RU"/>
                    </w:rPr>
                    <w:br/>
                    <w:t>к) Участник не должен быть аффилирован к другим Участникам закупки;</w:t>
                  </w:r>
                  <w:r w:rsidRPr="003D2F43">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D2F4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D2F43">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D2F4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D2F43">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Конкурсная документация:</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hyperlink r:id="rId16" w:tgtFrame="_blank" w:history="1">
                    <w:r w:rsidRPr="003D2F43">
                      <w:rPr>
                        <w:rFonts w:ascii="Arial" w:eastAsia="Times New Roman" w:hAnsi="Arial" w:cs="Arial"/>
                        <w:color w:val="1C50A4"/>
                        <w:sz w:val="18"/>
                        <w:szCs w:val="18"/>
                        <w:lang w:eastAsia="ru-RU"/>
                      </w:rPr>
                      <w:t xml:space="preserve">Скачать файл </w:t>
                    </w:r>
                    <w:r w:rsidRPr="003D2F43">
                      <w:rPr>
                        <w:rFonts w:ascii="Arial" w:eastAsia="Times New Roman" w:hAnsi="Arial" w:cs="Arial"/>
                        <w:b/>
                        <w:bCs/>
                        <w:color w:val="1C50A4"/>
                        <w:sz w:val="18"/>
                        <w:szCs w:val="18"/>
                        <w:lang w:eastAsia="ru-RU"/>
                      </w:rPr>
                      <w:t>0092_Конкурсная документация.zip</w:t>
                    </w:r>
                  </w:hyperlink>
                  <w:r w:rsidRPr="003D2F43">
                    <w:rPr>
                      <w:rFonts w:ascii="Arial" w:eastAsia="Times New Roman" w:hAnsi="Arial" w:cs="Arial"/>
                      <w:sz w:val="18"/>
                      <w:szCs w:val="18"/>
                      <w:lang w:eastAsia="ru-RU"/>
                    </w:rPr>
                    <w:t> (23.8 Мб)</w:t>
                  </w:r>
                </w:p>
                <w:p w:rsidR="003D2F43" w:rsidRPr="003D2F43" w:rsidRDefault="003D2F43" w:rsidP="003D2F43">
                  <w:pPr>
                    <w:spacing w:after="0" w:line="240" w:lineRule="auto"/>
                    <w:rPr>
                      <w:rFonts w:ascii="Arial" w:eastAsia="Times New Roman" w:hAnsi="Arial" w:cs="Arial"/>
                      <w:sz w:val="18"/>
                      <w:szCs w:val="18"/>
                      <w:lang w:eastAsia="ru-RU"/>
                    </w:rPr>
                  </w:pPr>
                  <w:hyperlink r:id="rId17" w:history="1">
                    <w:r w:rsidRPr="003D2F43">
                      <w:rPr>
                        <w:rFonts w:ascii="Arial" w:eastAsia="Times New Roman" w:hAnsi="Arial" w:cs="Arial"/>
                        <w:b/>
                        <w:bCs/>
                        <w:color w:val="1C50A4"/>
                        <w:sz w:val="18"/>
                        <w:szCs w:val="18"/>
                        <w:lang w:eastAsia="ru-RU"/>
                      </w:rPr>
                      <w:t>Редактировать конкурсную документацию</w:t>
                    </w:r>
                  </w:hyperlink>
                  <w:r w:rsidRPr="003D2F43">
                    <w:rPr>
                      <w:rFonts w:ascii="Arial" w:eastAsia="Times New Roman" w:hAnsi="Arial" w:cs="Arial"/>
                      <w:sz w:val="18"/>
                      <w:szCs w:val="18"/>
                      <w:lang w:eastAsia="ru-RU"/>
                    </w:rPr>
                    <w:t xml:space="preserve"> </w:t>
                  </w:r>
                </w:p>
                <w:p w:rsidR="003D2F43" w:rsidRPr="003D2F43" w:rsidRDefault="003D2F43" w:rsidP="003D2F43">
                  <w:pPr>
                    <w:spacing w:after="0" w:line="240" w:lineRule="auto"/>
                    <w:rPr>
                      <w:rFonts w:ascii="Arial" w:eastAsia="Times New Roman" w:hAnsi="Arial" w:cs="Arial"/>
                      <w:sz w:val="18"/>
                      <w:szCs w:val="18"/>
                      <w:lang w:eastAsia="ru-RU"/>
                    </w:rPr>
                  </w:pPr>
                  <w:hyperlink r:id="rId18" w:tgtFrame="signature" w:history="1">
                    <w:r w:rsidRPr="003D2F43">
                      <w:rPr>
                        <w:rFonts w:ascii="Arial" w:eastAsia="Times New Roman" w:hAnsi="Arial" w:cs="Arial"/>
                        <w:color w:val="1C50A4"/>
                        <w:sz w:val="18"/>
                        <w:szCs w:val="18"/>
                        <w:lang w:eastAsia="ru-RU"/>
                      </w:rPr>
                      <w:t>Подписана ЭП</w:t>
                    </w:r>
                  </w:hyperlink>
                </w:p>
                <w:p w:rsidR="003D2F43" w:rsidRPr="003D2F43" w:rsidRDefault="003D2F43" w:rsidP="003D2F43">
                  <w:pPr>
                    <w:spacing w:after="0" w:line="240" w:lineRule="auto"/>
                    <w:rPr>
                      <w:rFonts w:ascii="Arial" w:eastAsia="Times New Roman" w:hAnsi="Arial" w:cs="Arial"/>
                      <w:sz w:val="18"/>
                      <w:szCs w:val="18"/>
                      <w:lang w:eastAsia="ru-RU"/>
                    </w:rPr>
                  </w:pPr>
                  <w:hyperlink r:id="rId19" w:history="1">
                    <w:r w:rsidRPr="003D2F43">
                      <w:rPr>
                        <w:rFonts w:ascii="Arial" w:eastAsia="Times New Roman" w:hAnsi="Arial" w:cs="Arial"/>
                        <w:color w:val="1C50A4"/>
                        <w:sz w:val="18"/>
                        <w:szCs w:val="18"/>
                        <w:lang w:eastAsia="ru-RU"/>
                      </w:rPr>
                      <w:t>Перевести документацию на другой язык</w:t>
                    </w:r>
                  </w:hyperlink>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3D2F43">
                    <w:rPr>
                      <w:rFonts w:ascii="Arial" w:eastAsia="Times New Roman" w:hAnsi="Arial" w:cs="Arial"/>
                      <w:sz w:val="18"/>
                      <w:szCs w:val="18"/>
                      <w:lang w:eastAsia="ru-RU"/>
                    </w:rPr>
                    <w:br/>
                    <w:t xml:space="preserve">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w:t>
                  </w:r>
                  <w:r w:rsidRPr="003D2F43">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Конкурсные заявки:</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При выборе победителя учитывается:</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Цена с НДС</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Место вскрытия конвертов:</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Вскрытие конвертов с заявками состоится </w:t>
                  </w:r>
                  <w:r w:rsidRPr="003D2F43">
                    <w:rPr>
                      <w:rFonts w:ascii="Arial" w:eastAsia="Times New Roman" w:hAnsi="Arial" w:cs="Arial"/>
                      <w:b/>
                      <w:bCs/>
                      <w:sz w:val="18"/>
                      <w:szCs w:val="18"/>
                      <w:lang w:eastAsia="ru-RU"/>
                    </w:rPr>
                    <w:t>02.06.2014 в 09:00 по московскому времени</w:t>
                  </w:r>
                  <w:r w:rsidRPr="003D2F43">
                    <w:rPr>
                      <w:rFonts w:ascii="Arial" w:eastAsia="Times New Roman" w:hAnsi="Arial" w:cs="Arial"/>
                      <w:sz w:val="18"/>
                      <w:szCs w:val="18"/>
                      <w:lang w:eastAsia="ru-RU"/>
                    </w:rPr>
                    <w:t>.</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20.06.2014 15:00</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Место рассмотрения предложений:</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625000, г. Тюмень, ул. </w:t>
                  </w:r>
                  <w:proofErr w:type="spellStart"/>
                  <w:r w:rsidRPr="003D2F43">
                    <w:rPr>
                      <w:rFonts w:ascii="Arial" w:eastAsia="Times New Roman" w:hAnsi="Arial" w:cs="Arial"/>
                      <w:sz w:val="18"/>
                      <w:szCs w:val="18"/>
                      <w:lang w:eastAsia="ru-RU"/>
                    </w:rPr>
                    <w:t>Даудельная</w:t>
                  </w:r>
                  <w:proofErr w:type="spellEnd"/>
                  <w:r w:rsidRPr="003D2F43">
                    <w:rPr>
                      <w:rFonts w:ascii="Arial" w:eastAsia="Times New Roman" w:hAnsi="Arial" w:cs="Arial"/>
                      <w:sz w:val="18"/>
                      <w:szCs w:val="18"/>
                      <w:lang w:eastAsia="ru-RU"/>
                    </w:rPr>
                    <w:t>, 44, кабинет № 102</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01.07.2014 15:00</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Место подведения итогов:</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625000, г. Тюмень, ул. </w:t>
                  </w:r>
                  <w:proofErr w:type="spellStart"/>
                  <w:r w:rsidRPr="003D2F43">
                    <w:rPr>
                      <w:rFonts w:ascii="Arial" w:eastAsia="Times New Roman" w:hAnsi="Arial" w:cs="Arial"/>
                      <w:sz w:val="18"/>
                      <w:szCs w:val="18"/>
                      <w:lang w:eastAsia="ru-RU"/>
                    </w:rPr>
                    <w:t>Даудельная</w:t>
                  </w:r>
                  <w:proofErr w:type="spellEnd"/>
                  <w:r w:rsidRPr="003D2F43">
                    <w:rPr>
                      <w:rFonts w:ascii="Arial" w:eastAsia="Times New Roman" w:hAnsi="Arial" w:cs="Arial"/>
                      <w:sz w:val="18"/>
                      <w:szCs w:val="18"/>
                      <w:lang w:eastAsia="ru-RU"/>
                    </w:rPr>
                    <w:t>, 44, кабинет № 102</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D2F43">
                    <w:rPr>
                      <w:rFonts w:ascii="Arial" w:eastAsia="Times New Roman" w:hAnsi="Arial" w:cs="Arial"/>
                      <w:sz w:val="18"/>
                      <w:szCs w:val="18"/>
                      <w:lang w:eastAsia="ru-RU"/>
                    </w:rPr>
                    <w:t>ранжировке</w:t>
                  </w:r>
                  <w:proofErr w:type="spellEnd"/>
                  <w:r w:rsidRPr="003D2F4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Лимитная (начальная) цена закупки:</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Лот № 1. 10 808 964,52 руб. (цена с НДС)</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Дополнительная информация о конкурсе:</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3D2F4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3D2F43">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3D2F43">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 </w:t>
                  </w:r>
                  <w:hyperlink w:history="1">
                    <w:r w:rsidRPr="003D2F43">
                      <w:rPr>
                        <w:rFonts w:ascii="Arial" w:eastAsia="Times New Roman" w:hAnsi="Arial" w:cs="Arial"/>
                        <w:b/>
                        <w:bCs/>
                        <w:color w:val="1C50A4"/>
                        <w:sz w:val="18"/>
                        <w:szCs w:val="18"/>
                        <w:lang w:eastAsia="ru-RU"/>
                      </w:rPr>
                      <w:t xml:space="preserve">625000, Тюменская обл., г. Тюмень, ул. </w:t>
                    </w:r>
                    <w:proofErr w:type="spellStart"/>
                    <w:r w:rsidRPr="003D2F43">
                      <w:rPr>
                        <w:rFonts w:ascii="Arial" w:eastAsia="Times New Roman" w:hAnsi="Arial" w:cs="Arial"/>
                        <w:b/>
                        <w:bCs/>
                        <w:color w:val="1C50A4"/>
                        <w:sz w:val="18"/>
                        <w:szCs w:val="18"/>
                        <w:lang w:eastAsia="ru-RU"/>
                      </w:rPr>
                      <w:t>Даудельная</w:t>
                    </w:r>
                    <w:proofErr w:type="spellEnd"/>
                    <w:r w:rsidRPr="003D2F43">
                      <w:rPr>
                        <w:rFonts w:ascii="Arial" w:eastAsia="Times New Roman" w:hAnsi="Arial" w:cs="Arial"/>
                        <w:b/>
                        <w:bCs/>
                        <w:color w:val="1C50A4"/>
                        <w:sz w:val="18"/>
                        <w:szCs w:val="18"/>
                        <w:lang w:eastAsia="ru-RU"/>
                      </w:rPr>
                      <w:t>, 44</w:t>
                    </w:r>
                  </w:hyperlink>
                  <w:r w:rsidRPr="003D2F43">
                    <w:rPr>
                      <w:rFonts w:ascii="Arial" w:eastAsia="Times New Roman" w:hAnsi="Arial" w:cs="Arial"/>
                      <w:sz w:val="18"/>
                      <w:szCs w:val="18"/>
                      <w:lang w:eastAsia="ru-RU"/>
                    </w:rPr>
                    <w:br/>
                    <w:t xml:space="preserve">- </w:t>
                  </w:r>
                  <w:hyperlink w:history="1">
                    <w:r w:rsidRPr="003D2F4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D2F43">
                    <w:rPr>
                      <w:rFonts w:ascii="Arial" w:eastAsia="Times New Roman" w:hAnsi="Arial" w:cs="Arial"/>
                      <w:sz w:val="18"/>
                      <w:szCs w:val="18"/>
                      <w:lang w:eastAsia="ru-RU"/>
                    </w:rPr>
                    <w:br/>
                    <w:t xml:space="preserve">- </w:t>
                  </w:r>
                  <w:hyperlink w:history="1">
                    <w:r w:rsidRPr="003D2F43">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D2F43">
                      <w:rPr>
                        <w:rFonts w:ascii="Arial" w:eastAsia="Times New Roman" w:hAnsi="Arial" w:cs="Arial"/>
                        <w:color w:val="1C50A4"/>
                        <w:sz w:val="18"/>
                        <w:szCs w:val="18"/>
                        <w:lang w:eastAsia="ru-RU"/>
                      </w:rPr>
                      <w:t>мкр</w:t>
                    </w:r>
                    <w:proofErr w:type="spellEnd"/>
                    <w:r w:rsidRPr="003D2F43">
                      <w:rPr>
                        <w:rFonts w:ascii="Arial" w:eastAsia="Times New Roman" w:hAnsi="Arial" w:cs="Arial"/>
                        <w:color w:val="1C50A4"/>
                        <w:sz w:val="18"/>
                        <w:szCs w:val="18"/>
                        <w:lang w:eastAsia="ru-RU"/>
                      </w:rPr>
                      <w:t>, АБК, №3</w:t>
                    </w:r>
                  </w:hyperlink>
                  <w:r w:rsidRPr="003D2F43">
                    <w:rPr>
                      <w:rFonts w:ascii="Arial" w:eastAsia="Times New Roman" w:hAnsi="Arial" w:cs="Arial"/>
                      <w:sz w:val="18"/>
                      <w:szCs w:val="18"/>
                      <w:lang w:eastAsia="ru-RU"/>
                    </w:rPr>
                    <w:br/>
                    <w:t xml:space="preserve">- </w:t>
                  </w:r>
                  <w:hyperlink w:history="1">
                    <w:r w:rsidRPr="003D2F43">
                      <w:rPr>
                        <w:rFonts w:ascii="Arial" w:eastAsia="Times New Roman" w:hAnsi="Arial" w:cs="Arial"/>
                        <w:color w:val="1C50A4"/>
                        <w:sz w:val="18"/>
                        <w:szCs w:val="18"/>
                        <w:lang w:eastAsia="ru-RU"/>
                      </w:rPr>
                      <w:t xml:space="preserve">627754, Россия, Тюменская обл., </w:t>
                    </w:r>
                    <w:proofErr w:type="spellStart"/>
                    <w:r w:rsidRPr="003D2F43">
                      <w:rPr>
                        <w:rFonts w:ascii="Arial" w:eastAsia="Times New Roman" w:hAnsi="Arial" w:cs="Arial"/>
                        <w:color w:val="1C50A4"/>
                        <w:sz w:val="18"/>
                        <w:szCs w:val="18"/>
                        <w:lang w:eastAsia="ru-RU"/>
                      </w:rPr>
                      <w:t>г.Ишим</w:t>
                    </w:r>
                    <w:proofErr w:type="spellEnd"/>
                    <w:r w:rsidRPr="003D2F43">
                      <w:rPr>
                        <w:rFonts w:ascii="Arial" w:eastAsia="Times New Roman" w:hAnsi="Arial" w:cs="Arial"/>
                        <w:color w:val="1C50A4"/>
                        <w:sz w:val="18"/>
                        <w:szCs w:val="18"/>
                        <w:lang w:eastAsia="ru-RU"/>
                      </w:rPr>
                      <w:t xml:space="preserve">, </w:t>
                    </w:r>
                    <w:proofErr w:type="spellStart"/>
                    <w:r w:rsidRPr="003D2F43">
                      <w:rPr>
                        <w:rFonts w:ascii="Arial" w:eastAsia="Times New Roman" w:hAnsi="Arial" w:cs="Arial"/>
                        <w:color w:val="1C50A4"/>
                        <w:sz w:val="18"/>
                        <w:szCs w:val="18"/>
                        <w:lang w:eastAsia="ru-RU"/>
                      </w:rPr>
                      <w:t>ул.Шаронова</w:t>
                    </w:r>
                    <w:proofErr w:type="spellEnd"/>
                    <w:r w:rsidRPr="003D2F43">
                      <w:rPr>
                        <w:rFonts w:ascii="Arial" w:eastAsia="Times New Roman" w:hAnsi="Arial" w:cs="Arial"/>
                        <w:color w:val="1C50A4"/>
                        <w:sz w:val="18"/>
                        <w:szCs w:val="18"/>
                        <w:lang w:eastAsia="ru-RU"/>
                      </w:rPr>
                      <w:t>, д.16</w:t>
                    </w:r>
                  </w:hyperlink>
                  <w:r w:rsidRPr="003D2F43">
                    <w:rPr>
                      <w:rFonts w:ascii="Arial" w:eastAsia="Times New Roman" w:hAnsi="Arial" w:cs="Arial"/>
                      <w:sz w:val="18"/>
                      <w:szCs w:val="18"/>
                      <w:lang w:eastAsia="ru-RU"/>
                    </w:rPr>
                    <w:t xml:space="preserve"> </w:t>
                  </w:r>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3D2F43" w:rsidRPr="003D2F43">
                    <w:trPr>
                      <w:tblCellSpacing w:w="15" w:type="dxa"/>
                    </w:trPr>
                    <w:tc>
                      <w:tcPr>
                        <w:tcW w:w="3750" w:type="dxa"/>
                        <w:tcMar>
                          <w:top w:w="45" w:type="dxa"/>
                          <w:left w:w="45" w:type="dxa"/>
                          <w:bottom w:w="45" w:type="dxa"/>
                          <w:right w:w="45" w:type="dxa"/>
                        </w:tcMar>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b/>
                            <w:bCs/>
                            <w:sz w:val="18"/>
                            <w:szCs w:val="18"/>
                            <w:lang w:eastAsia="ru-RU"/>
                          </w:rPr>
                          <w:t>Извещение [</w:t>
                        </w:r>
                        <w:hyperlink r:id="rId20" w:history="1">
                          <w:r w:rsidRPr="003D2F43">
                            <w:rPr>
                              <w:rFonts w:ascii="Arial" w:eastAsia="Times New Roman" w:hAnsi="Arial" w:cs="Arial"/>
                              <w:b/>
                              <w:bCs/>
                              <w:color w:val="1C50A4"/>
                              <w:sz w:val="18"/>
                              <w:szCs w:val="18"/>
                              <w:lang w:eastAsia="ru-RU"/>
                            </w:rPr>
                            <w:t>XML</w:t>
                          </w:r>
                        </w:hyperlink>
                        <w:r w:rsidRPr="003D2F43">
                          <w:rPr>
                            <w:rFonts w:ascii="Arial" w:eastAsia="Times New Roman" w:hAnsi="Arial" w:cs="Arial"/>
                            <w:b/>
                            <w:bCs/>
                            <w:sz w:val="18"/>
                            <w:szCs w:val="18"/>
                            <w:lang w:eastAsia="ru-RU"/>
                          </w:rPr>
                          <w:t xml:space="preserve">] </w:t>
                        </w:r>
                      </w:p>
                      <w:p w:rsidR="003D2F43" w:rsidRPr="003D2F43" w:rsidRDefault="003D2F43" w:rsidP="003D2F43">
                        <w:pPr>
                          <w:spacing w:before="100" w:beforeAutospacing="1" w:after="100" w:afterAutospacing="1"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Процедура еще не была выгружена.</w:t>
                        </w:r>
                        <w:r w:rsidRPr="003D2F43">
                          <w:rPr>
                            <w:rFonts w:ascii="Arial" w:eastAsia="Times New Roman" w:hAnsi="Arial" w:cs="Arial"/>
                            <w:sz w:val="18"/>
                            <w:szCs w:val="18"/>
                            <w:lang w:eastAsia="ru-RU"/>
                          </w:rPr>
                          <w:br/>
                        </w:r>
                        <w:r w:rsidRPr="003D2F4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b/>
                            <w:bCs/>
                            <w:sz w:val="18"/>
                            <w:szCs w:val="18"/>
                            <w:lang w:eastAsia="ru-RU"/>
                          </w:rPr>
                          <w:t>Протоколы</w:t>
                        </w:r>
                        <w:r w:rsidRPr="003D2F43">
                          <w:rPr>
                            <w:rFonts w:ascii="Arial" w:eastAsia="Times New Roman" w:hAnsi="Arial" w:cs="Arial"/>
                            <w:sz w:val="18"/>
                            <w:szCs w:val="18"/>
                            <w:lang w:eastAsia="ru-RU"/>
                          </w:rPr>
                          <w:t xml:space="preserve"> </w:t>
                        </w:r>
                      </w:p>
                      <w:p w:rsidR="003D2F43" w:rsidRPr="003D2F43" w:rsidRDefault="003D2F43" w:rsidP="003D2F43">
                        <w:pPr>
                          <w:spacing w:before="100" w:beforeAutospacing="1" w:after="100" w:afterAutospacing="1"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Протоколы отсутствуют</w:t>
                        </w:r>
                      </w:p>
                    </w:tc>
                  </w:tr>
                </w:tbl>
                <w:p w:rsidR="003D2F43" w:rsidRPr="003D2F43" w:rsidRDefault="003D2F43" w:rsidP="003D2F43">
                  <w:pPr>
                    <w:spacing w:after="0" w:line="240" w:lineRule="auto"/>
                    <w:rPr>
                      <w:rFonts w:ascii="Arial" w:eastAsia="Times New Roman" w:hAnsi="Arial" w:cs="Arial"/>
                      <w:sz w:val="18"/>
                      <w:szCs w:val="18"/>
                      <w:lang w:eastAsia="ru-RU"/>
                    </w:rPr>
                  </w:pPr>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r w:rsidRPr="003D2F43">
                    <w:rPr>
                      <w:rFonts w:ascii="Arial" w:eastAsia="Times New Roman" w:hAnsi="Arial" w:cs="Arial"/>
                      <w:sz w:val="18"/>
                      <w:szCs w:val="18"/>
                      <w:lang w:eastAsia="ru-RU"/>
                    </w:rPr>
                    <w:t xml:space="preserve">08.05.2014 07:34, </w:t>
                  </w:r>
                  <w:hyperlink r:id="rId21" w:tgtFrame="_blank" w:tooltip="Отправить личное сообщение" w:history="1">
                    <w:r w:rsidRPr="003D2F43">
                      <w:rPr>
                        <w:rFonts w:ascii="Arial" w:eastAsia="Times New Roman" w:hAnsi="Arial" w:cs="Arial"/>
                        <w:color w:val="1C50A4"/>
                        <w:sz w:val="18"/>
                        <w:szCs w:val="18"/>
                        <w:lang w:eastAsia="ru-RU"/>
                      </w:rPr>
                      <w:t>Савченко Юлия Васильевна</w:t>
                    </w:r>
                  </w:hyperlink>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Информация о подписи:</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hyperlink r:id="rId22" w:tgtFrame="signature" w:history="1">
                    <w:r w:rsidRPr="003D2F43">
                      <w:rPr>
                        <w:rFonts w:ascii="Arial" w:eastAsia="Times New Roman" w:hAnsi="Arial" w:cs="Arial"/>
                        <w:color w:val="1C50A4"/>
                        <w:sz w:val="18"/>
                        <w:szCs w:val="18"/>
                        <w:lang w:eastAsia="ru-RU"/>
                      </w:rPr>
                      <w:t>Подписано ЭП</w:t>
                    </w:r>
                  </w:hyperlink>
                </w:p>
              </w:tc>
            </w:tr>
            <w:tr w:rsidR="003D2F43" w:rsidRPr="003D2F43">
              <w:trPr>
                <w:tblCellSpacing w:w="0" w:type="dxa"/>
              </w:trPr>
              <w:tc>
                <w:tcPr>
                  <w:tcW w:w="0" w:type="auto"/>
                  <w:shd w:val="clear" w:color="auto" w:fill="F7F7F7"/>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Действия:</w:t>
                  </w:r>
                </w:p>
              </w:tc>
              <w:tc>
                <w:tcPr>
                  <w:tcW w:w="0" w:type="auto"/>
                  <w:shd w:val="clear" w:color="auto" w:fill="F7F7F7"/>
                  <w:hideMark/>
                </w:tcPr>
                <w:p w:rsidR="003D2F43" w:rsidRPr="003D2F43" w:rsidRDefault="003D2F43" w:rsidP="003D2F43">
                  <w:pPr>
                    <w:spacing w:after="0" w:line="240" w:lineRule="auto"/>
                    <w:rPr>
                      <w:rFonts w:ascii="Arial" w:eastAsia="Times New Roman" w:hAnsi="Arial" w:cs="Arial"/>
                      <w:sz w:val="18"/>
                      <w:szCs w:val="18"/>
                      <w:lang w:eastAsia="ru-RU"/>
                    </w:rPr>
                  </w:pPr>
                  <w:hyperlink r:id="rId23" w:history="1">
                    <w:r w:rsidRPr="003D2F43">
                      <w:rPr>
                        <w:rFonts w:ascii="Arial" w:eastAsia="Times New Roman" w:hAnsi="Arial" w:cs="Arial"/>
                        <w:color w:val="1C50A4"/>
                        <w:sz w:val="18"/>
                        <w:szCs w:val="18"/>
                        <w:lang w:eastAsia="ru-RU"/>
                      </w:rPr>
                      <w:t>Редактировать</w:t>
                    </w:r>
                  </w:hyperlink>
                  <w:r w:rsidRPr="003D2F43">
                    <w:rPr>
                      <w:rFonts w:ascii="Arial" w:eastAsia="Times New Roman" w:hAnsi="Arial" w:cs="Arial"/>
                      <w:sz w:val="18"/>
                      <w:szCs w:val="18"/>
                      <w:lang w:eastAsia="ru-RU"/>
                    </w:rPr>
                    <w:t> | </w:t>
                  </w:r>
                  <w:hyperlink r:id="rId24" w:history="1">
                    <w:r w:rsidRPr="003D2F43">
                      <w:rPr>
                        <w:rFonts w:ascii="Arial" w:eastAsia="Times New Roman" w:hAnsi="Arial" w:cs="Arial"/>
                        <w:color w:val="1C50A4"/>
                        <w:sz w:val="18"/>
                        <w:szCs w:val="18"/>
                        <w:lang w:eastAsia="ru-RU"/>
                      </w:rPr>
                      <w:t>Отказаться</w:t>
                    </w:r>
                  </w:hyperlink>
                  <w:r w:rsidRPr="003D2F43">
                    <w:rPr>
                      <w:rFonts w:ascii="Arial" w:eastAsia="Times New Roman" w:hAnsi="Arial" w:cs="Arial"/>
                      <w:sz w:val="18"/>
                      <w:szCs w:val="18"/>
                      <w:lang w:eastAsia="ru-RU"/>
                    </w:rPr>
                    <w:br/>
                  </w:r>
                  <w:hyperlink r:id="rId25" w:history="1">
                    <w:r w:rsidRPr="003D2F4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D2F43" w:rsidRPr="003D2F43">
              <w:trPr>
                <w:tblCellSpacing w:w="0" w:type="dxa"/>
              </w:trPr>
              <w:tc>
                <w:tcPr>
                  <w:tcW w:w="0" w:type="auto"/>
                  <w:hideMark/>
                </w:tcPr>
                <w:p w:rsidR="003D2F43" w:rsidRPr="003D2F43" w:rsidRDefault="003D2F43" w:rsidP="003D2F43">
                  <w:pPr>
                    <w:spacing w:after="0" w:line="240" w:lineRule="auto"/>
                    <w:jc w:val="right"/>
                    <w:rPr>
                      <w:rFonts w:ascii="Arial" w:eastAsia="Times New Roman" w:hAnsi="Arial" w:cs="Arial"/>
                      <w:sz w:val="18"/>
                      <w:szCs w:val="18"/>
                      <w:lang w:eastAsia="ru-RU"/>
                    </w:rPr>
                  </w:pPr>
                  <w:r w:rsidRPr="003D2F43">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3D2F43">
                      <w:rPr>
                        <w:rFonts w:ascii="Arial" w:eastAsia="Times New Roman" w:hAnsi="Arial" w:cs="Arial"/>
                        <w:b/>
                        <w:bCs/>
                        <w:color w:val="1C50A4"/>
                        <w:sz w:val="18"/>
                        <w:szCs w:val="18"/>
                        <w:lang w:eastAsia="ru-RU"/>
                      </w:rPr>
                      <w:t>?</w:t>
                    </w:r>
                  </w:hyperlink>
                  <w:r w:rsidRPr="003D2F43">
                    <w:rPr>
                      <w:rFonts w:ascii="Arial" w:eastAsia="Times New Roman" w:hAnsi="Arial" w:cs="Arial"/>
                      <w:sz w:val="18"/>
                      <w:szCs w:val="18"/>
                      <w:lang w:eastAsia="ru-RU"/>
                    </w:rPr>
                    <w:t>):</w:t>
                  </w:r>
                </w:p>
              </w:tc>
              <w:tc>
                <w:tcPr>
                  <w:tcW w:w="0" w:type="auto"/>
                  <w:hideMark/>
                </w:tcPr>
                <w:p w:rsidR="003D2F43" w:rsidRPr="003D2F43" w:rsidRDefault="003D2F43" w:rsidP="003D2F43">
                  <w:pPr>
                    <w:spacing w:after="0" w:line="240" w:lineRule="auto"/>
                    <w:rPr>
                      <w:rFonts w:ascii="Arial" w:eastAsia="Times New Roman" w:hAnsi="Arial" w:cs="Arial"/>
                      <w:sz w:val="18"/>
                      <w:szCs w:val="18"/>
                      <w:lang w:eastAsia="ru-RU"/>
                    </w:rPr>
                  </w:pPr>
                  <w:hyperlink r:id="rId27" w:tgtFrame="_blank" w:history="1">
                    <w:r w:rsidRPr="003D2F43">
                      <w:rPr>
                        <w:rFonts w:ascii="Arial" w:eastAsia="Times New Roman" w:hAnsi="Arial" w:cs="Arial"/>
                        <w:color w:val="1C50A4"/>
                        <w:sz w:val="18"/>
                        <w:szCs w:val="18"/>
                        <w:lang w:eastAsia="ru-RU"/>
                      </w:rPr>
                      <w:t>Подписаться</w:t>
                    </w:r>
                  </w:hyperlink>
                  <w:r w:rsidRPr="003D2F43">
                    <w:rPr>
                      <w:rFonts w:ascii="Arial" w:eastAsia="Times New Roman" w:hAnsi="Arial" w:cs="Arial"/>
                      <w:sz w:val="18"/>
                      <w:szCs w:val="18"/>
                      <w:lang w:eastAsia="ru-RU"/>
                    </w:rPr>
                    <w:t xml:space="preserve">   </w:t>
                  </w:r>
                </w:p>
              </w:tc>
            </w:tr>
          </w:tbl>
          <w:p w:rsidR="003D2F43" w:rsidRPr="003D2F43" w:rsidRDefault="003D2F43" w:rsidP="003D2F43">
            <w:pPr>
              <w:spacing w:after="0" w:line="240" w:lineRule="auto"/>
              <w:rPr>
                <w:rFonts w:ascii="Arial" w:eastAsia="Times New Roman" w:hAnsi="Arial" w:cs="Arial"/>
                <w:sz w:val="18"/>
                <w:szCs w:val="18"/>
                <w:lang w:eastAsia="ru-RU"/>
              </w:rPr>
            </w:pPr>
          </w:p>
        </w:tc>
      </w:tr>
    </w:tbl>
    <w:p w:rsidR="001732CE" w:rsidRDefault="001732CE"/>
    <w:sectPr w:rsidR="001732CE" w:rsidSect="003D2F4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4A"/>
    <w:rsid w:val="001732CE"/>
    <w:rsid w:val="003D2F43"/>
    <w:rsid w:val="00D60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4499">
      <w:bodyDiv w:val="1"/>
      <w:marLeft w:val="0"/>
      <w:marRight w:val="0"/>
      <w:marTop w:val="0"/>
      <w:marBottom w:val="0"/>
      <w:divBdr>
        <w:top w:val="none" w:sz="0" w:space="0" w:color="auto"/>
        <w:left w:val="none" w:sz="0" w:space="0" w:color="auto"/>
        <w:bottom w:val="none" w:sz="0" w:space="0" w:color="auto"/>
        <w:right w:val="none" w:sz="0" w:space="0" w:color="auto"/>
      </w:divBdr>
      <w:divsChild>
        <w:div w:id="1144858876">
          <w:marLeft w:val="0"/>
          <w:marRight w:val="15"/>
          <w:marTop w:val="0"/>
          <w:marBottom w:val="30"/>
          <w:divBdr>
            <w:top w:val="none" w:sz="0" w:space="0" w:color="auto"/>
            <w:left w:val="none" w:sz="0" w:space="0" w:color="auto"/>
            <w:bottom w:val="none" w:sz="0" w:space="0" w:color="auto"/>
            <w:right w:val="none" w:sz="0" w:space="0" w:color="auto"/>
          </w:divBdr>
        </w:div>
        <w:div w:id="1708485389">
          <w:marLeft w:val="0"/>
          <w:marRight w:val="15"/>
          <w:marTop w:val="0"/>
          <w:marBottom w:val="30"/>
          <w:divBdr>
            <w:top w:val="none" w:sz="0" w:space="0" w:color="auto"/>
            <w:left w:val="none" w:sz="0" w:space="0" w:color="auto"/>
            <w:bottom w:val="none" w:sz="0" w:space="0" w:color="auto"/>
            <w:right w:val="none" w:sz="0" w:space="0" w:color="auto"/>
          </w:divBdr>
        </w:div>
        <w:div w:id="1799447525">
          <w:marLeft w:val="0"/>
          <w:marRight w:val="15"/>
          <w:marTop w:val="0"/>
          <w:marBottom w:val="30"/>
          <w:divBdr>
            <w:top w:val="none" w:sz="0" w:space="0" w:color="auto"/>
            <w:left w:val="none" w:sz="0" w:space="0" w:color="auto"/>
            <w:bottom w:val="none" w:sz="0" w:space="0" w:color="auto"/>
            <w:right w:val="none" w:sz="0" w:space="0" w:color="auto"/>
          </w:divBdr>
        </w:div>
        <w:div w:id="1767994648">
          <w:marLeft w:val="0"/>
          <w:marRight w:val="15"/>
          <w:marTop w:val="0"/>
          <w:marBottom w:val="30"/>
          <w:divBdr>
            <w:top w:val="none" w:sz="0" w:space="0" w:color="auto"/>
            <w:left w:val="none" w:sz="0" w:space="0" w:color="auto"/>
            <w:bottom w:val="none" w:sz="0" w:space="0" w:color="auto"/>
            <w:right w:val="none" w:sz="0" w:space="0" w:color="auto"/>
          </w:divBdr>
        </w:div>
        <w:div w:id="1434474682">
          <w:marLeft w:val="0"/>
          <w:marRight w:val="15"/>
          <w:marTop w:val="0"/>
          <w:marBottom w:val="30"/>
          <w:divBdr>
            <w:top w:val="none" w:sz="0" w:space="0" w:color="auto"/>
            <w:left w:val="none" w:sz="0" w:space="0" w:color="auto"/>
            <w:bottom w:val="none" w:sz="0" w:space="0" w:color="auto"/>
            <w:right w:val="none" w:sz="0" w:space="0" w:color="auto"/>
          </w:divBdr>
        </w:div>
        <w:div w:id="1872037286">
          <w:marLeft w:val="0"/>
          <w:marRight w:val="15"/>
          <w:marTop w:val="0"/>
          <w:marBottom w:val="30"/>
          <w:divBdr>
            <w:top w:val="none" w:sz="0" w:space="0" w:color="auto"/>
            <w:left w:val="none" w:sz="0" w:space="0" w:color="auto"/>
            <w:bottom w:val="none" w:sz="0" w:space="0" w:color="auto"/>
            <w:right w:val="none" w:sz="0" w:space="0" w:color="auto"/>
          </w:divBdr>
        </w:div>
        <w:div w:id="572089355">
          <w:marLeft w:val="0"/>
          <w:marRight w:val="0"/>
          <w:marTop w:val="0"/>
          <w:marBottom w:val="0"/>
          <w:divBdr>
            <w:top w:val="none" w:sz="0" w:space="0" w:color="auto"/>
            <w:left w:val="none" w:sz="0" w:space="0" w:color="auto"/>
            <w:bottom w:val="none" w:sz="0" w:space="0" w:color="auto"/>
            <w:right w:val="none" w:sz="0" w:space="0" w:color="auto"/>
          </w:divBdr>
          <w:divsChild>
            <w:div w:id="1087267411">
              <w:marLeft w:val="0"/>
              <w:marRight w:val="0"/>
              <w:marTop w:val="0"/>
              <w:marBottom w:val="0"/>
              <w:divBdr>
                <w:top w:val="none" w:sz="0" w:space="0" w:color="auto"/>
                <w:left w:val="none" w:sz="0" w:space="0" w:color="auto"/>
                <w:bottom w:val="none" w:sz="0" w:space="0" w:color="auto"/>
                <w:right w:val="none" w:sz="0" w:space="0" w:color="auto"/>
              </w:divBdr>
            </w:div>
          </w:divsChild>
        </w:div>
        <w:div w:id="513109054">
          <w:marLeft w:val="0"/>
          <w:marRight w:val="0"/>
          <w:marTop w:val="0"/>
          <w:marBottom w:val="0"/>
          <w:divBdr>
            <w:top w:val="none" w:sz="0" w:space="0" w:color="auto"/>
            <w:left w:val="none" w:sz="0" w:space="0" w:color="auto"/>
            <w:bottom w:val="none" w:sz="0" w:space="0" w:color="auto"/>
            <w:right w:val="none" w:sz="0" w:space="0" w:color="auto"/>
          </w:divBdr>
        </w:div>
        <w:div w:id="1075250572">
          <w:marLeft w:val="0"/>
          <w:marRight w:val="0"/>
          <w:marTop w:val="0"/>
          <w:marBottom w:val="0"/>
          <w:divBdr>
            <w:top w:val="none" w:sz="0" w:space="0" w:color="auto"/>
            <w:left w:val="none" w:sz="0" w:space="0" w:color="auto"/>
            <w:bottom w:val="none" w:sz="0" w:space="0" w:color="auto"/>
            <w:right w:val="none" w:sz="0" w:space="0" w:color="auto"/>
          </w:divBdr>
        </w:div>
        <w:div w:id="1557010495">
          <w:marLeft w:val="0"/>
          <w:marRight w:val="0"/>
          <w:marTop w:val="0"/>
          <w:marBottom w:val="0"/>
          <w:divBdr>
            <w:top w:val="none" w:sz="0" w:space="0" w:color="auto"/>
            <w:left w:val="none" w:sz="0" w:space="0" w:color="auto"/>
            <w:bottom w:val="none" w:sz="0" w:space="0" w:color="auto"/>
            <w:right w:val="none" w:sz="0" w:space="0" w:color="auto"/>
          </w:divBdr>
        </w:div>
        <w:div w:id="1804692476">
          <w:marLeft w:val="0"/>
          <w:marRight w:val="0"/>
          <w:marTop w:val="0"/>
          <w:marBottom w:val="0"/>
          <w:divBdr>
            <w:top w:val="none" w:sz="0" w:space="0" w:color="auto"/>
            <w:left w:val="none" w:sz="0" w:space="0" w:color="auto"/>
            <w:bottom w:val="none" w:sz="0" w:space="0" w:color="auto"/>
            <w:right w:val="none" w:sz="0" w:space="0" w:color="auto"/>
          </w:divBdr>
        </w:div>
        <w:div w:id="1172641667">
          <w:marLeft w:val="0"/>
          <w:marRight w:val="0"/>
          <w:marTop w:val="0"/>
          <w:marBottom w:val="0"/>
          <w:divBdr>
            <w:top w:val="none" w:sz="0" w:space="0" w:color="auto"/>
            <w:left w:val="none" w:sz="0" w:space="0" w:color="auto"/>
            <w:bottom w:val="none" w:sz="0" w:space="0" w:color="auto"/>
            <w:right w:val="none" w:sz="0" w:space="0" w:color="auto"/>
          </w:divBdr>
        </w:div>
        <w:div w:id="941643172">
          <w:marLeft w:val="0"/>
          <w:marRight w:val="0"/>
          <w:marTop w:val="0"/>
          <w:marBottom w:val="0"/>
          <w:divBdr>
            <w:top w:val="none" w:sz="0" w:space="0" w:color="auto"/>
            <w:left w:val="none" w:sz="0" w:space="0" w:color="auto"/>
            <w:bottom w:val="none" w:sz="0" w:space="0" w:color="auto"/>
            <w:right w:val="none" w:sz="0" w:space="0" w:color="auto"/>
          </w:divBdr>
        </w:div>
      </w:divsChild>
    </w:div>
    <w:div w:id="557937464">
      <w:bodyDiv w:val="1"/>
      <w:marLeft w:val="0"/>
      <w:marRight w:val="0"/>
      <w:marTop w:val="0"/>
      <w:marBottom w:val="0"/>
      <w:divBdr>
        <w:top w:val="none" w:sz="0" w:space="0" w:color="auto"/>
        <w:left w:val="none" w:sz="0" w:space="0" w:color="auto"/>
        <w:bottom w:val="none" w:sz="0" w:space="0" w:color="auto"/>
        <w:right w:val="none" w:sz="0" w:space="0" w:color="auto"/>
      </w:divBdr>
      <w:divsChild>
        <w:div w:id="57949014">
          <w:marLeft w:val="0"/>
          <w:marRight w:val="15"/>
          <w:marTop w:val="0"/>
          <w:marBottom w:val="30"/>
          <w:divBdr>
            <w:top w:val="none" w:sz="0" w:space="0" w:color="auto"/>
            <w:left w:val="none" w:sz="0" w:space="0" w:color="auto"/>
            <w:bottom w:val="none" w:sz="0" w:space="0" w:color="auto"/>
            <w:right w:val="none" w:sz="0" w:space="0" w:color="auto"/>
          </w:divBdr>
        </w:div>
        <w:div w:id="1966305984">
          <w:marLeft w:val="0"/>
          <w:marRight w:val="15"/>
          <w:marTop w:val="0"/>
          <w:marBottom w:val="30"/>
          <w:divBdr>
            <w:top w:val="none" w:sz="0" w:space="0" w:color="auto"/>
            <w:left w:val="none" w:sz="0" w:space="0" w:color="auto"/>
            <w:bottom w:val="none" w:sz="0" w:space="0" w:color="auto"/>
            <w:right w:val="none" w:sz="0" w:space="0" w:color="auto"/>
          </w:divBdr>
        </w:div>
        <w:div w:id="1780029052">
          <w:marLeft w:val="0"/>
          <w:marRight w:val="15"/>
          <w:marTop w:val="0"/>
          <w:marBottom w:val="30"/>
          <w:divBdr>
            <w:top w:val="none" w:sz="0" w:space="0" w:color="auto"/>
            <w:left w:val="none" w:sz="0" w:space="0" w:color="auto"/>
            <w:bottom w:val="none" w:sz="0" w:space="0" w:color="auto"/>
            <w:right w:val="none" w:sz="0" w:space="0" w:color="auto"/>
          </w:divBdr>
        </w:div>
        <w:div w:id="653264704">
          <w:marLeft w:val="0"/>
          <w:marRight w:val="15"/>
          <w:marTop w:val="0"/>
          <w:marBottom w:val="30"/>
          <w:divBdr>
            <w:top w:val="none" w:sz="0" w:space="0" w:color="auto"/>
            <w:left w:val="none" w:sz="0" w:space="0" w:color="auto"/>
            <w:bottom w:val="none" w:sz="0" w:space="0" w:color="auto"/>
            <w:right w:val="none" w:sz="0" w:space="0" w:color="auto"/>
          </w:divBdr>
        </w:div>
        <w:div w:id="534276482">
          <w:marLeft w:val="0"/>
          <w:marRight w:val="15"/>
          <w:marTop w:val="0"/>
          <w:marBottom w:val="30"/>
          <w:divBdr>
            <w:top w:val="none" w:sz="0" w:space="0" w:color="auto"/>
            <w:left w:val="none" w:sz="0" w:space="0" w:color="auto"/>
            <w:bottom w:val="none" w:sz="0" w:space="0" w:color="auto"/>
            <w:right w:val="none" w:sz="0" w:space="0" w:color="auto"/>
          </w:divBdr>
        </w:div>
        <w:div w:id="1441342742">
          <w:marLeft w:val="0"/>
          <w:marRight w:val="15"/>
          <w:marTop w:val="0"/>
          <w:marBottom w:val="30"/>
          <w:divBdr>
            <w:top w:val="none" w:sz="0" w:space="0" w:color="auto"/>
            <w:left w:val="none" w:sz="0" w:space="0" w:color="auto"/>
            <w:bottom w:val="none" w:sz="0" w:space="0" w:color="auto"/>
            <w:right w:val="none" w:sz="0" w:space="0" w:color="auto"/>
          </w:divBdr>
        </w:div>
        <w:div w:id="1285113293">
          <w:marLeft w:val="0"/>
          <w:marRight w:val="0"/>
          <w:marTop w:val="0"/>
          <w:marBottom w:val="0"/>
          <w:divBdr>
            <w:top w:val="none" w:sz="0" w:space="0" w:color="auto"/>
            <w:left w:val="none" w:sz="0" w:space="0" w:color="auto"/>
            <w:bottom w:val="none" w:sz="0" w:space="0" w:color="auto"/>
            <w:right w:val="none" w:sz="0" w:space="0" w:color="auto"/>
          </w:divBdr>
          <w:divsChild>
            <w:div w:id="1093404194">
              <w:marLeft w:val="0"/>
              <w:marRight w:val="0"/>
              <w:marTop w:val="0"/>
              <w:marBottom w:val="0"/>
              <w:divBdr>
                <w:top w:val="none" w:sz="0" w:space="0" w:color="auto"/>
                <w:left w:val="none" w:sz="0" w:space="0" w:color="auto"/>
                <w:bottom w:val="none" w:sz="0" w:space="0" w:color="auto"/>
                <w:right w:val="none" w:sz="0" w:space="0" w:color="auto"/>
              </w:divBdr>
            </w:div>
          </w:divsChild>
        </w:div>
        <w:div w:id="2022125013">
          <w:marLeft w:val="0"/>
          <w:marRight w:val="0"/>
          <w:marTop w:val="0"/>
          <w:marBottom w:val="0"/>
          <w:divBdr>
            <w:top w:val="none" w:sz="0" w:space="0" w:color="auto"/>
            <w:left w:val="none" w:sz="0" w:space="0" w:color="auto"/>
            <w:bottom w:val="none" w:sz="0" w:space="0" w:color="auto"/>
            <w:right w:val="none" w:sz="0" w:space="0" w:color="auto"/>
          </w:divBdr>
        </w:div>
        <w:div w:id="1229875711">
          <w:marLeft w:val="0"/>
          <w:marRight w:val="0"/>
          <w:marTop w:val="0"/>
          <w:marBottom w:val="0"/>
          <w:divBdr>
            <w:top w:val="none" w:sz="0" w:space="0" w:color="auto"/>
            <w:left w:val="none" w:sz="0" w:space="0" w:color="auto"/>
            <w:bottom w:val="none" w:sz="0" w:space="0" w:color="auto"/>
            <w:right w:val="none" w:sz="0" w:space="0" w:color="auto"/>
          </w:divBdr>
        </w:div>
        <w:div w:id="325207955">
          <w:marLeft w:val="0"/>
          <w:marRight w:val="0"/>
          <w:marTop w:val="0"/>
          <w:marBottom w:val="0"/>
          <w:divBdr>
            <w:top w:val="none" w:sz="0" w:space="0" w:color="auto"/>
            <w:left w:val="none" w:sz="0" w:space="0" w:color="auto"/>
            <w:bottom w:val="none" w:sz="0" w:space="0" w:color="auto"/>
            <w:right w:val="none" w:sz="0" w:space="0" w:color="auto"/>
          </w:divBdr>
        </w:div>
        <w:div w:id="152123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450&amp;action=send_letters" TargetMode="External"/><Relationship Id="rId13" Type="http://schemas.openxmlformats.org/officeDocument/2006/relationships/control" Target="activeX/activeX1.xml"/><Relationship Id="rId18" Type="http://schemas.openxmlformats.org/officeDocument/2006/relationships/hyperlink" Target="http://www.b2b-mrsk.ru/market/view_tender.html?id=40450&amp;action=signed_doc&amp;key=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125158" TargetMode="External"/><Relationship Id="rId7" Type="http://schemas.openxmlformats.org/officeDocument/2006/relationships/hyperlink" Target="http://www.b2b-mrsk.ru/market/view_tender.html?id=40450&amp;action=invitations" TargetMode="External"/><Relationship Id="rId12" Type="http://schemas.openxmlformats.org/officeDocument/2006/relationships/image" Target="media/image1.wmf"/><Relationship Id="rId17" Type="http://schemas.openxmlformats.org/officeDocument/2006/relationships/hyperlink" Target="http://www.b2b-mrsk.ru/market/edit_tender.html?id=40450&amp;action=docs" TargetMode="External"/><Relationship Id="rId25" Type="http://schemas.openxmlformats.org/officeDocument/2006/relationships/hyperlink" Target="http://www.b2b-mrsk.ru/market/services_request.html?lot_type=2&amp;lot_id=40450" TargetMode="External"/><Relationship Id="rId2" Type="http://schemas.microsoft.com/office/2007/relationships/stylesWithEffects" Target="stylesWithEffects.xml"/><Relationship Id="rId16" Type="http://schemas.openxmlformats.org/officeDocument/2006/relationships/hyperlink" Target="http://www.b2b-mrsk.ru/download.html?file=file%2F9539437.zip&amp;title=0092_%D0%9A%D0%BE%D0%BD%D0%BA%D1%83%D1%80%D1%81%D0%BD%D0%B0%D1%8F+%D0%B4%D0%BE%D0%BA%D1%83%D0%BC%D0%B5%D0%BD%D1%82%D0%B0%D1%86%D0%B8%D1%8F.zip" TargetMode="External"/><Relationship Id="rId20" Type="http://schemas.openxmlformats.org/officeDocument/2006/relationships/hyperlink" Target="http://www.b2b-mrsk.ru/market/view_tender.html?id=40450&amp;zgr=get_x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0450&amp;action=explanation" TargetMode="External"/><Relationship Id="rId11" Type="http://schemas.openxmlformats.org/officeDocument/2006/relationships/hyperlink" Target="http://www.b2b-mrsk.ru/market/list_tenders.html?all=0&amp;cat_id=117422080&amp;open=1" TargetMode="External"/><Relationship Id="rId24" Type="http://schemas.openxmlformats.org/officeDocument/2006/relationships/hyperlink" Target="http://www.b2b-mrsk.ru/market/edit_tender.html?action=terminate&amp;id=40450" TargetMode="External"/><Relationship Id="rId5" Type="http://schemas.openxmlformats.org/officeDocument/2006/relationships/hyperlink" Target="http://www.b2b-mrsk.ru/market/view_tender.html?id=40450&amp;show=lots" TargetMode="External"/><Relationship Id="rId15" Type="http://schemas.openxmlformats.org/officeDocument/2006/relationships/hyperlink" Target="mailto:savchenko@tumes.te.ru" TargetMode="External"/><Relationship Id="rId23" Type="http://schemas.openxmlformats.org/officeDocument/2006/relationships/hyperlink" Target="http://www.b2b-mrsk.ru/market/edit_tender.html?action=edit&amp;id=40450" TargetMode="External"/><Relationship Id="rId28" Type="http://schemas.openxmlformats.org/officeDocument/2006/relationships/fontTable" Target="fontTable.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40450&amp;show=statistics" TargetMode="External"/><Relationship Id="rId14" Type="http://schemas.openxmlformats.org/officeDocument/2006/relationships/hyperlink" Target="http://www.b2b-mrsk.ru/popups/send_message.html?action=send&amp;to=125158&amp;subject=%D0%92%D0%BE%D0%BF%D1%80%D0%BE%D1%81+%D0%BF%D0%BE+%D0%BA%D0%BE%D0%BD%D0%BA%D1%83%D1%80%D1%81%D1%83+%E2%84%96+40450" TargetMode="External"/><Relationship Id="rId22" Type="http://schemas.openxmlformats.org/officeDocument/2006/relationships/hyperlink" Target="http://www.b2b-mrsk.ru/market/view_tender.html?id=40450&amp;action=signed_doc&amp;key=tender" TargetMode="External"/><Relationship Id="rId27" Type="http://schemas.openxmlformats.org/officeDocument/2006/relationships/hyperlink" Target="http://www.b2b-mrsk.ru/market/procedure_subscription.html?popup=1&amp;action=subscribe&amp;proc_type=tender&amp;proc_id=40450&amp;hash=a3af5ed41e07a2cabc4e12742a55877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2056</Words>
  <Characters>11722</Characters>
  <Application>Microsoft Office Word</Application>
  <DocSecurity>0</DocSecurity>
  <Lines>97</Lines>
  <Paragraphs>27</Paragraphs>
  <ScaleCrop>false</ScaleCrop>
  <Company>JSC "Tyumenenergo"</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Видмантасовна Геркис</dc:creator>
  <cp:keywords/>
  <dc:description/>
  <cp:lastModifiedBy>Людмила Видмантасовна Геркис</cp:lastModifiedBy>
  <cp:revision>2</cp:revision>
  <dcterms:created xsi:type="dcterms:W3CDTF">2014-05-12T04:50:00Z</dcterms:created>
  <dcterms:modified xsi:type="dcterms:W3CDTF">2014-05-12T04:52:00Z</dcterms:modified>
</cp:coreProperties>
</file>