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4"/>
        <w:gridCol w:w="492"/>
        <w:gridCol w:w="768"/>
        <w:gridCol w:w="51"/>
      </w:tblGrid>
      <w:tr w:rsidR="00B038B5" w:rsidRPr="00B038B5">
        <w:trPr>
          <w:tblCellSpacing w:w="0" w:type="dxa"/>
        </w:trPr>
        <w:tc>
          <w:tcPr>
            <w:tcW w:w="5000" w:type="pct"/>
            <w:tcMar>
              <w:top w:w="105" w:type="dxa"/>
              <w:left w:w="225" w:type="dxa"/>
              <w:bottom w:w="150" w:type="dxa"/>
              <w:right w:w="450" w:type="dxa"/>
            </w:tcMar>
            <w:hideMark/>
          </w:tcPr>
          <w:p w:rsidR="00B038B5" w:rsidRPr="00B038B5" w:rsidRDefault="00B038B5" w:rsidP="00B038B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038B5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fldChar w:fldCharType="begin"/>
            </w:r>
            <w:r w:rsidRPr="00B038B5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instrText xml:space="preserve"> HYPERLINK "http://www.b2b-mrsk.ru/" </w:instrText>
            </w:r>
            <w:r w:rsidRPr="00B038B5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fldChar w:fldCharType="separate"/>
            </w:r>
            <w:r w:rsidRPr="00B038B5">
              <w:rPr>
                <w:rFonts w:ascii="Times New Roman" w:eastAsia="Times New Roman" w:hAnsi="Times New Roman" w:cs="Times New Roman"/>
                <w:color w:val="1C50A4"/>
                <w:sz w:val="17"/>
                <w:szCs w:val="17"/>
                <w:lang w:eastAsia="ru-RU"/>
              </w:rPr>
              <w:t>B2B-</w:t>
            </w:r>
            <w:proofErr w:type="gramStart"/>
            <w:r w:rsidRPr="00B038B5">
              <w:rPr>
                <w:rFonts w:ascii="Times New Roman" w:eastAsia="Times New Roman" w:hAnsi="Times New Roman" w:cs="Times New Roman"/>
                <w:color w:val="1C50A4"/>
                <w:sz w:val="17"/>
                <w:szCs w:val="17"/>
                <w:lang w:eastAsia="ru-RU"/>
              </w:rPr>
              <w:t>MRSK</w:t>
            </w:r>
            <w:r w:rsidRPr="00B038B5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fldChar w:fldCharType="end"/>
            </w:r>
            <w:r w:rsidRPr="00B038B5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&gt;</w:t>
            </w:r>
            <w:proofErr w:type="gramEnd"/>
            <w:r w:rsidRPr="00B038B5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hyperlink r:id="rId4" w:history="1">
              <w:r w:rsidRPr="00B038B5">
                <w:rPr>
                  <w:rFonts w:ascii="Times New Roman" w:eastAsia="Times New Roman" w:hAnsi="Times New Roman" w:cs="Times New Roman"/>
                  <w:color w:val="1C50A4"/>
                  <w:sz w:val="17"/>
                  <w:szCs w:val="17"/>
                  <w:lang w:eastAsia="ru-RU"/>
                </w:rPr>
                <w:t>Личный кабинет</w:t>
              </w:r>
            </w:hyperlink>
            <w:r w:rsidRPr="00B038B5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&gt; </w:t>
            </w:r>
            <w:hyperlink r:id="rId5" w:history="1">
              <w:r w:rsidRPr="00B038B5">
                <w:rPr>
                  <w:rFonts w:ascii="Times New Roman" w:eastAsia="Times New Roman" w:hAnsi="Times New Roman" w:cs="Times New Roman"/>
                  <w:color w:val="1C50A4"/>
                  <w:sz w:val="17"/>
                  <w:szCs w:val="17"/>
                  <w:lang w:eastAsia="ru-RU"/>
                </w:rPr>
                <w:t>Мои запросы цен/предложений (объявления о покупке)</w:t>
              </w:r>
            </w:hyperlink>
            <w:r w:rsidRPr="00B038B5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&gt; </w:t>
            </w:r>
            <w:hyperlink r:id="rId6" w:history="1">
              <w:r w:rsidRPr="00B038B5">
                <w:rPr>
                  <w:rFonts w:ascii="Times New Roman" w:eastAsia="Times New Roman" w:hAnsi="Times New Roman" w:cs="Times New Roman"/>
                  <w:color w:val="1C50A4"/>
                  <w:sz w:val="17"/>
                  <w:szCs w:val="17"/>
                  <w:lang w:eastAsia="ru-RU"/>
                </w:rPr>
                <w:t>Закрытый запрос цен (объявление о покупке) № 449932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B038B5" w:rsidRPr="00B038B5" w:rsidRDefault="00B038B5" w:rsidP="00B03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038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 </w:t>
            </w:r>
            <w:hyperlink r:id="rId7" w:history="1">
              <w:r w:rsidRPr="00B038B5">
                <w:rPr>
                  <w:rFonts w:ascii="Times New Roman" w:eastAsia="Times New Roman" w:hAnsi="Times New Roman" w:cs="Times New Roman"/>
                  <w:color w:val="1C50A4"/>
                  <w:sz w:val="17"/>
                  <w:szCs w:val="17"/>
                  <w:lang w:eastAsia="ru-RU"/>
                </w:rPr>
                <w:t>ENG</w:t>
              </w:r>
            </w:hyperlink>
            <w:r w:rsidRPr="00B038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B038B5" w:rsidRPr="00B038B5" w:rsidRDefault="00B038B5" w:rsidP="00B03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038B5">
              <w:rPr>
                <w:rFonts w:ascii="Arial" w:eastAsia="Times New Roman" w:hAnsi="Arial" w:cs="Arial"/>
                <w:noProof/>
                <w:color w:val="1C50A4"/>
                <w:sz w:val="17"/>
                <w:szCs w:val="17"/>
                <w:lang w:eastAsia="ru-RU"/>
              </w:rPr>
              <w:drawing>
                <wp:inline distT="0" distB="0" distL="0" distR="0" wp14:anchorId="1C0411D9" wp14:editId="2C7BB0B9">
                  <wp:extent cx="152400" cy="152400"/>
                  <wp:effectExtent l="0" t="0" r="0" b="0"/>
                  <wp:docPr id="1" name="Рисунок 1" descr="Распечатать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спечатать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38B5">
              <w:rPr>
                <w:rFonts w:ascii="Arial" w:eastAsia="Times New Roman" w:hAnsi="Arial" w:cs="Arial"/>
                <w:noProof/>
                <w:color w:val="1C50A4"/>
                <w:sz w:val="17"/>
                <w:szCs w:val="17"/>
                <w:lang w:eastAsia="ru-RU"/>
              </w:rPr>
              <w:drawing>
                <wp:inline distT="0" distB="0" distL="0" distR="0" wp14:anchorId="632D70EB" wp14:editId="3D807AFA">
                  <wp:extent cx="152400" cy="152400"/>
                  <wp:effectExtent l="0" t="0" r="0" b="0"/>
                  <wp:docPr id="2" name="Рисунок 2" descr="Личные настройки">
                    <a:hlinkClick xmlns:a="http://schemas.openxmlformats.org/drawingml/2006/main" r:id="rId10" tgtFrame="&quot;preferenc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ичные настройки">
                            <a:hlinkClick r:id="rId10" tgtFrame="&quot;preferenc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38B5">
              <w:rPr>
                <w:rFonts w:ascii="Arial" w:eastAsia="Times New Roman" w:hAnsi="Arial" w:cs="Arial"/>
                <w:noProof/>
                <w:color w:val="1C50A4"/>
                <w:sz w:val="17"/>
                <w:szCs w:val="17"/>
                <w:lang w:eastAsia="ru-RU"/>
              </w:rPr>
              <w:drawing>
                <wp:inline distT="0" distB="0" distL="0" distR="0" wp14:anchorId="6151E553" wp14:editId="1638F464">
                  <wp:extent cx="152400" cy="152400"/>
                  <wp:effectExtent l="0" t="0" r="0" b="0"/>
                  <wp:docPr id="3" name="Рисунок 3" descr="Добавить страницу в личную папку">
                    <a:hlinkClick xmlns:a="http://schemas.openxmlformats.org/drawingml/2006/main" r:id="rId12" tgtFrame="&quot;favorit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обавить страницу в личную папку">
                            <a:hlinkClick r:id="rId12" tgtFrame="&quot;favorit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38B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" w:type="dxa"/>
            <w:hideMark/>
          </w:tcPr>
          <w:p w:rsidR="00B038B5" w:rsidRPr="00B038B5" w:rsidRDefault="00B038B5" w:rsidP="00B038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0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B038B5" w:rsidRPr="00B038B5" w:rsidRDefault="00B038B5" w:rsidP="00B038B5">
      <w:pPr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199"/>
      </w:tblGrid>
      <w:tr w:rsidR="00B038B5" w:rsidRPr="00B038B5" w:rsidTr="00B038B5">
        <w:trPr>
          <w:tblCellSpacing w:w="0" w:type="dxa"/>
          <w:hidden/>
        </w:trPr>
        <w:tc>
          <w:tcPr>
            <w:tcW w:w="0" w:type="auto"/>
          </w:tcPr>
          <w:p w:rsidR="00B038B5" w:rsidRPr="00B038B5" w:rsidRDefault="00B038B5" w:rsidP="00B038B5">
            <w:pPr>
              <w:shd w:val="clear" w:color="auto" w:fill="FFFDE4"/>
              <w:spacing w:after="0" w:line="336" w:lineRule="auto"/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</w:pPr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B038B5" w:rsidRPr="00B038B5" w:rsidRDefault="00B038B5" w:rsidP="00B038B5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B038B5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Закрытый запрос цен (объявление о покупке) № 449932. Закрытый запро</w:t>
            </w:r>
            <w:r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с цена на право заключения дого</w:t>
            </w:r>
            <w:r w:rsidRPr="00B038B5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вора на...</w:t>
            </w:r>
          </w:p>
          <w:p w:rsidR="00B038B5" w:rsidRPr="00B038B5" w:rsidRDefault="00B038B5" w:rsidP="00B038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B038B5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Данный запрос предложений является закрытым и проводится по итогам конкурентных переговоров на право заключения рамочного соглашения № 38282 по лоту № 6</w:t>
            </w:r>
          </w:p>
          <w:p w:rsidR="00B038B5" w:rsidRPr="00B038B5" w:rsidRDefault="00B038B5" w:rsidP="00B038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" w:history="1">
              <w:r w:rsidRPr="00B038B5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 xml:space="preserve">Смотреть конкурентные переговоры № </w:t>
              </w:r>
              <w:proofErr w:type="gramStart"/>
              <w:r w:rsidRPr="00B038B5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38282 &gt;</w:t>
              </w:r>
              <w:proofErr w:type="gramEnd"/>
              <w:r w:rsidRPr="00B038B5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&gt;</w:t>
              </w:r>
            </w:hyperlink>
          </w:p>
          <w:p w:rsidR="00B038B5" w:rsidRPr="00B038B5" w:rsidRDefault="00B038B5" w:rsidP="00B038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0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Приём предложений завершается 22</w:t>
            </w:r>
            <w:r w:rsidR="00EB3D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.12.2014 в 12:00 по московскому </w:t>
            </w:r>
            <w:bookmarkStart w:id="0" w:name="_GoBack"/>
            <w:bookmarkEnd w:id="0"/>
            <w:proofErr w:type="gramStart"/>
            <w:r w:rsidR="00EB3D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B0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ремени  </w:t>
            </w:r>
            <w:r w:rsidRPr="00B038B5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(</w:t>
            </w:r>
            <w:proofErr w:type="gramEnd"/>
            <w:r w:rsidRPr="00B038B5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через  10 суток, 20 часов, 31 минуту и 24 секунды) </w:t>
            </w:r>
            <w:r w:rsidRPr="00B038B5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  <w:lang w:eastAsia="ru-RU"/>
              </w:rPr>
              <w:t>(завершён)</w:t>
            </w:r>
            <w:r w:rsidRPr="00B0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038B5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  <w:lang w:eastAsia="ru-RU"/>
              </w:rPr>
              <w:br/>
            </w:r>
            <w:r w:rsidRPr="00B038B5">
              <w:rPr>
                <w:rFonts w:ascii="Arial" w:eastAsia="Times New Roman" w:hAnsi="Arial" w:cs="Arial"/>
                <w:b/>
                <w:bCs/>
                <w:vanish/>
                <w:color w:val="FF0000"/>
                <w:sz w:val="18"/>
                <w:szCs w:val="18"/>
                <w:lang w:eastAsia="ru-RU"/>
              </w:rPr>
              <w:t>Не удалось обновить дату и время окончания процедуры! Проверьте соединение с интернетом и обновите страницу!</w:t>
            </w:r>
            <w:r w:rsidRPr="00B038B5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B038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B038B5" w:rsidRPr="00B038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038B5" w:rsidRPr="00B038B5" w:rsidRDefault="00B038B5" w:rsidP="00B038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38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Извещение</w:t>
                  </w:r>
                </w:p>
                <w:p w:rsidR="00B038B5" w:rsidRPr="00B038B5" w:rsidRDefault="00B038B5" w:rsidP="00B038B5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B038B5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Запросы разъяснений - 0</w:t>
                    </w:r>
                  </w:hyperlink>
                </w:p>
                <w:p w:rsidR="00B038B5" w:rsidRPr="00B038B5" w:rsidRDefault="00B038B5" w:rsidP="00B038B5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B038B5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 - 0</w:t>
                    </w:r>
                  </w:hyperlink>
                </w:p>
                <w:p w:rsidR="00B038B5" w:rsidRPr="00B038B5" w:rsidRDefault="00B038B5" w:rsidP="00B038B5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7" w:history="1">
                    <w:proofErr w:type="spellStart"/>
                    <w:r w:rsidRPr="00B038B5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Дозапрос</w:t>
                    </w:r>
                    <w:proofErr w:type="spellEnd"/>
                    <w:r w:rsidRPr="00B038B5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 xml:space="preserve"> документов - 0</w:t>
                    </w:r>
                  </w:hyperlink>
                </w:p>
                <w:p w:rsidR="00B038B5" w:rsidRPr="00B038B5" w:rsidRDefault="00B038B5" w:rsidP="00B038B5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B038B5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Поступившие цены и предложения - 0</w:t>
                    </w:r>
                  </w:hyperlink>
                </w:p>
                <w:p w:rsidR="00B038B5" w:rsidRPr="00B038B5" w:rsidRDefault="00B038B5" w:rsidP="00B038B5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B038B5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Дополнительные поля предложений - 0</w:t>
                    </w:r>
                  </w:hyperlink>
                </w:p>
                <w:p w:rsidR="00B038B5" w:rsidRPr="00B038B5" w:rsidRDefault="00B038B5" w:rsidP="00B038B5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B038B5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Статистика посещений</w:t>
                    </w:r>
                  </w:hyperlink>
                </w:p>
              </w:tc>
            </w:tr>
          </w:tbl>
          <w:p w:rsidR="00B038B5" w:rsidRPr="00B038B5" w:rsidRDefault="00B038B5" w:rsidP="00B038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0"/>
              <w:gridCol w:w="93"/>
              <w:gridCol w:w="6"/>
            </w:tblGrid>
            <w:tr w:rsidR="00B038B5" w:rsidRPr="00B038B5">
              <w:trPr>
                <w:tblCellSpacing w:w="0" w:type="dxa"/>
              </w:trPr>
              <w:tc>
                <w:tcPr>
                  <w:tcW w:w="4950" w:type="pct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00"/>
                  </w:tblGrid>
                  <w:tr w:rsidR="00B038B5" w:rsidRPr="00B038B5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9CD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038B5" w:rsidRPr="00B038B5" w:rsidRDefault="00B038B5" w:rsidP="00B038B5">
                        <w:pPr>
                          <w:shd w:val="clear" w:color="auto" w:fill="C2C9CD"/>
                          <w:spacing w:after="0" w:line="288" w:lineRule="auto"/>
                          <w:outlineLvl w:val="2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B038B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 xml:space="preserve">Закрытый запрос цена на право заключения </w:t>
                        </w:r>
                        <w:proofErr w:type="spellStart"/>
                        <w:proofErr w:type="gramStart"/>
                        <w:r w:rsidRPr="00B038B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дого</w:t>
                        </w:r>
                        <w:proofErr w:type="spellEnd"/>
                        <w:r w:rsidRPr="00B038B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-вора</w:t>
                        </w:r>
                        <w:proofErr w:type="gramEnd"/>
                        <w:r w:rsidRPr="00B038B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 xml:space="preserve"> на поставку выключателей 6-10 кВ, 20 -35 кВ для нужд филиала ОАО «Тюменьэнерго» – Тюменские распределительные сети.</w:t>
                        </w:r>
                        <w:r w:rsidRPr="00B038B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br/>
                          <w:t>Поставка выключателей 6-10 кВ, 20 -35 кВ для нужд ОАО «Тюменьэнерго» Тюменские распределительные сети. (Поставка)</w:t>
                        </w:r>
                      </w:p>
                    </w:tc>
                  </w:tr>
                  <w:tr w:rsidR="00B038B5" w:rsidRPr="00B038B5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9"/>
                          <w:gridCol w:w="5863"/>
                        </w:tblGrid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Категории классификатора: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3120101 </w:t>
                              </w:r>
                              <w:hyperlink r:id="rId21" w:history="1"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Выключатели, контакторы и реверсоры переменного тока высокого напряжения напряжением от 3 до 12 кВ</w:t>
                                </w:r>
                              </w:hyperlink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3120102 </w:t>
                              </w:r>
                              <w:hyperlink r:id="rId22" w:history="1"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Выключатели, контакторы и реверсоры переменного тока высокого напряжения напряжением от 15 до 35 кВ</w:t>
                                </w:r>
                              </w:hyperlink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Категория ОКДП: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3120102 </w:t>
                              </w:r>
                              <w:hyperlink r:id="rId23" w:history="1"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Выключатели, контакторы и реверсоры переменного тока высокого напряжения напряжением от 15 до 35 кВ</w:t>
                                </w:r>
                              </w:hyperlink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Категория ОКВЭД: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71" type="#_x0000_t75" style="width:1in;height:18pt" o:ole="">
                                    <v:imagedata r:id="rId24" o:title=""/>
                                  </v:shape>
                                  <w:control r:id="rId25" w:name="HTMLHidden1" w:shapeid="_x0000_i1071"/>
                                </w:object>
                              </w: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Производство электрической распределительной и регулирующей аппаратуры, кроме ремонта; 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Количество: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1 </w:t>
                              </w:r>
                              <w:proofErr w:type="spellStart"/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ед</w:t>
                              </w:r>
                              <w:proofErr w:type="spellEnd"/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Цена за единицу продукции: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7 220 883,09 руб. (цена с НДС)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Общая стоимость закупки: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7 220 883,09 руб. (цена с НДС)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При выборе победителя учитывается: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Цена с НДС (</w:t>
                              </w:r>
                              <w:hyperlink r:id="rId26" w:history="1"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показывать обе цены</w:t>
                                </w:r>
                              </w:hyperlink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Размещено: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11.12.2014 15:28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Действительно до: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22.12.2014 12:00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Дата последнего редактирования: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11.12.2014 15:28, </w:t>
                              </w:r>
                              <w:hyperlink r:id="rId27" w:tgtFrame="_blank" w:tooltip="Отправить личное сообщение" w:history="1"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Сорокин Вячеслав Геннадьевич</w:t>
                                </w:r>
                              </w:hyperlink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Ответственное лицо: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8" w:tgtFrame="_blank" w:tooltip="Отправить личное сообщение" w:history="1"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Савченко Юлия Васильевна</w:t>
                                </w:r>
                              </w:hyperlink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Организатор: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9" w:history="1"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Филиал ОАО "Тюменьэнерго" - "Тюменские распределительные сети"</w:t>
                                </w:r>
                              </w:hyperlink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Почтовый адрес заказчика: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625000, Тюменская обл., г. Тюмень, ул. Даудельная, 44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Место нахождения заказчика: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625000, Тюменская обл., г. Тюмень, ул. Даудельная, 44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Контактный адрес e-</w:t>
                              </w:r>
                              <w:proofErr w:type="spellStart"/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mail</w:t>
                              </w:r>
                              <w:proofErr w:type="spellEnd"/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0" w:history="1"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savchenko@tumes.te.ru</w:t>
                                </w:r>
                              </w:hyperlink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Номер контактного телефона заказчика: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+7 (3452) 59-64-53</w:t>
                              </w:r>
                            </w:p>
                          </w:tc>
                        </w:tr>
                      </w:tbl>
                      <w:p w:rsidR="00B038B5" w:rsidRPr="00B038B5" w:rsidRDefault="00B038B5" w:rsidP="00B03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B038B5" w:rsidRPr="00B038B5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9CD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038B5" w:rsidRPr="00B038B5" w:rsidRDefault="00B038B5" w:rsidP="00B038B5">
                        <w:pPr>
                          <w:spacing w:after="0" w:line="288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B038B5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Дополнительная информация</w:t>
                        </w:r>
                      </w:p>
                    </w:tc>
                  </w:tr>
                  <w:tr w:rsidR="00B038B5" w:rsidRPr="00B038B5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9"/>
                          <w:gridCol w:w="5863"/>
                        </w:tblGrid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Двухэтапная процедура закупки</w:t>
                              </w:r>
                              <w:r w:rsidRPr="00B038B5">
                                <w:rPr>
                                  <w:rFonts w:ascii="Arial" w:eastAsia="Times New Roman" w:hAnsi="Arial" w:cs="Arial"/>
                                  <w:noProof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 wp14:anchorId="1C7764C0" wp14:editId="2BC4B43F">
                                    <wp:extent cx="142875" cy="142875"/>
                                    <wp:effectExtent l="0" t="0" r="9525" b="9525"/>
                                    <wp:docPr id="7" name="Рисунок 7" descr="http://www.b2b-mrsk.ru/images/ico/system-question-alt-0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http://www.b2b-mrsk.ru/images/ico/system-question-alt-0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      </w:r>
                            </w:p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Закрытая подача предложений: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Альтернативные предложения</w:t>
                              </w:r>
                            </w:p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      </w:r>
                            </w:p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Ограничивать предложения участников указанной в извещении стоимостью</w:t>
                              </w:r>
                              <w:r w:rsidRPr="00B038B5">
                                <w:rPr>
                                  <w:rFonts w:ascii="Arial" w:eastAsia="Times New Roman" w:hAnsi="Arial" w:cs="Arial"/>
                                  <w:noProof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 wp14:anchorId="3F6B30AD" wp14:editId="47D2CBE0">
                                    <wp:extent cx="142875" cy="142875"/>
                                    <wp:effectExtent l="0" t="0" r="9525" b="9525"/>
                                    <wp:docPr id="9" name="Рисунок 9" descr="http://www.b2b-mrsk.ru/images/ico/system-question-alt-0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http://www.b2b-mrsk.ru/images/ico/system-question-alt-0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>Цена предложенная участником не может превышать максимальную цену установленную организатором закупки.</w:t>
                              </w:r>
                            </w:p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spellStart"/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Подгрузка</w:t>
                              </w:r>
                              <w:proofErr w:type="spellEnd"/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документации к предложению обязательна</w:t>
                              </w:r>
                              <w:r w:rsidRPr="00B038B5">
                                <w:rPr>
                                  <w:rFonts w:ascii="Arial" w:eastAsia="Times New Roman" w:hAnsi="Arial" w:cs="Arial"/>
                                  <w:noProof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 wp14:anchorId="0E373F02" wp14:editId="12B1FD95">
                                    <wp:extent cx="142875" cy="142875"/>
                                    <wp:effectExtent l="0" t="0" r="9525" b="9525"/>
                                    <wp:docPr id="10" name="Рисунок 10" descr="http://www.b2b-mrsk.ru/images/ico/system-question-alt-0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http://www.b2b-mrsk.ru/images/ico/system-question-alt-0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>Организатор не будет рассматривать предложения, которые не были подкреплены документацией.</w:t>
                              </w:r>
                            </w:p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Закупочная документация: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2" w:tgtFrame="_blank" w:history="1"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Скачать файл </w:t>
                                </w:r>
                                <w:r w:rsidRPr="00B038B5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ЗД.zip</w:t>
                                </w:r>
                              </w:hyperlink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(33.9 Мб)</w:t>
                              </w:r>
                            </w:p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3" w:history="1">
                                <w:r w:rsidRPr="00B038B5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 закупочную документацию</w:t>
                                </w:r>
                              </w:hyperlink>
                            </w:p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4" w:tgtFrame="signature" w:history="1"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Подписано ЭП</w:t>
                                </w:r>
                              </w:hyperlink>
                            </w:p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5" w:history="1"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Перевести документацию на другой язык</w:t>
                                </w:r>
                              </w:hyperlink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Условия оплаты: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В соответствии с условиями Проекта договора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Условия поставки: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В соответствии с условиями Технического задания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Место рассмотрения предложений: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625000, Тюменская обл., г. Тюмень, ул. Даудельная, 44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Дата и время рассмотрения предложений: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30.01.2015 15:00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Дата и время подведения итогов: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30.01.2015 15:00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Адрес места поставки товара, проведения работ или оказания услуг: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- </w:t>
                              </w:r>
                              <w:hyperlink w:history="1">
                                <w:r w:rsidRPr="00B038B5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625000, Тюменская обл., г. Тюмень, ул. Даудельная, 44</w:t>
                                </w:r>
                              </w:hyperlink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- </w:t>
                              </w:r>
                              <w:hyperlink w:history="1"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Россия, 627144, Тюменская область, г. Заводоуковск, ул. Энергетиков, 8</w:t>
                                </w:r>
                              </w:hyperlink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- </w:t>
                              </w:r>
                              <w:hyperlink w:history="1"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627754, Россия, Тюменская обл., </w:t>
                                </w:r>
                                <w:proofErr w:type="spellStart"/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г.Ишим</w:t>
                                </w:r>
                                <w:proofErr w:type="spellEnd"/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, </w:t>
                                </w:r>
                                <w:proofErr w:type="spellStart"/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ул.Шаронова</w:t>
                                </w:r>
                                <w:proofErr w:type="spellEnd"/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, д.16</w:t>
                                </w:r>
                              </w:hyperlink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gramStart"/>
                              <w:r w:rsidRPr="00B038B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Комментарии:</w:t>
                              </w: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Информация</w:t>
                              </w:r>
                              <w:proofErr w:type="gramEnd"/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о закупке размещена на Официальном сайте РФ – www.zakupki.gov.ru, а также на сайте Заказчика по адресу: www.te.ru в разделе «Закупки» и доступна для ознакомления без взимания платы.</w:t>
                              </w: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от-казаться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      </w: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      </w: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Место проведения процедуры: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Порядок предоставления документации по закупке: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      </w:r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Информация о подписи: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6" w:tgtFrame="signature" w:history="1"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Подписано ЭП</w:t>
                                </w:r>
                              </w:hyperlink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Действия: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7" w:history="1"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| </w:t>
                              </w:r>
                              <w:hyperlink r:id="rId38" w:history="1"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Удалить</w:t>
                                </w:r>
                              </w:hyperlink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hyperlink r:id="rId39" w:history="1"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Скопировать</w:t>
                                </w:r>
                              </w:hyperlink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hyperlink r:id="rId40" w:history="1"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Приостановить процедуру</w:t>
                                </w:r>
                              </w:hyperlink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hyperlink r:id="rId41" w:history="1">
                                <w:proofErr w:type="gramStart"/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Запросить</w:t>
                                </w:r>
                                <w:proofErr w:type="gramEnd"/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 предложения страховых или банковских услуг</w:t>
                                </w:r>
                              </w:hyperlink>
                            </w:p>
                          </w:tc>
                        </w:tr>
                        <w:tr w:rsidR="00B038B5" w:rsidRPr="00B038B5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Подписаться на эту процедуру (</w:t>
                              </w:r>
                              <w:hyperlink r:id="rId42" w:tgtFrame="help" w:tooltip="Получить справку" w:history="1">
                                <w:r w:rsidRPr="00B038B5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?</w:t>
                                </w:r>
                              </w:hyperlink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hyperlink r:id="rId43" w:tgtFrame="_blank" w:history="1">
                                <w:r w:rsidRPr="00B038B5">
                                  <w:rPr>
                                    <w:rFonts w:ascii="Arial" w:eastAsia="Times New Roman" w:hAnsi="Arial" w:cs="Arial"/>
                                    <w:vanish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Подписаться</w:t>
                                </w:r>
                              </w:hyperlink>
                              <w:r w:rsidRPr="00B038B5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   </w:t>
                              </w:r>
                            </w:p>
                            <w:p w:rsidR="00B038B5" w:rsidRPr="00B038B5" w:rsidRDefault="00B038B5" w:rsidP="00B038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44" w:tgtFrame="_blank" w:history="1">
                                <w:r w:rsidRPr="00B038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Отказаться от рассылки</w:t>
                                </w:r>
                              </w:hyperlink>
                              <w:r w:rsidRPr="00B038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B038B5" w:rsidRPr="00B038B5" w:rsidRDefault="00B038B5" w:rsidP="00B03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038B5" w:rsidRPr="00B038B5" w:rsidRDefault="00B038B5" w:rsidP="00B038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0" w:type="dxa"/>
                  <w:hideMark/>
                </w:tcPr>
                <w:p w:rsidR="00B038B5" w:rsidRPr="00B038B5" w:rsidRDefault="00B038B5" w:rsidP="00B038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38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B038B5" w:rsidRPr="00B038B5" w:rsidRDefault="00B038B5" w:rsidP="00B038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038B5" w:rsidRPr="00B038B5" w:rsidRDefault="00B038B5" w:rsidP="00B038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16252" w:rsidRDefault="00616252"/>
    <w:sectPr w:rsidR="00616252" w:rsidSect="00B038B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BA"/>
    <w:rsid w:val="00616252"/>
    <w:rsid w:val="009C2FBA"/>
    <w:rsid w:val="00B038B5"/>
    <w:rsid w:val="00EB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6381D-8D44-4DA3-9318-7E4AF379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640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30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44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747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81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63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215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69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56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038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4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35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62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493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14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1975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734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5907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0755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5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5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2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50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57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38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8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window.print();" TargetMode="External"/><Relationship Id="rId13" Type="http://schemas.openxmlformats.org/officeDocument/2006/relationships/image" Target="media/image3.gif"/><Relationship Id="rId18" Type="http://schemas.openxmlformats.org/officeDocument/2006/relationships/hyperlink" Target="http://www.b2b-mrsk.ru/market/view.html?id=449932&amp;action=offers" TargetMode="External"/><Relationship Id="rId26" Type="http://schemas.openxmlformats.org/officeDocument/2006/relationships/hyperlink" Target="http://www.b2b-mrsk.ru/market/view.html?id=449932&amp;switch_price_both_view=1" TargetMode="External"/><Relationship Id="rId39" Type="http://schemas.openxmlformats.org/officeDocument/2006/relationships/hyperlink" Target="http://www.b2b-mrsk.ru/market/edit.html?duplicated_from_id=44993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list.html?type=4&amp;bookmarks=0&amp;all=0&amp;cat_id=43120101" TargetMode="External"/><Relationship Id="rId34" Type="http://schemas.openxmlformats.org/officeDocument/2006/relationships/hyperlink" Target="http://www.b2b-mrsk.ru/market/view.html?id=449932&amp;action=signed_doc&amp;key=auction_docs" TargetMode="External"/><Relationship Id="rId42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lang=eng&amp;id=449932" TargetMode="External"/><Relationship Id="rId12" Type="http://schemas.openxmlformats.org/officeDocument/2006/relationships/hyperlink" Target="http://www.b2b-mrsk.ru/popups/favorites.html?uri=/market/view.html?id%3D449932&amp;title=%D0%97%D0%B0%D0%BA%D1%80%D1%8B%D1%82%D1%8B%D0%B9+%D0%B7%D0%B0%D0%BF%D1%80%D0%BE%D1%81+%D1%86%D0%B5%D0%BD+(%D0%BE%D0%B1%D1%8A%D1%8F%D0%B2%D0%BB%D0%B5%D0%BD%D0%B8%D0%B5+%D0%BE+%D0%BF%D0%BE%D0%BA%D1%83%D0%BF%D0%BA%D0%B5)+%E2%84%96+449932.+%D0%97%D0%B0%D0%BA%D1%80%D1%8B%D1%82%D1%8B%D0%B9+%D0%B7%D0%B0%D0%BF%D1%80%D0%BE%D1%81+%D1%86%D0%B5%D0%BD%D0%B0+%D0%BD%D0%B0+%D0%BF%D1%80%D0%B0%D0%B2%D0%BE+%D0%B7%D0%B0%D0%BA%D0%BB%D1%8E%D1%87%D0%B5%D0%BD%D0%B8%D1%8F+%D0%B4%D0%BE%D0%B3%D0%BE-%D0%B2%D0%BE%D1%80%D0%B0+%D0%BD%D0%B0+%D0%BF%D0%BE%D1%81%D1%82%D0%B0%D0%B2%D0%BA%D1%83+%D0%B2%D1%8B%D0%BA%D0%BB%D1%8E%D1%87%D0%B0%D1%82%D0%B5%D0%BB%D0%B5%D0%B9+6-10+%D0%BA%D0%92,+20+-35+%D0%BA%D0%92+%D0%B4%D0%BB%D1%8F+%D0%BD%D1%83%D0%B6%D0%B4+%D1%84%D0%B8%D0%BB%D0%B8%D0%B0%D0%BB%D0%B0+%D0%9E%D0%90%D0%9E+%C2%AB%D0%A2%D1%8E%D0%BC%D0%B5%D0%BD%D1%8C%D1%8D%D0%BD%D0%B5%D1%80%D0%B3%D0%BE%C2%BB+%E2%80%93+%D0%A2%D1%8E%D0%BC%D0%B5%D0%BD%D1%81%D0%BA%D0%B8%D0%B5" TargetMode="External"/><Relationship Id="rId17" Type="http://schemas.openxmlformats.org/officeDocument/2006/relationships/hyperlink" Target="http://www.b2b-mrsk.ru/market/view.html?id=449932&amp;action=files_postrequest" TargetMode="External"/><Relationship Id="rId25" Type="http://schemas.openxmlformats.org/officeDocument/2006/relationships/control" Target="activeX/activeX1.xml"/><Relationship Id="rId33" Type="http://schemas.openxmlformats.org/officeDocument/2006/relationships/hyperlink" Target="http://www.b2b-mrsk.ru/market/edit.html?id=449932&amp;action=docs" TargetMode="External"/><Relationship Id="rId38" Type="http://schemas.openxmlformats.org/officeDocument/2006/relationships/hyperlink" Target="http://www.b2b-mrsk.ru/market/edit.html?id=449932&amp;action=delete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49932&amp;action=invitations" TargetMode="External"/><Relationship Id="rId20" Type="http://schemas.openxmlformats.org/officeDocument/2006/relationships/hyperlink" Target="http://www.b2b-mrsk.ru/market/view.html?id=449932&amp;action=statistics" TargetMode="External"/><Relationship Id="rId29" Type="http://schemas.openxmlformats.org/officeDocument/2006/relationships/hyperlink" Target="http://www.b2b-mrsk.ru/firms/view_firm.html?id=102383" TargetMode="External"/><Relationship Id="rId41" Type="http://schemas.openxmlformats.org/officeDocument/2006/relationships/hyperlink" Target="http://www.b2b-mrsk.ru/market/services_request.html?lot_type=1&amp;lot_id=44993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49932" TargetMode="External"/><Relationship Id="rId11" Type="http://schemas.openxmlformats.org/officeDocument/2006/relationships/image" Target="media/image2.gif"/><Relationship Id="rId24" Type="http://schemas.openxmlformats.org/officeDocument/2006/relationships/image" Target="media/image4.wmf"/><Relationship Id="rId32" Type="http://schemas.openxmlformats.org/officeDocument/2006/relationships/hyperlink" Target="http://www.b2b-mrsk.ru/download.html?file=file%2F13409972.zip&amp;title=%D0%97%D0%94.zip" TargetMode="External"/><Relationship Id="rId37" Type="http://schemas.openxmlformats.org/officeDocument/2006/relationships/hyperlink" Target="http://www.b2b-mrsk.ru/market/edit.html?id=449932&amp;action=edit" TargetMode="External"/><Relationship Id="rId40" Type="http://schemas.openxmlformats.org/officeDocument/2006/relationships/hyperlink" Target="http://www.b2b-mrsk.ru/market/view.html?id=449932&amp;action=fas_action&amp;fas_trading_action=stop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b2b-mrsk.ru/personal/my_market.html?type=4&amp;extended_type=1" TargetMode="External"/><Relationship Id="rId15" Type="http://schemas.openxmlformats.org/officeDocument/2006/relationships/hyperlink" Target="http://www.b2b-mrsk.ru/market/view.html?id=449932&amp;action=explanation" TargetMode="External"/><Relationship Id="rId23" Type="http://schemas.openxmlformats.org/officeDocument/2006/relationships/hyperlink" Target="http://www.b2b-mrsk.ru/market/list.html?type=4&amp;bookmarks=0&amp;all=0&amp;cat_id=43120102" TargetMode="External"/><Relationship Id="rId28" Type="http://schemas.openxmlformats.org/officeDocument/2006/relationships/hyperlink" Target="http://www.b2b-mrsk.ru/popups/send_message.html?action=send&amp;to=125158" TargetMode="External"/><Relationship Id="rId36" Type="http://schemas.openxmlformats.org/officeDocument/2006/relationships/hyperlink" Target="http://www.b2b-mrsk.ru/market/view.html?id=449932&amp;action=signed_doc&amp;key=auction" TargetMode="External"/><Relationship Id="rId10" Type="http://schemas.openxmlformats.org/officeDocument/2006/relationships/hyperlink" Target="http://www.b2b-mrsk.ru/popups/preferences.html" TargetMode="External"/><Relationship Id="rId19" Type="http://schemas.openxmlformats.org/officeDocument/2006/relationships/hyperlink" Target="http://www.b2b-mrsk.ru/market/view.html?id=449932&amp;action=bet_fields" TargetMode="External"/><Relationship Id="rId31" Type="http://schemas.openxmlformats.org/officeDocument/2006/relationships/image" Target="media/image5.png"/><Relationship Id="rId44" Type="http://schemas.openxmlformats.org/officeDocument/2006/relationships/hyperlink" Target="http://www.b2b-mrsk.ru/market/procedure_subscription.html?popup=1&amp;action=unsubscribe&amp;proc_type=auction&amp;proc_id=449932&amp;hash=d5fc9347bbd8920630d59c263fab85b0" TargetMode="External"/><Relationship Id="rId4" Type="http://schemas.openxmlformats.org/officeDocument/2006/relationships/hyperlink" Target="http://www.b2b-mrsk.ru/personal/" TargetMode="External"/><Relationship Id="rId9" Type="http://schemas.openxmlformats.org/officeDocument/2006/relationships/image" Target="media/image1.gif"/><Relationship Id="rId14" Type="http://schemas.openxmlformats.org/officeDocument/2006/relationships/hyperlink" Target="http://www.b2b-mrsk.ru/market/view_tender.html?id=38282" TargetMode="External"/><Relationship Id="rId22" Type="http://schemas.openxmlformats.org/officeDocument/2006/relationships/hyperlink" Target="http://www.b2b-mrsk.ru/market/list.html?type=4&amp;bookmarks=0&amp;all=0&amp;cat_id=43120102" TargetMode="External"/><Relationship Id="rId27" Type="http://schemas.openxmlformats.org/officeDocument/2006/relationships/hyperlink" Target="http://www.b2b-mrsk.ru/popups/send_message.html?action=send&amp;to=121942" TargetMode="External"/><Relationship Id="rId30" Type="http://schemas.openxmlformats.org/officeDocument/2006/relationships/hyperlink" Target="mailto:savchenko%40tumes.te.ru" TargetMode="External"/><Relationship Id="rId35" Type="http://schemas.openxmlformats.org/officeDocument/2006/relationships/hyperlink" Target="http://www.b2b-mrsk.ru/translation/translation.html" TargetMode="External"/><Relationship Id="rId43" Type="http://schemas.openxmlformats.org/officeDocument/2006/relationships/hyperlink" Target="http://www.b2b-mrsk.ru/market/procedure_subscription.html?popup=1&amp;action=subscribe&amp;proc_type=auction&amp;proc_id=449932&amp;hash=d5fc9347bbd8920630d59c263fab85b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1299</Words>
  <Characters>7408</Characters>
  <Application>Microsoft Office Word</Application>
  <DocSecurity>0</DocSecurity>
  <Lines>61</Lines>
  <Paragraphs>17</Paragraphs>
  <ScaleCrop>false</ScaleCrop>
  <Company>ОАО "Тюменьэнерго"</Company>
  <LinksUpToDate>false</LinksUpToDate>
  <CharactersWithSpaces>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2014-12-11T12:29:00Z</dcterms:created>
  <dcterms:modified xsi:type="dcterms:W3CDTF">2014-12-11T12:30:00Z</dcterms:modified>
</cp:coreProperties>
</file>