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4E" w:rsidRDefault="00A7154E" w:rsidP="00A7154E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47963 </w:t>
      </w:r>
      <w:r>
        <w:rPr>
          <w:rStyle w:val="bg1"/>
          <w:sz w:val="20"/>
          <w:szCs w:val="20"/>
        </w:rPr>
        <w:t>(вскрытие конвертов 04.02.2016 в 12:00)</w:t>
      </w:r>
    </w:p>
    <w:p w:rsidR="00A7154E" w:rsidRDefault="00A7154E" w:rsidP="00A7154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154E" w:rsidTr="00A7154E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15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154E" w:rsidRDefault="00AC6B8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hyperlink r:id="rId4" w:history="1">
                    <w:r w:rsidR="00A7154E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="00A7154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628187, Тюменская обл., г. </w:t>
                  </w:r>
                  <w:proofErr w:type="spellStart"/>
                  <w:r w:rsidR="00A7154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Нягань</w:t>
                  </w:r>
                  <w:proofErr w:type="spellEnd"/>
                  <w:r w:rsidR="00A7154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A7154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мкр</w:t>
                  </w:r>
                  <w:proofErr w:type="spellEnd"/>
                  <w:r w:rsidR="00A7154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. Энергетиков, д. 70, </w:t>
                  </w:r>
                  <w:r w:rsidR="00A7154E"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приглашает принять участие в процедуре (тендере)</w:t>
                  </w:r>
                  <w:r w:rsidR="00A7154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  <w:tr w:rsidR="00A715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4"/>
                    <w:gridCol w:w="6723"/>
                  </w:tblGrid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Открытый одноэтапный конкурс без предварительного отбора на право заключения Договора на капитальный ремонт силовых трансформаторов 1Т, 2Т ПС 110/6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Перегребное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филиала АО «Тюменьэнерго» Энергокомплекс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Лот № 1.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Капитальный ремонт трансформаторов 1Т, 2Т ПС 110/6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Перегребное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филиала АО «Тюменьэнерго» Энергокомплекс (Филиал АО)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3115161 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Трансформаторы силовые V габарита (мощностью до 32000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кВА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включительно, напряжением от 35 до 110 кВ включительно) общего назначения</w:t>
                          </w:r>
                        </w:hyperlink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13.01.2016 15:25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01.07.2016 - 31.08.2016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д.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C6B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6" w:tgtFrame="_blank" w:tooltip="Отправить личное сообщение" w:history="1">
                          <w:r w:rsidR="00A7154E"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  <w:r w:rsidR="00A7154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тел.+7 (34672) 9-32-63, </w:t>
                        </w:r>
                        <w:hyperlink r:id="rId7" w:history="1">
                          <w:r w:rsidR="00A7154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исполнения договора в размере: 2% или в размере аванса в случае если участником конкурса в заявке выбран способ оплаты по факту выполнения работ с выплатой аванса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Участник, предложивший эквивалентный товар, должен в составе заявки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предоставить характеристики эквивалентного товара по форме, в соответствии с требованиями технического задания.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должен обладать необходимыми кадровыми ресурсами в количестве не менее 8 человек в составе: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ИТР с группой по ЭБ V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6 разряда, группа по ЭБ не ниже IV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не ниже 5 разряда, группа по ЭБ не ниже IV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не ниже 4 разряда, группа по ЭБ не ниже III – 2 чел.;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Электрослесарь не ниже 3 разряда, группа по ЭБ не ниже III – 1 чел.;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Водитель крана с группой по ЭБ II – 1 человек;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Водитель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масловоза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с группой по ЭБ II – 1 человек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Участник должен обладать необходимыми основными машинами и механизмами в количестве не менее: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Автомобильный кран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Автомобиль бортовой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Емкость не менее 20 т – 3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Дегазационная каскадная установка для трансформаторного масла производительностью не менее 6 м3/час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Установка сварочная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Передвижной компрессор (0+ 38А подачей 0,5 м3/час с избыточным давлением 0,6 Мпа)6 кгс/см2)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Пульвелизатор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1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Лебедки ручные и рычажные – 2 шт.;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Трансформатор 220/12 В с комплектом переносных ламп – 1 комплект;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Сборка собственных нужд, оборудованная счетчиком электроэнергии и кабелем длиной не менее 50 м – 1 комплект.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Участником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АО "Тюменьэнерго"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C6B8D" w:rsidP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8" w:tgtFrame="_blank" w:history="1">
                          <w:r w:rsidR="00A7154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 w:rsidR="00A7154E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Конкурсная документация.7z</w:t>
                          </w:r>
                        </w:hyperlink>
                        <w:r w:rsidR="00A7154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(15.2 МБ)</w:t>
                        </w:r>
                      </w:p>
                      <w:p w:rsidR="00A7154E" w:rsidRDefault="00AC6B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9" w:history="1">
                          <w:r w:rsidR="00A7154E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7154E" w:rsidRDefault="00AC6B8D" w:rsidP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0" w:tgtFrame="signature" w:history="1">
                          <w:r w:rsidR="00A7154E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заявки на участие в закупке в размере 2 % начальной цены лота.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Конкурсными заявками будет произведено в соответствии с действующими регламентами электронной системы «b2b-mrsk.ru» по адресу: 628187, РФ, Тюменская область, ХМАО-Югра,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70, кабинет 311/6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 w:rsidP="009246E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заявками состоится </w:t>
                        </w:r>
                        <w:r w:rsidR="009246EB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.02.2016 в 12:00 по московскому времени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9246E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</w:t>
                        </w:r>
                        <w:r w:rsidR="003317F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.03</w:t>
                        </w:r>
                        <w:r w:rsidR="00A7154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.2016 15:00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9246E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</w:t>
                        </w:r>
                        <w:r w:rsidR="00A7154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.03.2016 15:00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Тюменская обл., г.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Энергетиков, 70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Лот № 1. 11 798 183,98 (цена с НДС)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 w:rsidP="00A7154E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Пройти аккредитацию</w:t>
                          </w:r>
                        </w:hyperlink>
                      </w:p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Нягань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мкр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Энергетиков, 70 </w:t>
                        </w:r>
                      </w:p>
                    </w:tc>
                  </w:tr>
                  <w:tr w:rsidR="00A7154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154E" w:rsidRDefault="00A7154E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01"/>
                          <w:gridCol w:w="3232"/>
                        </w:tblGrid>
                        <w:tr w:rsidR="00A7154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Извещение 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color w:val="0066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13.01.2016 15:25:59 (версия 1)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Style w:val="imp1"/>
                                  <w:vanish/>
                                </w:rPr>
                              </w:pPr>
                              <w:r>
                                <w:rPr>
                                  <w:rStyle w:val="imp1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[error] </w:t>
                              </w:r>
                              <w:r>
                                <w:rPr>
                                  <w:rStyle w:val="floathint-marker"/>
                                  <w:rFonts w:ascii="Arial" w:hAnsi="Arial" w:cs="Arial"/>
                                  <w:vanish/>
                                  <w:color w:val="FF0000"/>
                                  <w:sz w:val="18"/>
                                  <w:szCs w:val="18"/>
                                </w:rPr>
                                <w:t>Некорректные данные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vanish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" cy="142875"/>
                                    <wp:effectExtent l="0" t="0" r="9525" b="9525"/>
                                    <wp:docPr id="1" name="Рисунок 1" descr="http://www.b2b-mrsk.ru/images/ico/system-question-alt-01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b2b-mrsk.ru/images/ico/system-question-alt-01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7154E" w:rsidRDefault="00A7154E" w:rsidP="00A7154E">
                              <w:r>
                                <w:rPr>
                                  <w:rFonts w:ascii="Arial" w:hAnsi="Arial" w:cs="Arial"/>
                                  <w:vanish/>
                                  <w:color w:val="FF0000"/>
                                  <w:sz w:val="18"/>
                                  <w:szCs w:val="18"/>
                                </w:rPr>
                                <w:t>Возвращается в случае, если данные в составе XML-документа не проходят логические проверки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br/>
                                <w:t>Реквизиты организации заказчика в загружаемых сведениях отличаются от реквизитов организации в редактируемых сведениях, указанных в БД.</w:t>
                              </w:r>
                            </w:p>
                            <w:p w:rsidR="00A7154E" w:rsidRDefault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31603201943 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gray-text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>Пример: 31300123456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A7154E" w:rsidRDefault="00A7154E" w:rsidP="00A7154E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A7154E" w:rsidRDefault="00A7154E" w:rsidP="00A7154E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8pt;height:18pt" o:ole="">
                                    <v:imagedata r:id="rId13" o:title=""/>
                                  </v:shape>
                                  <w:control r:id="rId14" w:name="Объект 6" w:shapeid="_x0000_i1026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28" type="#_x0000_t75" style="width:18pt;height:18pt" o:ole="">
                                    <v:imagedata r:id="rId13" o:title=""/>
                                  </v:shape>
                                  <w:control r:id="rId15" w:name="Объект 7" w:shapeid="_x0000_i1028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30" type="#_x0000_t75" style="width:18pt;height:18pt" o:ole="">
                                    <v:imagedata r:id="rId13" o:title=""/>
                                  </v:shape>
                                  <w:control r:id="rId16" w:name="Объект 8" w:shapeid="_x0000_i1030"/>
                                </w:object>
                              </w:r>
                            </w:p>
                            <w:p w:rsidR="00A7154E" w:rsidRDefault="00A7154E" w:rsidP="00A7154E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A7154E" w:rsidRDefault="00A715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7154E" w:rsidRDefault="00A7154E">
                              <w:pPr>
                                <w:pStyle w:val="gray-text1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A7154E" w:rsidRDefault="00A715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7154E" w:rsidRDefault="00A7154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7154E" w:rsidRDefault="00A715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59A4" w:rsidRDefault="005259A4"/>
    <w:sectPr w:rsidR="005259A4" w:rsidSect="000F7A84"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ED"/>
    <w:rsid w:val="000F7A84"/>
    <w:rsid w:val="0014735E"/>
    <w:rsid w:val="00276131"/>
    <w:rsid w:val="003317FE"/>
    <w:rsid w:val="005259A4"/>
    <w:rsid w:val="005D25ED"/>
    <w:rsid w:val="00776A01"/>
    <w:rsid w:val="009246EB"/>
    <w:rsid w:val="00A7154E"/>
    <w:rsid w:val="00AC6B8D"/>
    <w:rsid w:val="00C71E19"/>
    <w:rsid w:val="00D04FD7"/>
    <w:rsid w:val="00F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F1428C4-B2D5-4BA7-9A41-63ACF94C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7A8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A8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F7A8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F7A84"/>
    <w:rPr>
      <w:b/>
      <w:bCs/>
    </w:rPr>
  </w:style>
  <w:style w:type="paragraph" w:styleId="a5">
    <w:name w:val="Normal (Web)"/>
    <w:basedOn w:val="a"/>
    <w:uiPriority w:val="99"/>
    <w:semiHidden/>
    <w:unhideWhenUsed/>
    <w:rsid w:val="000F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F7A84"/>
    <w:rPr>
      <w:color w:val="A0A0A0"/>
      <w:sz w:val="18"/>
      <w:szCs w:val="18"/>
    </w:rPr>
  </w:style>
  <w:style w:type="character" w:customStyle="1" w:styleId="imp1">
    <w:name w:val="imp1"/>
    <w:basedOn w:val="a0"/>
    <w:rsid w:val="000F7A84"/>
    <w:rPr>
      <w:color w:val="FF0000"/>
    </w:rPr>
  </w:style>
  <w:style w:type="character" w:customStyle="1" w:styleId="btn-txt">
    <w:name w:val="btn-txt"/>
    <w:basedOn w:val="a0"/>
    <w:rsid w:val="000F7A84"/>
  </w:style>
  <w:style w:type="character" w:customStyle="1" w:styleId="userlinkmenu">
    <w:name w:val="userlink_menu"/>
    <w:basedOn w:val="a0"/>
    <w:rsid w:val="000F7A84"/>
  </w:style>
  <w:style w:type="character" w:customStyle="1" w:styleId="floathint-marker">
    <w:name w:val="floathint-marker"/>
    <w:basedOn w:val="a0"/>
    <w:rsid w:val="000F7A84"/>
  </w:style>
  <w:style w:type="character" w:customStyle="1" w:styleId="aux1">
    <w:name w:val="aux1"/>
    <w:basedOn w:val="a0"/>
    <w:rsid w:val="000F7A84"/>
    <w:rPr>
      <w:color w:val="006600"/>
    </w:rPr>
  </w:style>
  <w:style w:type="paragraph" w:customStyle="1" w:styleId="imp">
    <w:name w:val="imp"/>
    <w:basedOn w:val="a"/>
    <w:rsid w:val="00A7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gray-text">
    <w:name w:val="gray-text"/>
    <w:basedOn w:val="a0"/>
    <w:rsid w:val="00A715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15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15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15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154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A7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83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91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16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01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1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4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68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7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19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52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400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39012845.7z&amp;title=%D0%9A%D0%BE%D0%BD%D0%BA%D1%83%D1%80%D1%81%D0%BD%D0%B0%D1%8F+%D0%B4%D0%BE%D0%BA%D1%83%D0%BC%D0%B5%D0%BD%D1%82%D0%B0%D1%86%D0%B8%D1%8F.7z" TargetMode="Externa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ryakhlovag@npek.te.ru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47963" TargetMode="External"/><Relationship Id="rId11" Type="http://schemas.openxmlformats.org/officeDocument/2006/relationships/hyperlink" Target="https://www.b2b-center.ru/personal/payment_docs.html?type=guarantee_docs" TargetMode="External"/><Relationship Id="rId5" Type="http://schemas.openxmlformats.org/officeDocument/2006/relationships/hyperlink" Target="http://www.b2b-mrsk.ru/market/list_tenders.html?open=1&amp;all=0&amp;cat_id=43115161" TargetMode="External"/><Relationship Id="rId15" Type="http://schemas.openxmlformats.org/officeDocument/2006/relationships/control" Target="activeX/activeX2.xml"/><Relationship Id="rId10" Type="http://schemas.openxmlformats.org/officeDocument/2006/relationships/hyperlink" Target="http://www.b2b-mrsk.ru/market/view_tender.html?id=47963&amp;action=signed_doc&amp;key=docs" TargetMode="External"/><Relationship Id="rId4" Type="http://schemas.openxmlformats.org/officeDocument/2006/relationships/hyperlink" Target="http://www.b2b-mrsk.ru/firms/filial-aktsionernogo-obshchestva-energetiki-i-elektrifikatsii-tiumenenergo-energokompleks/102374/" TargetMode="External"/><Relationship Id="rId9" Type="http://schemas.openxmlformats.org/officeDocument/2006/relationships/hyperlink" Target="http://www.b2b-mrsk.ru/market/edit_tender.html?id=47963&amp;action=docs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Маликова Альбина Наильевна</cp:lastModifiedBy>
  <cp:revision>9</cp:revision>
  <cp:lastPrinted>2016-02-04T06:12:00Z</cp:lastPrinted>
  <dcterms:created xsi:type="dcterms:W3CDTF">2016-02-03T10:48:00Z</dcterms:created>
  <dcterms:modified xsi:type="dcterms:W3CDTF">2016-02-04T06:13:00Z</dcterms:modified>
</cp:coreProperties>
</file>