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169" w:rsidRDefault="00480169" w:rsidP="00DA0753">
      <w:pPr>
        <w:pStyle w:val="30"/>
        <w:keepNext w:val="0"/>
        <w:ind w:right="-54"/>
        <w:rPr>
          <w:sz w:val="22"/>
          <w:szCs w:val="22"/>
        </w:rPr>
      </w:pPr>
      <w:r>
        <w:rPr>
          <w:sz w:val="22"/>
          <w:szCs w:val="22"/>
        </w:rPr>
        <w:t xml:space="preserve">Протокол </w:t>
      </w:r>
      <w:r w:rsidRPr="00DA0753">
        <w:rPr>
          <w:sz w:val="22"/>
          <w:szCs w:val="22"/>
        </w:rPr>
        <w:t>№ 263254/487-</w:t>
      </w:r>
      <w:r>
        <w:rPr>
          <w:sz w:val="22"/>
          <w:szCs w:val="22"/>
        </w:rPr>
        <w:t>2</w:t>
      </w:r>
    </w:p>
    <w:p w:rsidR="00480169" w:rsidRPr="00DA0753" w:rsidRDefault="00480169" w:rsidP="00DA0753">
      <w:pPr>
        <w:pStyle w:val="30"/>
        <w:keepNext w:val="0"/>
        <w:ind w:right="-54"/>
      </w:pPr>
      <w:r>
        <w:rPr>
          <w:sz w:val="22"/>
          <w:szCs w:val="22"/>
        </w:rPr>
        <w:t xml:space="preserve"> </w:t>
      </w:r>
      <w:r w:rsidRPr="00DA0753">
        <w:rPr>
          <w:bCs w:val="0"/>
        </w:rPr>
        <w:t xml:space="preserve">рассмотрения заявок на участие в открытом запросе предложений № </w:t>
      </w:r>
      <w:r>
        <w:rPr>
          <w:bCs w:val="0"/>
        </w:rPr>
        <w:t>263254</w:t>
      </w:r>
    </w:p>
    <w:tbl>
      <w:tblPr>
        <w:tblW w:w="0" w:type="auto"/>
        <w:tblCellMar>
          <w:left w:w="0" w:type="dxa"/>
          <w:right w:w="0" w:type="dxa"/>
        </w:tblCellMar>
        <w:tblLook w:val="00A0"/>
      </w:tblPr>
      <w:tblGrid>
        <w:gridCol w:w="5268"/>
        <w:gridCol w:w="5011"/>
      </w:tblGrid>
      <w:tr w:rsidR="00480169" w:rsidRPr="00AA021E" w:rsidTr="00DA0753">
        <w:trPr>
          <w:trHeight w:val="393"/>
        </w:trPr>
        <w:tc>
          <w:tcPr>
            <w:tcW w:w="7381" w:type="dxa"/>
            <w:tcMar>
              <w:top w:w="0" w:type="dxa"/>
              <w:left w:w="108" w:type="dxa"/>
              <w:bottom w:w="0" w:type="dxa"/>
              <w:right w:w="108" w:type="dxa"/>
            </w:tcMar>
          </w:tcPr>
          <w:p w:rsidR="00480169" w:rsidRPr="00AA021E" w:rsidRDefault="00480169" w:rsidP="00DA0753">
            <w:pPr>
              <w:spacing w:after="0" w:line="240" w:lineRule="auto"/>
              <w:ind w:right="-54"/>
              <w:jc w:val="both"/>
              <w:rPr>
                <w:rFonts w:ascii="Times New Roman" w:hAnsi="Times New Roman"/>
              </w:rPr>
            </w:pPr>
          </w:p>
          <w:p w:rsidR="00480169" w:rsidRPr="00AA021E" w:rsidRDefault="00480169" w:rsidP="00DA0753">
            <w:pPr>
              <w:spacing w:after="0" w:line="240" w:lineRule="auto"/>
              <w:ind w:right="-54"/>
              <w:jc w:val="both"/>
              <w:rPr>
                <w:rFonts w:ascii="Times New Roman" w:hAnsi="Times New Roman"/>
              </w:rPr>
            </w:pPr>
            <w:r w:rsidRPr="00AA021E">
              <w:rPr>
                <w:rFonts w:ascii="Times New Roman" w:hAnsi="Times New Roman"/>
              </w:rPr>
              <w:t xml:space="preserve">ОАО "Тюменьэнерго", Россия, </w:t>
            </w:r>
            <w:proofErr w:type="spellStart"/>
            <w:r w:rsidRPr="00AA021E">
              <w:rPr>
                <w:rFonts w:ascii="Times New Roman" w:hAnsi="Times New Roman"/>
              </w:rPr>
              <w:t>ХМАО-Югра</w:t>
            </w:r>
            <w:proofErr w:type="spellEnd"/>
            <w:r w:rsidRPr="00AA021E">
              <w:rPr>
                <w:rFonts w:ascii="Times New Roman" w:hAnsi="Times New Roman"/>
              </w:rPr>
              <w:t xml:space="preserve">, </w:t>
            </w:r>
          </w:p>
          <w:p w:rsidR="00480169" w:rsidRPr="00AA021E" w:rsidRDefault="00480169" w:rsidP="00DA0753">
            <w:pPr>
              <w:spacing w:after="0" w:line="240" w:lineRule="auto"/>
              <w:ind w:right="-54"/>
              <w:jc w:val="both"/>
              <w:rPr>
                <w:rFonts w:ascii="Times New Roman" w:hAnsi="Times New Roman"/>
              </w:rPr>
            </w:pPr>
            <w:r w:rsidRPr="00AA021E">
              <w:rPr>
                <w:rFonts w:ascii="Times New Roman" w:hAnsi="Times New Roman"/>
              </w:rPr>
              <w:t xml:space="preserve">г. Сургут, ул. </w:t>
            </w:r>
            <w:proofErr w:type="gramStart"/>
            <w:r w:rsidRPr="00AA021E">
              <w:rPr>
                <w:rFonts w:ascii="Times New Roman" w:hAnsi="Times New Roman"/>
              </w:rPr>
              <w:t>Университетская</w:t>
            </w:r>
            <w:proofErr w:type="gramEnd"/>
            <w:r w:rsidRPr="00AA021E">
              <w:rPr>
                <w:rFonts w:ascii="Times New Roman" w:hAnsi="Times New Roman"/>
              </w:rPr>
              <w:t>, д.4</w:t>
            </w:r>
          </w:p>
        </w:tc>
        <w:tc>
          <w:tcPr>
            <w:tcW w:w="7381" w:type="dxa"/>
            <w:tcMar>
              <w:top w:w="0" w:type="dxa"/>
              <w:left w:w="108" w:type="dxa"/>
              <w:bottom w:w="0" w:type="dxa"/>
              <w:right w:w="108" w:type="dxa"/>
            </w:tcMar>
          </w:tcPr>
          <w:p w:rsidR="00480169" w:rsidRPr="00AA021E" w:rsidRDefault="00480169" w:rsidP="00DA0753">
            <w:pPr>
              <w:spacing w:after="0" w:line="240" w:lineRule="auto"/>
              <w:ind w:right="-54"/>
              <w:jc w:val="right"/>
              <w:rPr>
                <w:rFonts w:ascii="Times New Roman" w:hAnsi="Times New Roman"/>
              </w:rPr>
            </w:pPr>
            <w:r>
              <w:rPr>
                <w:rFonts w:ascii="Times New Roman" w:hAnsi="Times New Roman"/>
              </w:rPr>
              <w:t>08.08</w:t>
            </w:r>
            <w:r w:rsidRPr="00AA021E">
              <w:rPr>
                <w:rFonts w:ascii="Times New Roman" w:hAnsi="Times New Roman"/>
              </w:rPr>
              <w:t>.2013</w:t>
            </w:r>
          </w:p>
        </w:tc>
      </w:tr>
    </w:tbl>
    <w:p w:rsidR="00480169" w:rsidRPr="00AA021E" w:rsidRDefault="00480169" w:rsidP="00DA0753">
      <w:pPr>
        <w:spacing w:after="0" w:line="240" w:lineRule="auto"/>
        <w:rPr>
          <w:rFonts w:ascii="Times New Roman" w:hAnsi="Times New Roman"/>
          <w:b/>
          <w:bCs/>
        </w:rPr>
      </w:pPr>
    </w:p>
    <w:p w:rsidR="00480169" w:rsidRPr="00AA021E" w:rsidRDefault="00480169" w:rsidP="00DA0753">
      <w:pPr>
        <w:spacing w:after="0" w:line="240" w:lineRule="auto"/>
        <w:rPr>
          <w:rFonts w:ascii="Times New Roman" w:hAnsi="Times New Roman"/>
        </w:rPr>
      </w:pPr>
      <w:r w:rsidRPr="00AA021E">
        <w:rPr>
          <w:rFonts w:ascii="Times New Roman" w:hAnsi="Times New Roman"/>
          <w:b/>
          <w:bCs/>
        </w:rPr>
        <w:t>Предмет закупки:</w:t>
      </w:r>
    </w:p>
    <w:p w:rsidR="00480169" w:rsidRPr="00AA021E" w:rsidRDefault="00480169" w:rsidP="00DA0753">
      <w:pPr>
        <w:spacing w:after="0" w:line="240" w:lineRule="auto"/>
        <w:jc w:val="both"/>
        <w:rPr>
          <w:rFonts w:ascii="Times New Roman" w:hAnsi="Times New Roman"/>
        </w:rPr>
      </w:pPr>
      <w:r w:rsidRPr="00DB1696">
        <w:rPr>
          <w:rFonts w:ascii="Times New Roman" w:hAnsi="Times New Roman"/>
        </w:rPr>
        <w:t>Открытый запрос предложений на право заключения договора на оказание юридических услуг по представлению интересов ОАО "Тюменьэнерго" в арбитражных судах по делу № А75-4445/2013</w:t>
      </w:r>
    </w:p>
    <w:p w:rsidR="00480169" w:rsidRPr="00AA021E" w:rsidRDefault="00480169" w:rsidP="00DA0753">
      <w:pPr>
        <w:spacing w:after="0" w:line="240" w:lineRule="auto"/>
        <w:rPr>
          <w:rFonts w:ascii="Times New Roman" w:hAnsi="Times New Roman"/>
        </w:rPr>
      </w:pPr>
      <w:r w:rsidRPr="00AA021E">
        <w:rPr>
          <w:rFonts w:ascii="Times New Roman" w:hAnsi="Times New Roman"/>
        </w:rPr>
        <w:t> </w:t>
      </w:r>
    </w:p>
    <w:p w:rsidR="00480169" w:rsidRPr="00AA021E" w:rsidRDefault="00480169" w:rsidP="00DA0753">
      <w:pPr>
        <w:spacing w:after="0" w:line="240" w:lineRule="auto"/>
        <w:ind w:right="-54"/>
        <w:jc w:val="both"/>
        <w:rPr>
          <w:rFonts w:ascii="Times New Roman" w:hAnsi="Times New Roman"/>
        </w:rPr>
      </w:pPr>
      <w:r w:rsidRPr="00AA021E">
        <w:rPr>
          <w:rFonts w:ascii="Times New Roman" w:hAnsi="Times New Roman"/>
          <w:b/>
          <w:bCs/>
        </w:rPr>
        <w:t>Состав закупочной комиссии</w:t>
      </w:r>
    </w:p>
    <w:p w:rsidR="00480169" w:rsidRPr="00AA021E" w:rsidRDefault="00480169" w:rsidP="00DA0753">
      <w:pPr>
        <w:pStyle w:val="a5"/>
        <w:ind w:right="-57" w:firstLine="709"/>
        <w:jc w:val="both"/>
        <w:rPr>
          <w:sz w:val="22"/>
          <w:szCs w:val="22"/>
        </w:rPr>
      </w:pPr>
      <w:r w:rsidRPr="00AA021E">
        <w:rPr>
          <w:sz w:val="22"/>
          <w:szCs w:val="22"/>
          <w:u w:val="single"/>
        </w:rPr>
        <w:t>Председатель комиссии</w:t>
      </w:r>
      <w:r w:rsidRPr="00AA021E">
        <w:rPr>
          <w:sz w:val="22"/>
          <w:szCs w:val="22"/>
        </w:rPr>
        <w:t>:</w:t>
      </w:r>
    </w:p>
    <w:p w:rsidR="00480169" w:rsidRPr="00AA021E" w:rsidRDefault="00480169" w:rsidP="00DA0753">
      <w:pPr>
        <w:pStyle w:val="a5"/>
        <w:ind w:firstLine="720"/>
        <w:jc w:val="both"/>
        <w:rPr>
          <w:b w:val="0"/>
          <w:bCs w:val="0"/>
          <w:color w:val="000000"/>
          <w:sz w:val="22"/>
          <w:szCs w:val="22"/>
        </w:rPr>
      </w:pPr>
      <w:r>
        <w:rPr>
          <w:color w:val="000000"/>
          <w:sz w:val="22"/>
          <w:szCs w:val="22"/>
        </w:rPr>
        <w:t>Ванеева Е.В.</w:t>
      </w:r>
      <w:r w:rsidRPr="00DB1696">
        <w:rPr>
          <w:bCs w:val="0"/>
          <w:color w:val="000000"/>
          <w:sz w:val="22"/>
          <w:szCs w:val="22"/>
        </w:rPr>
        <w:t>,</w:t>
      </w:r>
      <w:r w:rsidRPr="00AA021E">
        <w:rPr>
          <w:b w:val="0"/>
          <w:bCs w:val="0"/>
          <w:color w:val="000000"/>
          <w:sz w:val="22"/>
          <w:szCs w:val="22"/>
        </w:rPr>
        <w:t xml:space="preserve"> </w:t>
      </w:r>
      <w:r>
        <w:rPr>
          <w:b w:val="0"/>
          <w:bCs w:val="0"/>
          <w:color w:val="000000"/>
          <w:sz w:val="22"/>
          <w:szCs w:val="22"/>
        </w:rPr>
        <w:t>Начальник УПО</w:t>
      </w:r>
      <w:r w:rsidRPr="00AA021E">
        <w:rPr>
          <w:b w:val="0"/>
          <w:bCs w:val="0"/>
          <w:color w:val="000000"/>
          <w:sz w:val="22"/>
          <w:szCs w:val="22"/>
        </w:rPr>
        <w:t xml:space="preserve"> ОАО «Тюменьэнерго»;</w:t>
      </w:r>
    </w:p>
    <w:p w:rsidR="00480169" w:rsidRPr="00AA021E" w:rsidRDefault="00480169" w:rsidP="00DA0753">
      <w:pPr>
        <w:pStyle w:val="a5"/>
        <w:ind w:firstLine="709"/>
        <w:jc w:val="both"/>
        <w:rPr>
          <w:sz w:val="22"/>
          <w:szCs w:val="22"/>
        </w:rPr>
      </w:pPr>
      <w:r w:rsidRPr="00AA021E">
        <w:rPr>
          <w:sz w:val="22"/>
          <w:szCs w:val="22"/>
          <w:u w:val="single"/>
        </w:rPr>
        <w:t>Члены комиссии</w:t>
      </w:r>
      <w:r w:rsidRPr="00AA021E">
        <w:rPr>
          <w:sz w:val="22"/>
          <w:szCs w:val="22"/>
        </w:rPr>
        <w:t>:</w:t>
      </w:r>
    </w:p>
    <w:p w:rsidR="00480169" w:rsidRPr="00AA021E" w:rsidRDefault="00480169" w:rsidP="00DA0753">
      <w:pPr>
        <w:pStyle w:val="a5"/>
        <w:ind w:firstLine="720"/>
        <w:jc w:val="both"/>
        <w:rPr>
          <w:sz w:val="22"/>
          <w:szCs w:val="22"/>
        </w:rPr>
      </w:pPr>
      <w:r>
        <w:rPr>
          <w:color w:val="000000"/>
          <w:sz w:val="22"/>
          <w:szCs w:val="22"/>
        </w:rPr>
        <w:t>Полянская К.А.</w:t>
      </w:r>
      <w:r w:rsidRPr="00AA021E">
        <w:rPr>
          <w:b w:val="0"/>
          <w:bCs w:val="0"/>
          <w:color w:val="000000"/>
          <w:sz w:val="22"/>
          <w:szCs w:val="22"/>
        </w:rPr>
        <w:t xml:space="preserve">, Начальник </w:t>
      </w:r>
      <w:r>
        <w:rPr>
          <w:b w:val="0"/>
          <w:bCs w:val="0"/>
          <w:color w:val="000000"/>
          <w:sz w:val="22"/>
          <w:szCs w:val="22"/>
        </w:rPr>
        <w:t>ОПОФД УПО</w:t>
      </w:r>
      <w:r w:rsidRPr="00AA021E">
        <w:rPr>
          <w:b w:val="0"/>
          <w:bCs w:val="0"/>
          <w:color w:val="000000"/>
          <w:sz w:val="22"/>
          <w:szCs w:val="22"/>
        </w:rPr>
        <w:t xml:space="preserve"> ОАО «Тюменьэнерго»;</w:t>
      </w:r>
    </w:p>
    <w:p w:rsidR="00480169" w:rsidRDefault="00480169" w:rsidP="00DA0753">
      <w:pPr>
        <w:pStyle w:val="a5"/>
        <w:ind w:firstLine="720"/>
        <w:jc w:val="both"/>
        <w:rPr>
          <w:b w:val="0"/>
          <w:bCs w:val="0"/>
          <w:color w:val="000000"/>
          <w:sz w:val="22"/>
          <w:szCs w:val="22"/>
        </w:rPr>
      </w:pPr>
      <w:proofErr w:type="spellStart"/>
      <w:r>
        <w:rPr>
          <w:color w:val="000000"/>
          <w:sz w:val="22"/>
          <w:szCs w:val="22"/>
        </w:rPr>
        <w:t>Жадобина</w:t>
      </w:r>
      <w:proofErr w:type="spellEnd"/>
      <w:r>
        <w:rPr>
          <w:color w:val="000000"/>
          <w:sz w:val="22"/>
          <w:szCs w:val="22"/>
        </w:rPr>
        <w:t xml:space="preserve"> Н.Н.</w:t>
      </w:r>
      <w:r w:rsidRPr="00AA021E">
        <w:rPr>
          <w:b w:val="0"/>
          <w:bCs w:val="0"/>
          <w:color w:val="000000"/>
          <w:sz w:val="22"/>
          <w:szCs w:val="22"/>
        </w:rPr>
        <w:t xml:space="preserve">, </w:t>
      </w:r>
      <w:r w:rsidRPr="00DB1696">
        <w:rPr>
          <w:b w:val="0"/>
          <w:bCs w:val="0"/>
          <w:color w:val="000000"/>
          <w:sz w:val="22"/>
          <w:szCs w:val="22"/>
        </w:rPr>
        <w:t xml:space="preserve">Юрисконсульт 1 категории </w:t>
      </w:r>
      <w:r>
        <w:rPr>
          <w:b w:val="0"/>
          <w:bCs w:val="0"/>
          <w:color w:val="000000"/>
          <w:sz w:val="22"/>
          <w:szCs w:val="22"/>
        </w:rPr>
        <w:t>ОПОФД</w:t>
      </w:r>
      <w:r w:rsidRPr="00DB1696">
        <w:rPr>
          <w:b w:val="0"/>
          <w:bCs w:val="0"/>
          <w:color w:val="000000"/>
          <w:sz w:val="22"/>
          <w:szCs w:val="22"/>
        </w:rPr>
        <w:t xml:space="preserve"> УПО</w:t>
      </w:r>
      <w:r w:rsidRPr="00AA021E">
        <w:rPr>
          <w:b w:val="0"/>
          <w:bCs w:val="0"/>
          <w:color w:val="000000"/>
          <w:sz w:val="22"/>
          <w:szCs w:val="22"/>
        </w:rPr>
        <w:t xml:space="preserve"> ОАО «Тюменьэнерго»;</w:t>
      </w:r>
    </w:p>
    <w:p w:rsidR="00480169" w:rsidRPr="00DB1696" w:rsidRDefault="00480169" w:rsidP="00DA0753">
      <w:pPr>
        <w:pStyle w:val="a5"/>
        <w:ind w:firstLine="720"/>
        <w:jc w:val="both"/>
        <w:rPr>
          <w:b w:val="0"/>
          <w:sz w:val="22"/>
          <w:szCs w:val="22"/>
        </w:rPr>
      </w:pPr>
      <w:proofErr w:type="spellStart"/>
      <w:r w:rsidRPr="00DB1696">
        <w:rPr>
          <w:sz w:val="22"/>
          <w:szCs w:val="22"/>
        </w:rPr>
        <w:t>Морунова</w:t>
      </w:r>
      <w:proofErr w:type="spellEnd"/>
      <w:r w:rsidRPr="00DB1696">
        <w:rPr>
          <w:sz w:val="22"/>
          <w:szCs w:val="22"/>
        </w:rPr>
        <w:t xml:space="preserve"> А.М.</w:t>
      </w:r>
      <w:r>
        <w:rPr>
          <w:sz w:val="22"/>
          <w:szCs w:val="22"/>
        </w:rPr>
        <w:t xml:space="preserve">, </w:t>
      </w:r>
      <w:r w:rsidRPr="00DB1696">
        <w:rPr>
          <w:b w:val="0"/>
          <w:sz w:val="22"/>
          <w:szCs w:val="22"/>
        </w:rPr>
        <w:t xml:space="preserve">Специалист 1 категории отдела управления рисками и организации внутреннего </w:t>
      </w:r>
      <w:r>
        <w:rPr>
          <w:b w:val="0"/>
          <w:sz w:val="22"/>
          <w:szCs w:val="22"/>
        </w:rPr>
        <w:tab/>
      </w:r>
      <w:r w:rsidRPr="00DB1696">
        <w:rPr>
          <w:b w:val="0"/>
          <w:sz w:val="22"/>
          <w:szCs w:val="22"/>
        </w:rPr>
        <w:t>контроля</w:t>
      </w:r>
      <w:r>
        <w:rPr>
          <w:b w:val="0"/>
          <w:sz w:val="22"/>
          <w:szCs w:val="22"/>
        </w:rPr>
        <w:t xml:space="preserve"> ОАО «Тюменьэнерго»;</w:t>
      </w:r>
    </w:p>
    <w:p w:rsidR="00480169" w:rsidRPr="00AA021E" w:rsidRDefault="00480169" w:rsidP="00DA0753">
      <w:pPr>
        <w:pStyle w:val="a7"/>
        <w:spacing w:after="0"/>
        <w:ind w:firstLine="709"/>
        <w:jc w:val="both"/>
        <w:rPr>
          <w:sz w:val="22"/>
          <w:szCs w:val="22"/>
        </w:rPr>
      </w:pPr>
      <w:r w:rsidRPr="00AA021E">
        <w:rPr>
          <w:b/>
          <w:bCs/>
          <w:sz w:val="22"/>
          <w:szCs w:val="22"/>
          <w:u w:val="single"/>
        </w:rPr>
        <w:t>Секретарь комиссии:</w:t>
      </w:r>
    </w:p>
    <w:p w:rsidR="00480169" w:rsidRPr="00AA021E" w:rsidRDefault="00480169" w:rsidP="00DA0753">
      <w:pPr>
        <w:pStyle w:val="a7"/>
        <w:spacing w:after="0"/>
        <w:ind w:firstLine="709"/>
        <w:jc w:val="both"/>
        <w:rPr>
          <w:sz w:val="22"/>
          <w:szCs w:val="22"/>
        </w:rPr>
      </w:pPr>
      <w:r w:rsidRPr="00AA021E">
        <w:rPr>
          <w:b/>
          <w:bCs/>
          <w:sz w:val="22"/>
          <w:szCs w:val="22"/>
        </w:rPr>
        <w:t>Марков И.В.</w:t>
      </w:r>
      <w:r w:rsidRPr="00AA021E">
        <w:rPr>
          <w:color w:val="000000"/>
          <w:sz w:val="22"/>
          <w:szCs w:val="22"/>
        </w:rPr>
        <w:t xml:space="preserve">, Инженер 1 категории СПРЗ ОРЗ </w:t>
      </w:r>
      <w:proofErr w:type="gramStart"/>
      <w:r w:rsidRPr="00AA021E">
        <w:rPr>
          <w:color w:val="000000"/>
          <w:sz w:val="22"/>
          <w:szCs w:val="22"/>
        </w:rPr>
        <w:t>УЛ</w:t>
      </w:r>
      <w:proofErr w:type="gramEnd"/>
      <w:r w:rsidRPr="00AA021E">
        <w:rPr>
          <w:color w:val="000000"/>
          <w:sz w:val="22"/>
          <w:szCs w:val="22"/>
        </w:rPr>
        <w:t xml:space="preserve"> и МТО ОАО «Тюменьэнерго».</w:t>
      </w:r>
    </w:p>
    <w:p w:rsidR="00480169" w:rsidRPr="00AA021E" w:rsidRDefault="00480169" w:rsidP="00DA0753">
      <w:pPr>
        <w:spacing w:after="0" w:line="240" w:lineRule="auto"/>
        <w:jc w:val="center"/>
        <w:rPr>
          <w:rFonts w:ascii="Times New Roman" w:hAnsi="Times New Roman"/>
        </w:rPr>
      </w:pPr>
      <w:r w:rsidRPr="00AA021E">
        <w:rPr>
          <w:rFonts w:ascii="Times New Roman" w:hAnsi="Times New Roman"/>
          <w:b/>
          <w:bCs/>
        </w:rPr>
        <w:t> </w:t>
      </w:r>
    </w:p>
    <w:p w:rsidR="00480169" w:rsidRPr="00AA021E" w:rsidRDefault="00480169" w:rsidP="00DA0753">
      <w:pPr>
        <w:pStyle w:val="2"/>
        <w:jc w:val="left"/>
        <w:rPr>
          <w:sz w:val="22"/>
          <w:szCs w:val="22"/>
        </w:rPr>
      </w:pPr>
      <w:r w:rsidRPr="00AA021E">
        <w:rPr>
          <w:sz w:val="22"/>
          <w:szCs w:val="22"/>
        </w:rPr>
        <w:t>1. Об одобрении отчета об оценке Предложений</w:t>
      </w:r>
    </w:p>
    <w:p w:rsidR="00480169" w:rsidRPr="00AA021E" w:rsidRDefault="00480169" w:rsidP="00DA0753">
      <w:pPr>
        <w:pStyle w:val="2"/>
        <w:jc w:val="left"/>
        <w:rPr>
          <w:b w:val="0"/>
          <w:sz w:val="22"/>
          <w:szCs w:val="22"/>
        </w:rPr>
      </w:pPr>
      <w:r w:rsidRPr="00AA021E">
        <w:rPr>
          <w:b w:val="0"/>
          <w:sz w:val="22"/>
          <w:szCs w:val="22"/>
        </w:rPr>
        <w:t xml:space="preserve">Члены закупочной комиссии изучили поступившие Предложения, результаты сведены в отчет об оценке предложений (отборочный этап) от </w:t>
      </w:r>
      <w:r>
        <w:rPr>
          <w:b w:val="0"/>
          <w:sz w:val="22"/>
          <w:szCs w:val="22"/>
        </w:rPr>
        <w:t>08.08</w:t>
      </w:r>
      <w:r w:rsidRPr="00AA021E">
        <w:rPr>
          <w:b w:val="0"/>
          <w:sz w:val="22"/>
          <w:szCs w:val="22"/>
        </w:rPr>
        <w:t xml:space="preserve">.2013 г. </w:t>
      </w:r>
    </w:p>
    <w:p w:rsidR="00480169" w:rsidRPr="00AA021E" w:rsidRDefault="00480169" w:rsidP="00DA0753">
      <w:pPr>
        <w:pStyle w:val="2"/>
        <w:jc w:val="left"/>
        <w:rPr>
          <w:b w:val="0"/>
          <w:sz w:val="22"/>
          <w:szCs w:val="22"/>
        </w:rPr>
      </w:pPr>
      <w:r w:rsidRPr="00AA021E">
        <w:rPr>
          <w:b w:val="0"/>
          <w:sz w:val="22"/>
          <w:szCs w:val="22"/>
        </w:rPr>
        <w:t xml:space="preserve"> Закупочной комиссии предлагается одобрить отчет об оценке предложений (отборочный этап) от </w:t>
      </w:r>
      <w:r>
        <w:rPr>
          <w:b w:val="0"/>
          <w:sz w:val="22"/>
          <w:szCs w:val="22"/>
        </w:rPr>
        <w:t>08.08</w:t>
      </w:r>
      <w:r w:rsidRPr="00AA021E">
        <w:rPr>
          <w:b w:val="0"/>
          <w:sz w:val="22"/>
          <w:szCs w:val="22"/>
        </w:rPr>
        <w:t>.2013 г.</w:t>
      </w:r>
    </w:p>
    <w:p w:rsidR="00480169" w:rsidRPr="00AA021E" w:rsidRDefault="00480169" w:rsidP="00DA0753">
      <w:pPr>
        <w:keepNext/>
        <w:suppressAutoHyphens/>
        <w:spacing w:after="0" w:line="240" w:lineRule="auto"/>
        <w:jc w:val="both"/>
        <w:outlineLvl w:val="2"/>
        <w:rPr>
          <w:rFonts w:ascii="Times New Roman" w:hAnsi="Times New Roman"/>
          <w:b/>
        </w:rPr>
      </w:pPr>
    </w:p>
    <w:p w:rsidR="00480169" w:rsidRPr="00AA021E" w:rsidRDefault="00480169" w:rsidP="00DA0753">
      <w:pPr>
        <w:keepNext/>
        <w:suppressAutoHyphens/>
        <w:spacing w:after="0" w:line="240" w:lineRule="auto"/>
        <w:jc w:val="both"/>
        <w:outlineLvl w:val="2"/>
        <w:rPr>
          <w:rFonts w:ascii="Times New Roman" w:hAnsi="Times New Roman"/>
          <w:b/>
        </w:rPr>
      </w:pPr>
      <w:r w:rsidRPr="00AA021E">
        <w:rPr>
          <w:rFonts w:ascii="Times New Roman" w:hAnsi="Times New Roman"/>
          <w:b/>
        </w:rPr>
        <w:t>2. Об отклонении предложения Участника.</w:t>
      </w:r>
    </w:p>
    <w:p w:rsidR="00480169" w:rsidRPr="00AA021E" w:rsidRDefault="00480169" w:rsidP="00DA0753">
      <w:pPr>
        <w:keepNext/>
        <w:suppressAutoHyphens/>
        <w:spacing w:after="0" w:line="240" w:lineRule="auto"/>
        <w:jc w:val="both"/>
        <w:outlineLvl w:val="2"/>
        <w:rPr>
          <w:rFonts w:ascii="Times New Roman" w:hAnsi="Times New Roman"/>
          <w:bCs/>
        </w:rPr>
      </w:pPr>
      <w:proofErr w:type="gramStart"/>
      <w:r w:rsidRPr="00AA021E">
        <w:rPr>
          <w:rFonts w:ascii="Times New Roman" w:hAnsi="Times New Roman"/>
        </w:rPr>
        <w:t xml:space="preserve">Закупочная комиссия рассмотрела заявки на участие в </w:t>
      </w:r>
      <w:r>
        <w:rPr>
          <w:rFonts w:ascii="Times New Roman" w:hAnsi="Times New Roman"/>
        </w:rPr>
        <w:t>открытом запросе предложений</w:t>
      </w:r>
      <w:r w:rsidRPr="00AA021E">
        <w:rPr>
          <w:rFonts w:ascii="Times New Roman" w:hAnsi="Times New Roman"/>
        </w:rPr>
        <w:t xml:space="preserve"> в соответствии с требованиями и условиями, установленным в закупочной документации.</w:t>
      </w:r>
      <w:proofErr w:type="gramEnd"/>
      <w:r w:rsidRPr="00AA021E">
        <w:rPr>
          <w:rFonts w:ascii="Times New Roman" w:hAnsi="Times New Roman"/>
        </w:rPr>
        <w:t xml:space="preserve"> Закупочной комиссии предлагается отклонить предложение следующ</w:t>
      </w:r>
      <w:r>
        <w:rPr>
          <w:rFonts w:ascii="Times New Roman" w:hAnsi="Times New Roman"/>
        </w:rPr>
        <w:t>их Участников</w:t>
      </w:r>
      <w:r w:rsidRPr="00AA021E">
        <w:rPr>
          <w:rFonts w:ascii="Times New Roman" w:hAnsi="Times New Roman"/>
          <w:bCs/>
        </w:rPr>
        <w:t>:</w:t>
      </w:r>
    </w:p>
    <w:tbl>
      <w:tblPr>
        <w:tblW w:w="10065" w:type="dxa"/>
        <w:tblInd w:w="108" w:type="dxa"/>
        <w:tblCellMar>
          <w:left w:w="0" w:type="dxa"/>
          <w:right w:w="0" w:type="dxa"/>
        </w:tblCellMar>
        <w:tblLook w:val="00A0"/>
      </w:tblPr>
      <w:tblGrid>
        <w:gridCol w:w="567"/>
        <w:gridCol w:w="3828"/>
        <w:gridCol w:w="5670"/>
      </w:tblGrid>
      <w:tr w:rsidR="00480169" w:rsidRPr="00AA021E" w:rsidTr="00DA0753">
        <w:trPr>
          <w:trHeight w:val="227"/>
          <w:tblHeader/>
        </w:trPr>
        <w:tc>
          <w:tcPr>
            <w:tcW w:w="56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480169" w:rsidRPr="00AA021E" w:rsidRDefault="00480169" w:rsidP="00DA0753">
            <w:pPr>
              <w:spacing w:after="0" w:line="240" w:lineRule="auto"/>
              <w:jc w:val="center"/>
              <w:rPr>
                <w:rFonts w:ascii="Times New Roman" w:hAnsi="Times New Roman"/>
              </w:rPr>
            </w:pPr>
            <w:r w:rsidRPr="00AA021E">
              <w:rPr>
                <w:rFonts w:ascii="Times New Roman" w:hAnsi="Times New Roman"/>
                <w:b/>
                <w:bCs/>
              </w:rPr>
              <w:t xml:space="preserve">№ </w:t>
            </w:r>
            <w:proofErr w:type="spellStart"/>
            <w:proofErr w:type="gramStart"/>
            <w:r w:rsidRPr="00AA021E">
              <w:rPr>
                <w:rFonts w:ascii="Times New Roman" w:hAnsi="Times New Roman"/>
                <w:b/>
                <w:bCs/>
              </w:rPr>
              <w:t>п</w:t>
            </w:r>
            <w:proofErr w:type="spellEnd"/>
            <w:proofErr w:type="gramEnd"/>
            <w:r w:rsidRPr="00AA021E">
              <w:rPr>
                <w:rFonts w:ascii="Times New Roman" w:hAnsi="Times New Roman"/>
                <w:b/>
                <w:bCs/>
              </w:rPr>
              <w:t>/</w:t>
            </w:r>
            <w:proofErr w:type="spellStart"/>
            <w:r w:rsidRPr="00AA021E">
              <w:rPr>
                <w:rFonts w:ascii="Times New Roman" w:hAnsi="Times New Roman"/>
                <w:b/>
                <w:bCs/>
              </w:rPr>
              <w:t>п</w:t>
            </w:r>
            <w:proofErr w:type="spellEnd"/>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80169" w:rsidRPr="00AA021E" w:rsidRDefault="00480169" w:rsidP="00DA0753">
            <w:pPr>
              <w:spacing w:after="0" w:line="240" w:lineRule="auto"/>
              <w:jc w:val="center"/>
              <w:rPr>
                <w:rFonts w:ascii="Times New Roman" w:hAnsi="Times New Roman"/>
              </w:rPr>
            </w:pPr>
            <w:r w:rsidRPr="00AA021E">
              <w:rPr>
                <w:rFonts w:ascii="Times New Roman" w:hAnsi="Times New Roman"/>
                <w:b/>
                <w:bCs/>
              </w:rPr>
              <w:t>Наименование претендента</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80169" w:rsidRPr="00AA021E" w:rsidRDefault="00480169" w:rsidP="00DA0753">
            <w:pPr>
              <w:spacing w:after="0" w:line="240" w:lineRule="auto"/>
              <w:jc w:val="center"/>
              <w:rPr>
                <w:rFonts w:ascii="Times New Roman" w:hAnsi="Times New Roman"/>
              </w:rPr>
            </w:pPr>
            <w:r w:rsidRPr="00AA021E">
              <w:rPr>
                <w:rFonts w:ascii="Times New Roman" w:hAnsi="Times New Roman"/>
                <w:b/>
                <w:bCs/>
              </w:rPr>
              <w:t>Обоснование принятого решения</w:t>
            </w:r>
          </w:p>
        </w:tc>
      </w:tr>
      <w:tr w:rsidR="00480169" w:rsidRPr="00AA021E" w:rsidTr="00DB1696">
        <w:trPr>
          <w:trHeight w:val="2220"/>
        </w:trPr>
        <w:tc>
          <w:tcPr>
            <w:tcW w:w="567"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rsidR="00480169" w:rsidRPr="00AA021E" w:rsidRDefault="00480169" w:rsidP="00DA0753">
            <w:pPr>
              <w:spacing w:after="0" w:line="240" w:lineRule="auto"/>
              <w:jc w:val="center"/>
              <w:rPr>
                <w:rFonts w:ascii="Times New Roman" w:hAnsi="Times New Roman"/>
              </w:rPr>
            </w:pPr>
            <w:r w:rsidRPr="00AA021E">
              <w:rPr>
                <w:rFonts w:ascii="Times New Roman" w:hAnsi="Times New Roman"/>
              </w:rPr>
              <w:t>1</w:t>
            </w:r>
            <w:r>
              <w:rPr>
                <w:rFonts w:ascii="Times New Roman" w:hAnsi="Times New Roman"/>
              </w:rPr>
              <w:t>.</w:t>
            </w:r>
          </w:p>
        </w:tc>
        <w:tc>
          <w:tcPr>
            <w:tcW w:w="3828" w:type="dxa"/>
            <w:tcBorders>
              <w:top w:val="nil"/>
              <w:left w:val="nil"/>
              <w:bottom w:val="single" w:sz="4" w:space="0" w:color="auto"/>
              <w:right w:val="single" w:sz="8" w:space="0" w:color="auto"/>
            </w:tcBorders>
            <w:tcMar>
              <w:top w:w="0" w:type="dxa"/>
              <w:left w:w="108" w:type="dxa"/>
              <w:bottom w:w="0" w:type="dxa"/>
              <w:right w:w="108" w:type="dxa"/>
            </w:tcMar>
            <w:vAlign w:val="center"/>
          </w:tcPr>
          <w:p w:rsidR="00480169" w:rsidRPr="00AA021E" w:rsidRDefault="00480169" w:rsidP="00DA0753">
            <w:pPr>
              <w:spacing w:after="0" w:line="240" w:lineRule="auto"/>
              <w:ind w:right="-108"/>
              <w:rPr>
                <w:rFonts w:ascii="Times New Roman" w:hAnsi="Times New Roman"/>
              </w:rPr>
            </w:pPr>
            <w:r w:rsidRPr="00DB1696">
              <w:rPr>
                <w:rFonts w:ascii="Times New Roman" w:hAnsi="Times New Roman"/>
              </w:rPr>
              <w:t>ЗАО "</w:t>
            </w:r>
            <w:proofErr w:type="spellStart"/>
            <w:r w:rsidRPr="00DB1696">
              <w:rPr>
                <w:rFonts w:ascii="Times New Roman" w:hAnsi="Times New Roman"/>
              </w:rPr>
              <w:t>Юрэнерго</w:t>
            </w:r>
            <w:proofErr w:type="spellEnd"/>
            <w:r w:rsidRPr="00DB1696">
              <w:rPr>
                <w:rFonts w:ascii="Times New Roman" w:hAnsi="Times New Roman"/>
              </w:rPr>
              <w:t>"</w:t>
            </w:r>
          </w:p>
        </w:tc>
        <w:tc>
          <w:tcPr>
            <w:tcW w:w="5670" w:type="dxa"/>
            <w:tcBorders>
              <w:top w:val="nil"/>
              <w:left w:val="nil"/>
              <w:bottom w:val="single" w:sz="4" w:space="0" w:color="auto"/>
              <w:right w:val="single" w:sz="8" w:space="0" w:color="auto"/>
            </w:tcBorders>
            <w:tcMar>
              <w:top w:w="0" w:type="dxa"/>
              <w:left w:w="108" w:type="dxa"/>
              <w:bottom w:w="0" w:type="dxa"/>
              <w:right w:w="108" w:type="dxa"/>
            </w:tcMar>
            <w:vAlign w:val="center"/>
          </w:tcPr>
          <w:p w:rsidR="00480169" w:rsidRDefault="00480169" w:rsidP="007F5BA5">
            <w:pPr>
              <w:spacing w:after="0" w:line="240" w:lineRule="auto"/>
              <w:jc w:val="both"/>
              <w:rPr>
                <w:rFonts w:ascii="Times New Roman" w:hAnsi="Times New Roman"/>
              </w:rPr>
            </w:pPr>
            <w:r>
              <w:rPr>
                <w:rFonts w:ascii="Times New Roman" w:hAnsi="Times New Roman"/>
              </w:rPr>
              <w:t>Отклонить предложение Участника на основании п.п. в) п. 3.9.6 Закупочной документации:</w:t>
            </w:r>
          </w:p>
          <w:p w:rsidR="00480169" w:rsidRDefault="00480169" w:rsidP="007F5BA5">
            <w:pPr>
              <w:spacing w:after="0" w:line="240" w:lineRule="auto"/>
              <w:jc w:val="both"/>
              <w:rPr>
                <w:rFonts w:ascii="Times New Roman" w:hAnsi="Times New Roman"/>
              </w:rPr>
            </w:pPr>
            <w:proofErr w:type="gramStart"/>
            <w:r>
              <w:rPr>
                <w:rFonts w:ascii="Times New Roman" w:hAnsi="Times New Roman"/>
              </w:rPr>
              <w:t>1)</w:t>
            </w:r>
            <w:r w:rsidR="00AD4500">
              <w:rPr>
                <w:rFonts w:ascii="Times New Roman" w:hAnsi="Times New Roman"/>
              </w:rPr>
              <w:t>Не предоставлены д</w:t>
            </w:r>
            <w:r w:rsidRPr="0029769A">
              <w:rPr>
                <w:rFonts w:ascii="Times New Roman" w:hAnsi="Times New Roman"/>
              </w:rPr>
              <w:t xml:space="preserve">окументы, подтверждающие соблюдение обязательного требования (п. </w:t>
            </w:r>
            <w:r>
              <w:rPr>
                <w:rFonts w:ascii="Times New Roman" w:hAnsi="Times New Roman"/>
              </w:rPr>
              <w:t>30</w:t>
            </w:r>
            <w:r w:rsidRPr="0029769A">
              <w:rPr>
                <w:rFonts w:ascii="Times New Roman" w:hAnsi="Times New Roman"/>
              </w:rPr>
              <w:t>.</w:t>
            </w:r>
            <w:r>
              <w:rPr>
                <w:rFonts w:ascii="Times New Roman" w:hAnsi="Times New Roman"/>
              </w:rPr>
              <w:t>3</w:t>
            </w:r>
            <w:r w:rsidRPr="0029769A">
              <w:rPr>
                <w:rFonts w:ascii="Times New Roman" w:hAnsi="Times New Roman"/>
              </w:rPr>
              <w:t xml:space="preserve"> Инф</w:t>
            </w:r>
            <w:r>
              <w:rPr>
                <w:rFonts w:ascii="Times New Roman" w:hAnsi="Times New Roman"/>
              </w:rPr>
              <w:t>ормационной</w:t>
            </w:r>
            <w:r w:rsidRPr="0029769A">
              <w:rPr>
                <w:rFonts w:ascii="Times New Roman" w:hAnsi="Times New Roman"/>
              </w:rPr>
              <w:t xml:space="preserve"> карты) о наличии не менее 1 по</w:t>
            </w:r>
            <w:r>
              <w:rPr>
                <w:rFonts w:ascii="Times New Roman" w:hAnsi="Times New Roman"/>
              </w:rPr>
              <w:t>ложительного решения по делам о</w:t>
            </w:r>
            <w:r w:rsidRPr="0029769A">
              <w:rPr>
                <w:rFonts w:ascii="Times New Roman" w:hAnsi="Times New Roman"/>
              </w:rPr>
              <w:t xml:space="preserve"> взыскании убытков (сумм неосновательного обогаще</w:t>
            </w:r>
            <w:r>
              <w:rPr>
                <w:rFonts w:ascii="Times New Roman" w:hAnsi="Times New Roman"/>
              </w:rPr>
              <w:t>ния) в сфере электроэнергетики).</w:t>
            </w:r>
            <w:proofErr w:type="gramEnd"/>
          </w:p>
          <w:p w:rsidR="00480169" w:rsidRDefault="00480169" w:rsidP="007F5BA5">
            <w:pPr>
              <w:spacing w:after="0" w:line="240" w:lineRule="auto"/>
              <w:jc w:val="both"/>
              <w:rPr>
                <w:rFonts w:ascii="Times New Roman" w:hAnsi="Times New Roman"/>
              </w:rPr>
            </w:pPr>
            <w:r>
              <w:rPr>
                <w:rFonts w:ascii="Times New Roman" w:hAnsi="Times New Roman"/>
              </w:rPr>
              <w:t>2) Не предоставлены к</w:t>
            </w:r>
            <w:r w:rsidRPr="0029769A">
              <w:rPr>
                <w:rFonts w:ascii="Times New Roman" w:hAnsi="Times New Roman"/>
              </w:rPr>
              <w:t xml:space="preserve">опии трудовых книжек или договоров, подтверждающих опыт работы специалистов Участника (п.31.5.2. </w:t>
            </w:r>
            <w:proofErr w:type="gramStart"/>
            <w:r w:rsidRPr="0029769A">
              <w:rPr>
                <w:rFonts w:ascii="Times New Roman" w:hAnsi="Times New Roman"/>
              </w:rPr>
              <w:t>Инф</w:t>
            </w:r>
            <w:r>
              <w:rPr>
                <w:rFonts w:ascii="Times New Roman" w:hAnsi="Times New Roman"/>
              </w:rPr>
              <w:t>ормационной</w:t>
            </w:r>
            <w:r w:rsidRPr="0029769A">
              <w:rPr>
                <w:rFonts w:ascii="Times New Roman" w:hAnsi="Times New Roman"/>
              </w:rPr>
              <w:t xml:space="preserve"> карты).</w:t>
            </w:r>
            <w:proofErr w:type="gramEnd"/>
          </w:p>
          <w:p w:rsidR="00480169" w:rsidRDefault="00480169" w:rsidP="007F5BA5">
            <w:pPr>
              <w:spacing w:after="0" w:line="240" w:lineRule="auto"/>
              <w:jc w:val="both"/>
              <w:rPr>
                <w:rFonts w:ascii="Times New Roman" w:hAnsi="Times New Roman"/>
              </w:rPr>
            </w:pPr>
            <w:r>
              <w:rPr>
                <w:rFonts w:ascii="Times New Roman" w:hAnsi="Times New Roman"/>
              </w:rPr>
              <w:t>3) Не предоставлена с</w:t>
            </w:r>
            <w:r w:rsidRPr="0029769A">
              <w:rPr>
                <w:rFonts w:ascii="Times New Roman" w:hAnsi="Times New Roman"/>
              </w:rPr>
              <w:t>правк</w:t>
            </w:r>
            <w:r>
              <w:rPr>
                <w:rFonts w:ascii="Times New Roman" w:hAnsi="Times New Roman"/>
              </w:rPr>
              <w:t>а</w:t>
            </w:r>
            <w:r w:rsidRPr="0029769A">
              <w:rPr>
                <w:rFonts w:ascii="Times New Roman" w:hAnsi="Times New Roman"/>
              </w:rPr>
              <w:t xml:space="preserve"> о наличии/отсутствии признаков сделки, в совершении которой имеется заинтересованность/сделки, требующей предварительного одобрения компетентного органа юридического лица (форма 7), (п. 31.6.4. </w:t>
            </w:r>
            <w:proofErr w:type="gramStart"/>
            <w:r w:rsidRPr="0029769A">
              <w:rPr>
                <w:rFonts w:ascii="Times New Roman" w:hAnsi="Times New Roman"/>
              </w:rPr>
              <w:t>Инф</w:t>
            </w:r>
            <w:r>
              <w:rPr>
                <w:rFonts w:ascii="Times New Roman" w:hAnsi="Times New Roman"/>
              </w:rPr>
              <w:t>ормационной</w:t>
            </w:r>
            <w:r w:rsidRPr="0029769A">
              <w:rPr>
                <w:rFonts w:ascii="Times New Roman" w:hAnsi="Times New Roman"/>
              </w:rPr>
              <w:t xml:space="preserve"> </w:t>
            </w:r>
            <w:r>
              <w:rPr>
                <w:rFonts w:ascii="Times New Roman" w:hAnsi="Times New Roman"/>
              </w:rPr>
              <w:t>к</w:t>
            </w:r>
            <w:r w:rsidRPr="0029769A">
              <w:rPr>
                <w:rFonts w:ascii="Times New Roman" w:hAnsi="Times New Roman"/>
              </w:rPr>
              <w:t>арты);</w:t>
            </w:r>
            <w:proofErr w:type="gramEnd"/>
          </w:p>
          <w:p w:rsidR="00480169" w:rsidRPr="00AA021E" w:rsidRDefault="00480169" w:rsidP="007F5BA5">
            <w:pPr>
              <w:spacing w:after="0" w:line="240" w:lineRule="auto"/>
              <w:jc w:val="both"/>
              <w:rPr>
                <w:rFonts w:ascii="Times New Roman" w:hAnsi="Times New Roman"/>
              </w:rPr>
            </w:pPr>
            <w:r>
              <w:rPr>
                <w:rFonts w:ascii="Times New Roman" w:hAnsi="Times New Roman"/>
              </w:rPr>
              <w:t>4</w:t>
            </w:r>
            <w:r w:rsidRPr="007F5BA5">
              <w:rPr>
                <w:rFonts w:ascii="Times New Roman" w:hAnsi="Times New Roman"/>
              </w:rPr>
              <w:t>) В противоречии с п. 31.7.1. Информационной карты предоставлена копия референции банка от 28.02.2013г., тогда как  по условиям закупочной документации  Участником  должен быть предоставлен оригинал референции банка, выданной не ранее, чем за 30 календарных дней до истечения срока окончания приема конкурентных заявок.</w:t>
            </w:r>
          </w:p>
        </w:tc>
      </w:tr>
      <w:tr w:rsidR="00480169" w:rsidRPr="00AA021E" w:rsidTr="00DB1696">
        <w:trPr>
          <w:trHeight w:val="240"/>
        </w:trPr>
        <w:tc>
          <w:tcPr>
            <w:tcW w:w="567"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rsidR="00480169" w:rsidRPr="00AA021E" w:rsidRDefault="00480169" w:rsidP="00DA0753">
            <w:pPr>
              <w:spacing w:after="0" w:line="240" w:lineRule="auto"/>
              <w:jc w:val="center"/>
              <w:rPr>
                <w:rFonts w:ascii="Times New Roman" w:hAnsi="Times New Roman"/>
              </w:rPr>
            </w:pPr>
            <w:r>
              <w:rPr>
                <w:rFonts w:ascii="Times New Roman" w:hAnsi="Times New Roman"/>
              </w:rPr>
              <w:t>2.</w:t>
            </w:r>
          </w:p>
        </w:tc>
        <w:tc>
          <w:tcPr>
            <w:tcW w:w="38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80169" w:rsidRPr="00DB1696" w:rsidRDefault="00480169" w:rsidP="00DA0753">
            <w:pPr>
              <w:spacing w:after="0" w:line="240" w:lineRule="auto"/>
              <w:ind w:right="-108"/>
              <w:rPr>
                <w:rFonts w:ascii="Times New Roman" w:hAnsi="Times New Roman"/>
              </w:rPr>
            </w:pPr>
            <w:r w:rsidRPr="0029769A">
              <w:rPr>
                <w:rFonts w:ascii="Times New Roman" w:hAnsi="Times New Roman"/>
              </w:rPr>
              <w:t>ООО "</w:t>
            </w:r>
            <w:proofErr w:type="spellStart"/>
            <w:r w:rsidRPr="0029769A">
              <w:rPr>
                <w:rFonts w:ascii="Times New Roman" w:hAnsi="Times New Roman"/>
              </w:rPr>
              <w:t>РАСТАМ-Право</w:t>
            </w:r>
            <w:proofErr w:type="spellEnd"/>
            <w:r w:rsidRPr="0029769A">
              <w:rPr>
                <w:rFonts w:ascii="Times New Roman" w:hAnsi="Times New Roman"/>
              </w:rPr>
              <w:t>"</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80169" w:rsidRDefault="00480169" w:rsidP="00FF3027">
            <w:pPr>
              <w:spacing w:after="0" w:line="240" w:lineRule="auto"/>
              <w:jc w:val="both"/>
              <w:rPr>
                <w:rFonts w:ascii="Times New Roman" w:hAnsi="Times New Roman"/>
              </w:rPr>
            </w:pPr>
            <w:r>
              <w:rPr>
                <w:rFonts w:ascii="Times New Roman" w:hAnsi="Times New Roman"/>
              </w:rPr>
              <w:t>Отклонить предложение Участника на основании п.п. в) п. 3.9.6 Закупочной документации:</w:t>
            </w:r>
          </w:p>
          <w:p w:rsidR="00480169" w:rsidRDefault="00480169" w:rsidP="00FF3027">
            <w:pPr>
              <w:spacing w:after="0" w:line="240" w:lineRule="auto"/>
              <w:jc w:val="both"/>
              <w:rPr>
                <w:rFonts w:ascii="Times New Roman" w:hAnsi="Times New Roman"/>
              </w:rPr>
            </w:pPr>
            <w:proofErr w:type="gramStart"/>
            <w:r>
              <w:rPr>
                <w:rFonts w:ascii="Times New Roman" w:hAnsi="Times New Roman"/>
              </w:rPr>
              <w:t xml:space="preserve">1) </w:t>
            </w:r>
            <w:r w:rsidR="00AD4500">
              <w:rPr>
                <w:rFonts w:ascii="Times New Roman" w:hAnsi="Times New Roman"/>
              </w:rPr>
              <w:t>Не предоставлены д</w:t>
            </w:r>
            <w:r w:rsidRPr="0029769A">
              <w:rPr>
                <w:rFonts w:ascii="Times New Roman" w:hAnsi="Times New Roman"/>
              </w:rPr>
              <w:t xml:space="preserve">окументы, подтверждающие соблюдение обязательного требования (п. </w:t>
            </w:r>
            <w:r>
              <w:rPr>
                <w:rFonts w:ascii="Times New Roman" w:hAnsi="Times New Roman"/>
              </w:rPr>
              <w:t>30.3</w:t>
            </w:r>
            <w:r w:rsidRPr="0029769A">
              <w:rPr>
                <w:rFonts w:ascii="Times New Roman" w:hAnsi="Times New Roman"/>
              </w:rPr>
              <w:t xml:space="preserve"> Инф</w:t>
            </w:r>
            <w:r>
              <w:rPr>
                <w:rFonts w:ascii="Times New Roman" w:hAnsi="Times New Roman"/>
              </w:rPr>
              <w:t>ормационной</w:t>
            </w:r>
            <w:r w:rsidRPr="0029769A">
              <w:rPr>
                <w:rFonts w:ascii="Times New Roman" w:hAnsi="Times New Roman"/>
              </w:rPr>
              <w:t xml:space="preserve"> </w:t>
            </w:r>
            <w:r w:rsidRPr="0029769A">
              <w:rPr>
                <w:rFonts w:ascii="Times New Roman" w:hAnsi="Times New Roman"/>
              </w:rPr>
              <w:lastRenderedPageBreak/>
              <w:t>карты) о наличии не менее 1 по</w:t>
            </w:r>
            <w:r>
              <w:rPr>
                <w:rFonts w:ascii="Times New Roman" w:hAnsi="Times New Roman"/>
              </w:rPr>
              <w:t>ложительного решения по делам о</w:t>
            </w:r>
            <w:r w:rsidRPr="0029769A">
              <w:rPr>
                <w:rFonts w:ascii="Times New Roman" w:hAnsi="Times New Roman"/>
              </w:rPr>
              <w:t xml:space="preserve"> взыскании убытков (сумм неосновательного обогаще</w:t>
            </w:r>
            <w:r>
              <w:rPr>
                <w:rFonts w:ascii="Times New Roman" w:hAnsi="Times New Roman"/>
              </w:rPr>
              <w:t>ния) в сфере электроэнергетики).</w:t>
            </w:r>
            <w:proofErr w:type="gramEnd"/>
          </w:p>
          <w:p w:rsidR="00480169" w:rsidRDefault="00480169" w:rsidP="00FF3027">
            <w:pPr>
              <w:spacing w:after="0" w:line="240" w:lineRule="auto"/>
              <w:jc w:val="both"/>
              <w:rPr>
                <w:rFonts w:ascii="Times New Roman" w:hAnsi="Times New Roman"/>
              </w:rPr>
            </w:pPr>
            <w:r>
              <w:rPr>
                <w:rFonts w:ascii="Times New Roman" w:hAnsi="Times New Roman"/>
              </w:rPr>
              <w:t>2) Н</w:t>
            </w:r>
            <w:r w:rsidRPr="0029769A">
              <w:rPr>
                <w:rFonts w:ascii="Times New Roman" w:hAnsi="Times New Roman"/>
              </w:rPr>
              <w:t>е представлены копии трудовых книжек, заверенных учас</w:t>
            </w:r>
            <w:r>
              <w:rPr>
                <w:rFonts w:ascii="Times New Roman" w:hAnsi="Times New Roman"/>
              </w:rPr>
              <w:t>тником</w:t>
            </w:r>
            <w:r w:rsidRPr="0029769A">
              <w:rPr>
                <w:rFonts w:ascii="Times New Roman" w:hAnsi="Times New Roman"/>
              </w:rPr>
              <w:t xml:space="preserve">, подтверждающие квалификацию </w:t>
            </w:r>
            <w:r>
              <w:rPr>
                <w:rFonts w:ascii="Times New Roman" w:hAnsi="Times New Roman"/>
              </w:rPr>
              <w:t xml:space="preserve">(в том числе стаж) </w:t>
            </w:r>
            <w:r w:rsidRPr="0029769A">
              <w:rPr>
                <w:rFonts w:ascii="Times New Roman" w:hAnsi="Times New Roman"/>
              </w:rPr>
              <w:t xml:space="preserve">специалистов: </w:t>
            </w:r>
            <w:proofErr w:type="gramStart"/>
            <w:r w:rsidRPr="0029769A">
              <w:rPr>
                <w:rFonts w:ascii="Times New Roman" w:hAnsi="Times New Roman"/>
              </w:rPr>
              <w:t xml:space="preserve">Юшковой В.А., </w:t>
            </w:r>
            <w:proofErr w:type="spellStart"/>
            <w:r w:rsidRPr="0029769A">
              <w:rPr>
                <w:rFonts w:ascii="Times New Roman" w:hAnsi="Times New Roman"/>
              </w:rPr>
              <w:t>Га</w:t>
            </w:r>
            <w:r>
              <w:rPr>
                <w:rFonts w:ascii="Times New Roman" w:hAnsi="Times New Roman"/>
              </w:rPr>
              <w:t>йворовской</w:t>
            </w:r>
            <w:proofErr w:type="spellEnd"/>
            <w:r>
              <w:rPr>
                <w:rFonts w:ascii="Times New Roman" w:hAnsi="Times New Roman"/>
              </w:rPr>
              <w:t xml:space="preserve"> Ю.Ю., Горской Е.В, в</w:t>
            </w:r>
            <w:r w:rsidRPr="0029769A">
              <w:rPr>
                <w:rFonts w:ascii="Times New Roman" w:hAnsi="Times New Roman"/>
              </w:rPr>
              <w:t xml:space="preserve"> отношении </w:t>
            </w:r>
            <w:proofErr w:type="spellStart"/>
            <w:r w:rsidRPr="0029769A">
              <w:rPr>
                <w:rFonts w:ascii="Times New Roman" w:hAnsi="Times New Roman"/>
              </w:rPr>
              <w:t>Кулькова</w:t>
            </w:r>
            <w:proofErr w:type="spellEnd"/>
            <w:r w:rsidRPr="0029769A">
              <w:rPr>
                <w:rFonts w:ascii="Times New Roman" w:hAnsi="Times New Roman"/>
              </w:rPr>
              <w:t xml:space="preserve"> С.В. не представлен документ о высшем юридическом образовании, заверенный в требуемой форме, копия трудовой книжки, заверенной участником, ил</w:t>
            </w:r>
            <w:r>
              <w:rPr>
                <w:rFonts w:ascii="Times New Roman" w:hAnsi="Times New Roman"/>
              </w:rPr>
              <w:t>и гражданско-правовой договор (в соответствии с требованием п. 31.5.2 Информационной карты Закупочной документации).</w:t>
            </w:r>
            <w:proofErr w:type="gramEnd"/>
          </w:p>
          <w:p w:rsidR="00480169" w:rsidRPr="00AA021E" w:rsidRDefault="00480169" w:rsidP="00FF3027">
            <w:pPr>
              <w:spacing w:after="0" w:line="240" w:lineRule="auto"/>
              <w:jc w:val="both"/>
              <w:rPr>
                <w:rFonts w:ascii="Times New Roman" w:hAnsi="Times New Roman"/>
              </w:rPr>
            </w:pPr>
            <w:r>
              <w:rPr>
                <w:rFonts w:ascii="Times New Roman" w:hAnsi="Times New Roman"/>
              </w:rPr>
              <w:t>3)К</w:t>
            </w:r>
            <w:r w:rsidRPr="0029769A">
              <w:rPr>
                <w:rFonts w:ascii="Times New Roman" w:hAnsi="Times New Roman"/>
              </w:rPr>
              <w:t>оммерческое предложение не содержит информации об оказании юридических услуг на стадии надзорной инстанции</w:t>
            </w:r>
            <w:r>
              <w:rPr>
                <w:rFonts w:ascii="Times New Roman" w:hAnsi="Times New Roman"/>
              </w:rPr>
              <w:t>.</w:t>
            </w:r>
          </w:p>
        </w:tc>
      </w:tr>
      <w:tr w:rsidR="00480169" w:rsidRPr="00AA021E" w:rsidTr="00611088">
        <w:trPr>
          <w:trHeight w:val="2880"/>
        </w:trPr>
        <w:tc>
          <w:tcPr>
            <w:tcW w:w="567"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rsidR="00480169" w:rsidRPr="00AA021E" w:rsidRDefault="00480169" w:rsidP="00DA0753">
            <w:pPr>
              <w:spacing w:after="0" w:line="240" w:lineRule="auto"/>
              <w:jc w:val="center"/>
              <w:rPr>
                <w:rFonts w:ascii="Times New Roman" w:hAnsi="Times New Roman"/>
              </w:rPr>
            </w:pPr>
            <w:r>
              <w:rPr>
                <w:rFonts w:ascii="Times New Roman" w:hAnsi="Times New Roman"/>
              </w:rPr>
              <w:lastRenderedPageBreak/>
              <w:t>3.</w:t>
            </w:r>
          </w:p>
        </w:tc>
        <w:tc>
          <w:tcPr>
            <w:tcW w:w="38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80169" w:rsidRPr="00DB1696" w:rsidRDefault="00480169" w:rsidP="00DA0753">
            <w:pPr>
              <w:spacing w:after="0" w:line="240" w:lineRule="auto"/>
              <w:ind w:right="-108"/>
              <w:rPr>
                <w:rFonts w:ascii="Times New Roman" w:hAnsi="Times New Roman"/>
              </w:rPr>
            </w:pPr>
            <w:r w:rsidRPr="0029769A">
              <w:rPr>
                <w:rFonts w:ascii="Times New Roman" w:hAnsi="Times New Roman"/>
              </w:rPr>
              <w:t>ООО "ЮФ "Винник и Партнеры"</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80169" w:rsidRDefault="00480169" w:rsidP="00FF3027">
            <w:pPr>
              <w:spacing w:after="0" w:line="240" w:lineRule="auto"/>
              <w:jc w:val="both"/>
              <w:rPr>
                <w:rFonts w:ascii="Times New Roman" w:hAnsi="Times New Roman"/>
              </w:rPr>
            </w:pPr>
            <w:r>
              <w:rPr>
                <w:rFonts w:ascii="Times New Roman" w:hAnsi="Times New Roman"/>
              </w:rPr>
              <w:t>Отклонить предложение Участника на основании п.п. в) п. 3.9.6 Закупочной документации:</w:t>
            </w:r>
          </w:p>
          <w:p w:rsidR="00480169" w:rsidRDefault="00480169" w:rsidP="00FF3027">
            <w:pPr>
              <w:spacing w:after="0" w:line="240" w:lineRule="auto"/>
              <w:jc w:val="both"/>
              <w:rPr>
                <w:rFonts w:ascii="Times New Roman" w:hAnsi="Times New Roman"/>
              </w:rPr>
            </w:pPr>
            <w:proofErr w:type="gramStart"/>
            <w:r>
              <w:rPr>
                <w:rFonts w:ascii="Times New Roman" w:hAnsi="Times New Roman"/>
              </w:rPr>
              <w:t xml:space="preserve">1) </w:t>
            </w:r>
            <w:r w:rsidR="00AD4500">
              <w:rPr>
                <w:rFonts w:ascii="Times New Roman" w:hAnsi="Times New Roman"/>
              </w:rPr>
              <w:t>Не предоставлены д</w:t>
            </w:r>
            <w:r w:rsidRPr="0029769A">
              <w:rPr>
                <w:rFonts w:ascii="Times New Roman" w:hAnsi="Times New Roman"/>
              </w:rPr>
              <w:t xml:space="preserve">окументы, подтверждающие соблюдение обязательного требования (п. </w:t>
            </w:r>
            <w:r>
              <w:rPr>
                <w:rFonts w:ascii="Times New Roman" w:hAnsi="Times New Roman"/>
              </w:rPr>
              <w:t>30.3</w:t>
            </w:r>
            <w:r w:rsidRPr="0029769A">
              <w:rPr>
                <w:rFonts w:ascii="Times New Roman" w:hAnsi="Times New Roman"/>
              </w:rPr>
              <w:t xml:space="preserve"> Инф</w:t>
            </w:r>
            <w:r>
              <w:rPr>
                <w:rFonts w:ascii="Times New Roman" w:hAnsi="Times New Roman"/>
              </w:rPr>
              <w:t>ормационной</w:t>
            </w:r>
            <w:r w:rsidRPr="0029769A">
              <w:rPr>
                <w:rFonts w:ascii="Times New Roman" w:hAnsi="Times New Roman"/>
              </w:rPr>
              <w:t xml:space="preserve"> карты) о наличии не менее 1 по</w:t>
            </w:r>
            <w:r>
              <w:rPr>
                <w:rFonts w:ascii="Times New Roman" w:hAnsi="Times New Roman"/>
              </w:rPr>
              <w:t>ложительного решения по делам о</w:t>
            </w:r>
            <w:r w:rsidRPr="0029769A">
              <w:rPr>
                <w:rFonts w:ascii="Times New Roman" w:hAnsi="Times New Roman"/>
              </w:rPr>
              <w:t xml:space="preserve"> взыскании убытков (сумм неосновательного обогаще</w:t>
            </w:r>
            <w:r>
              <w:rPr>
                <w:rFonts w:ascii="Times New Roman" w:hAnsi="Times New Roman"/>
              </w:rPr>
              <w:t>ния) в сфере электроэнергетики).</w:t>
            </w:r>
            <w:proofErr w:type="gramEnd"/>
          </w:p>
          <w:p w:rsidR="00480169" w:rsidRPr="00AA021E" w:rsidRDefault="00480169" w:rsidP="00FF3027">
            <w:pPr>
              <w:spacing w:after="0" w:line="240" w:lineRule="auto"/>
              <w:jc w:val="both"/>
              <w:rPr>
                <w:rFonts w:ascii="Times New Roman" w:hAnsi="Times New Roman"/>
              </w:rPr>
            </w:pPr>
            <w:r>
              <w:rPr>
                <w:rFonts w:ascii="Times New Roman" w:hAnsi="Times New Roman"/>
              </w:rPr>
              <w:t xml:space="preserve">2) </w:t>
            </w:r>
            <w:r w:rsidRPr="00FF3027">
              <w:rPr>
                <w:rFonts w:ascii="Times New Roman" w:hAnsi="Times New Roman"/>
              </w:rPr>
              <w:t xml:space="preserve">В противоречии с п. 31.7.1. Информационной карты предоставлена референция банка от 11.07.2013г., за период с января по июль </w:t>
            </w:r>
            <w:smartTag w:uri="urn:schemas-microsoft-com:office:smarttags" w:element="metricconverter">
              <w:smartTagPr>
                <w:attr w:name="ProductID" w:val="2013 г"/>
              </w:smartTagPr>
              <w:r w:rsidRPr="00FF3027">
                <w:rPr>
                  <w:rFonts w:ascii="Times New Roman" w:hAnsi="Times New Roman"/>
                </w:rPr>
                <w:t>2013 г</w:t>
              </w:r>
            </w:smartTag>
            <w:r w:rsidRPr="00FF3027">
              <w:rPr>
                <w:rFonts w:ascii="Times New Roman" w:hAnsi="Times New Roman"/>
              </w:rPr>
              <w:t xml:space="preserve">. тогда как по условиям закупочной документации референция банка должна отражать обороты по счетам за последний год до даты получения референции, то есть за период с июля </w:t>
            </w:r>
            <w:smartTag w:uri="urn:schemas-microsoft-com:office:smarttags" w:element="metricconverter">
              <w:smartTagPr>
                <w:attr w:name="ProductID" w:val="2012 г"/>
              </w:smartTagPr>
              <w:r w:rsidRPr="00FF3027">
                <w:rPr>
                  <w:rFonts w:ascii="Times New Roman" w:hAnsi="Times New Roman"/>
                </w:rPr>
                <w:t>2012 г</w:t>
              </w:r>
            </w:smartTag>
            <w:r w:rsidRPr="00FF3027">
              <w:rPr>
                <w:rFonts w:ascii="Times New Roman" w:hAnsi="Times New Roman"/>
              </w:rPr>
              <w:t xml:space="preserve">. по июль </w:t>
            </w:r>
            <w:smartTag w:uri="urn:schemas-microsoft-com:office:smarttags" w:element="metricconverter">
              <w:smartTagPr>
                <w:attr w:name="ProductID" w:val="2013 г"/>
              </w:smartTagPr>
              <w:r w:rsidRPr="00FF3027">
                <w:rPr>
                  <w:rFonts w:ascii="Times New Roman" w:hAnsi="Times New Roman"/>
                </w:rPr>
                <w:t>2013 г</w:t>
              </w:r>
            </w:smartTag>
            <w:r w:rsidRPr="00FF3027">
              <w:rPr>
                <w:rFonts w:ascii="Times New Roman" w:hAnsi="Times New Roman"/>
              </w:rPr>
              <w:t>.</w:t>
            </w:r>
          </w:p>
        </w:tc>
      </w:tr>
      <w:tr w:rsidR="00480169" w:rsidRPr="00AA021E" w:rsidTr="006C3A6B">
        <w:trPr>
          <w:trHeight w:val="405"/>
        </w:trPr>
        <w:tc>
          <w:tcPr>
            <w:tcW w:w="567"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480169" w:rsidRDefault="00480169" w:rsidP="00DA0753">
            <w:pPr>
              <w:spacing w:after="0" w:line="240" w:lineRule="auto"/>
              <w:jc w:val="center"/>
              <w:rPr>
                <w:rFonts w:ascii="Times New Roman" w:hAnsi="Times New Roman"/>
              </w:rPr>
            </w:pPr>
            <w:r>
              <w:rPr>
                <w:rFonts w:ascii="Times New Roman" w:hAnsi="Times New Roman"/>
              </w:rPr>
              <w:t>4.</w:t>
            </w:r>
          </w:p>
        </w:tc>
        <w:tc>
          <w:tcPr>
            <w:tcW w:w="38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80169" w:rsidRPr="0029769A" w:rsidRDefault="00480169" w:rsidP="00DA0753">
            <w:pPr>
              <w:spacing w:after="0" w:line="240" w:lineRule="auto"/>
              <w:ind w:right="-108"/>
              <w:rPr>
                <w:rFonts w:ascii="Times New Roman" w:hAnsi="Times New Roman"/>
              </w:rPr>
            </w:pPr>
            <w:r w:rsidRPr="006C3A6B">
              <w:rPr>
                <w:rFonts w:ascii="Times New Roman" w:hAnsi="Times New Roman"/>
              </w:rPr>
              <w:t>ОАО "ФЗПН"</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80169" w:rsidRDefault="00480169" w:rsidP="00DA0753">
            <w:pPr>
              <w:spacing w:after="0" w:line="240" w:lineRule="auto"/>
              <w:rPr>
                <w:rFonts w:ascii="Times New Roman" w:hAnsi="Times New Roman"/>
              </w:rPr>
            </w:pPr>
            <w:r>
              <w:rPr>
                <w:rFonts w:ascii="Times New Roman" w:hAnsi="Times New Roman"/>
              </w:rPr>
              <w:t>Отклонить предложение Участника на основании п.п. в) п. 3.9.6 Закупочной документации:</w:t>
            </w:r>
          </w:p>
          <w:p w:rsidR="00480169" w:rsidRDefault="00480169" w:rsidP="00DA0753">
            <w:pPr>
              <w:spacing w:after="0" w:line="240" w:lineRule="auto"/>
              <w:rPr>
                <w:rFonts w:ascii="Times New Roman" w:hAnsi="Times New Roman"/>
              </w:rPr>
            </w:pPr>
            <w:proofErr w:type="gramStart"/>
            <w:r>
              <w:rPr>
                <w:rFonts w:ascii="Times New Roman" w:hAnsi="Times New Roman"/>
              </w:rPr>
              <w:t xml:space="preserve">1) </w:t>
            </w:r>
            <w:r w:rsidR="00AD4500">
              <w:rPr>
                <w:rFonts w:ascii="Times New Roman" w:hAnsi="Times New Roman"/>
              </w:rPr>
              <w:t>Не предоставлены д</w:t>
            </w:r>
            <w:r w:rsidRPr="0029769A">
              <w:rPr>
                <w:rFonts w:ascii="Times New Roman" w:hAnsi="Times New Roman"/>
              </w:rPr>
              <w:t xml:space="preserve">окументы, подтверждающие соблюдение обязательного требования (п. </w:t>
            </w:r>
            <w:r>
              <w:rPr>
                <w:rFonts w:ascii="Times New Roman" w:hAnsi="Times New Roman"/>
              </w:rPr>
              <w:t>30.3</w:t>
            </w:r>
            <w:r w:rsidRPr="0029769A">
              <w:rPr>
                <w:rFonts w:ascii="Times New Roman" w:hAnsi="Times New Roman"/>
              </w:rPr>
              <w:t xml:space="preserve"> Инф</w:t>
            </w:r>
            <w:r>
              <w:rPr>
                <w:rFonts w:ascii="Times New Roman" w:hAnsi="Times New Roman"/>
              </w:rPr>
              <w:t>ормационной</w:t>
            </w:r>
            <w:r w:rsidRPr="0029769A">
              <w:rPr>
                <w:rFonts w:ascii="Times New Roman" w:hAnsi="Times New Roman"/>
              </w:rPr>
              <w:t xml:space="preserve"> карты) о наличии не менее 1 положительного решения по делам от взыскании убытков (сумм неосновательного обогаще</w:t>
            </w:r>
            <w:r>
              <w:rPr>
                <w:rFonts w:ascii="Times New Roman" w:hAnsi="Times New Roman"/>
              </w:rPr>
              <w:t>ния) в сфере электроэнергетики).</w:t>
            </w:r>
            <w:proofErr w:type="gramEnd"/>
          </w:p>
          <w:p w:rsidR="00480169" w:rsidRDefault="00480169" w:rsidP="00DA0753">
            <w:pPr>
              <w:spacing w:after="0" w:line="240" w:lineRule="auto"/>
              <w:rPr>
                <w:rFonts w:ascii="Times New Roman" w:hAnsi="Times New Roman"/>
              </w:rPr>
            </w:pPr>
            <w:r>
              <w:rPr>
                <w:rFonts w:ascii="Times New Roman" w:hAnsi="Times New Roman"/>
              </w:rPr>
              <w:t xml:space="preserve">2) </w:t>
            </w:r>
            <w:r w:rsidRPr="006C3A6B">
              <w:rPr>
                <w:rFonts w:ascii="Times New Roman" w:hAnsi="Times New Roman"/>
              </w:rPr>
              <w:t xml:space="preserve">Не представлены документы, подтверждающие квалификацию специалистов, заявленных Участником </w:t>
            </w:r>
            <w:r>
              <w:rPr>
                <w:rFonts w:ascii="Times New Roman" w:hAnsi="Times New Roman"/>
              </w:rPr>
              <w:t>в соответствии с требованием п. 31.5.2 Информационной карты Закупочной документации.</w:t>
            </w:r>
          </w:p>
          <w:p w:rsidR="00480169" w:rsidRDefault="00480169" w:rsidP="00FD4F6E">
            <w:pPr>
              <w:spacing w:after="0" w:line="240" w:lineRule="auto"/>
              <w:rPr>
                <w:rFonts w:ascii="Times New Roman" w:hAnsi="Times New Roman"/>
              </w:rPr>
            </w:pPr>
            <w:r>
              <w:rPr>
                <w:rFonts w:ascii="Times New Roman" w:hAnsi="Times New Roman"/>
              </w:rPr>
              <w:t xml:space="preserve">3) </w:t>
            </w:r>
            <w:r w:rsidRPr="006C3A6B">
              <w:rPr>
                <w:rFonts w:ascii="Times New Roman" w:hAnsi="Times New Roman"/>
              </w:rPr>
              <w:t xml:space="preserve">Представлена копия устава от 26.11.2004 г. с изменениями к нему, заверенная самим Участником, </w:t>
            </w:r>
            <w:r>
              <w:rPr>
                <w:rFonts w:ascii="Times New Roman" w:hAnsi="Times New Roman"/>
              </w:rPr>
              <w:t xml:space="preserve">в нарушение требований </w:t>
            </w:r>
            <w:proofErr w:type="spellStart"/>
            <w:r>
              <w:rPr>
                <w:rFonts w:ascii="Times New Roman" w:hAnsi="Times New Roman"/>
              </w:rPr>
              <w:t>пп</w:t>
            </w:r>
            <w:proofErr w:type="spellEnd"/>
            <w:r>
              <w:rPr>
                <w:rFonts w:ascii="Times New Roman" w:hAnsi="Times New Roman"/>
              </w:rPr>
              <w:t xml:space="preserve">. «а» п. 31.6.1 информационной карты Закупочной документации. </w:t>
            </w:r>
          </w:p>
        </w:tc>
      </w:tr>
    </w:tbl>
    <w:p w:rsidR="00480169" w:rsidRDefault="00480169" w:rsidP="00DA0753">
      <w:pPr>
        <w:pStyle w:val="2"/>
        <w:jc w:val="left"/>
        <w:rPr>
          <w:sz w:val="22"/>
          <w:szCs w:val="22"/>
        </w:rPr>
      </w:pPr>
    </w:p>
    <w:p w:rsidR="00AD4500" w:rsidRDefault="00AD4500" w:rsidP="00DA0753">
      <w:pPr>
        <w:pStyle w:val="2"/>
        <w:jc w:val="left"/>
        <w:rPr>
          <w:sz w:val="22"/>
          <w:szCs w:val="22"/>
        </w:rPr>
      </w:pPr>
    </w:p>
    <w:p w:rsidR="00480169" w:rsidRPr="00AA021E" w:rsidRDefault="00480169" w:rsidP="00DA0753">
      <w:pPr>
        <w:pStyle w:val="2"/>
        <w:jc w:val="left"/>
        <w:rPr>
          <w:sz w:val="22"/>
          <w:szCs w:val="22"/>
        </w:rPr>
      </w:pPr>
      <w:r w:rsidRPr="00AA021E">
        <w:rPr>
          <w:sz w:val="22"/>
          <w:szCs w:val="22"/>
        </w:rPr>
        <w:t>3. Решение о допуске к участию в открытом запросе предложений</w:t>
      </w:r>
    </w:p>
    <w:p w:rsidR="00480169" w:rsidRPr="00AA021E" w:rsidRDefault="00480169" w:rsidP="00DA0753">
      <w:pPr>
        <w:pStyle w:val="a3"/>
        <w:jc w:val="both"/>
        <w:rPr>
          <w:bCs/>
          <w:sz w:val="22"/>
          <w:szCs w:val="22"/>
        </w:rPr>
      </w:pPr>
      <w:r w:rsidRPr="00AA021E">
        <w:rPr>
          <w:sz w:val="22"/>
          <w:szCs w:val="22"/>
        </w:rPr>
        <w:t>Закупочная комиссия рассмотрела заявки на участие в открытом запросе предложений в соответствии с требованиями и условиями, установленным в закупочной документации, и приняла решение д</w:t>
      </w:r>
      <w:r w:rsidRPr="00AA021E">
        <w:rPr>
          <w:bCs/>
          <w:sz w:val="22"/>
          <w:szCs w:val="22"/>
        </w:rPr>
        <w:t>опустить к участию в открытом запросе предложений и признать участниками следующих претендентов:</w:t>
      </w:r>
    </w:p>
    <w:tbl>
      <w:tblPr>
        <w:tblW w:w="10206" w:type="dxa"/>
        <w:tblInd w:w="108" w:type="dxa"/>
        <w:tblCellMar>
          <w:left w:w="0" w:type="dxa"/>
          <w:right w:w="0" w:type="dxa"/>
        </w:tblCellMar>
        <w:tblLook w:val="00A0"/>
      </w:tblPr>
      <w:tblGrid>
        <w:gridCol w:w="1134"/>
        <w:gridCol w:w="9072"/>
      </w:tblGrid>
      <w:tr w:rsidR="00480169" w:rsidRPr="00AA021E" w:rsidTr="00DA0753">
        <w:trPr>
          <w:trHeight w:val="227"/>
          <w:tblHeader/>
        </w:trPr>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480169" w:rsidRPr="00AA021E" w:rsidRDefault="00480169" w:rsidP="00DA0753">
            <w:pPr>
              <w:spacing w:after="0" w:line="240" w:lineRule="auto"/>
              <w:jc w:val="center"/>
              <w:rPr>
                <w:rFonts w:ascii="Times New Roman" w:hAnsi="Times New Roman"/>
              </w:rPr>
            </w:pPr>
            <w:r w:rsidRPr="00AA021E">
              <w:rPr>
                <w:rFonts w:ascii="Times New Roman" w:hAnsi="Times New Roman"/>
                <w:b/>
                <w:bCs/>
              </w:rPr>
              <w:t xml:space="preserve">№ </w:t>
            </w:r>
            <w:proofErr w:type="spellStart"/>
            <w:proofErr w:type="gramStart"/>
            <w:r w:rsidRPr="00AA021E">
              <w:rPr>
                <w:rFonts w:ascii="Times New Roman" w:hAnsi="Times New Roman"/>
                <w:b/>
                <w:bCs/>
              </w:rPr>
              <w:t>п</w:t>
            </w:r>
            <w:proofErr w:type="spellEnd"/>
            <w:proofErr w:type="gramEnd"/>
            <w:r w:rsidRPr="00AA021E">
              <w:rPr>
                <w:rFonts w:ascii="Times New Roman" w:hAnsi="Times New Roman"/>
                <w:b/>
                <w:bCs/>
              </w:rPr>
              <w:t>/</w:t>
            </w:r>
            <w:proofErr w:type="spellStart"/>
            <w:r w:rsidRPr="00AA021E">
              <w:rPr>
                <w:rFonts w:ascii="Times New Roman" w:hAnsi="Times New Roman"/>
                <w:b/>
                <w:bCs/>
              </w:rPr>
              <w:t>п</w:t>
            </w:r>
            <w:proofErr w:type="spellEnd"/>
          </w:p>
        </w:tc>
        <w:tc>
          <w:tcPr>
            <w:tcW w:w="90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80169" w:rsidRPr="00AA021E" w:rsidRDefault="00480169" w:rsidP="00DA0753">
            <w:pPr>
              <w:spacing w:after="0" w:line="240" w:lineRule="auto"/>
              <w:jc w:val="center"/>
              <w:rPr>
                <w:rFonts w:ascii="Times New Roman" w:hAnsi="Times New Roman"/>
              </w:rPr>
            </w:pPr>
            <w:r w:rsidRPr="00AA021E">
              <w:rPr>
                <w:rFonts w:ascii="Times New Roman" w:hAnsi="Times New Roman"/>
                <w:b/>
                <w:bCs/>
              </w:rPr>
              <w:t>Наименование претендента</w:t>
            </w:r>
          </w:p>
        </w:tc>
      </w:tr>
      <w:tr w:rsidR="00480169" w:rsidRPr="00AA021E" w:rsidTr="00DA0753">
        <w:trPr>
          <w:trHeight w:val="369"/>
        </w:trPr>
        <w:tc>
          <w:tcPr>
            <w:tcW w:w="11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80169" w:rsidRPr="00AA021E" w:rsidRDefault="00480169" w:rsidP="00DA0753">
            <w:pPr>
              <w:spacing w:after="0" w:line="240" w:lineRule="auto"/>
              <w:jc w:val="center"/>
              <w:rPr>
                <w:rFonts w:ascii="Times New Roman" w:hAnsi="Times New Roman"/>
              </w:rPr>
            </w:pPr>
            <w:r w:rsidRPr="00AA021E">
              <w:rPr>
                <w:rFonts w:ascii="Times New Roman" w:hAnsi="Times New Roman"/>
              </w:rPr>
              <w:t>1</w:t>
            </w:r>
            <w:r>
              <w:rPr>
                <w:rFonts w:ascii="Times New Roman" w:hAnsi="Times New Roman"/>
              </w:rPr>
              <w:t>.</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tcPr>
          <w:p w:rsidR="00480169" w:rsidRPr="00AA021E" w:rsidRDefault="00480169" w:rsidP="00DA0753">
            <w:pPr>
              <w:spacing w:after="0" w:line="240" w:lineRule="auto"/>
              <w:ind w:right="-108"/>
              <w:jc w:val="both"/>
              <w:rPr>
                <w:rFonts w:ascii="Times New Roman" w:hAnsi="Times New Roman"/>
              </w:rPr>
            </w:pPr>
            <w:r w:rsidRPr="006C3A6B">
              <w:rPr>
                <w:rFonts w:ascii="Times New Roman" w:hAnsi="Times New Roman"/>
              </w:rPr>
              <w:t>ООО "ГК "</w:t>
            </w:r>
            <w:proofErr w:type="spellStart"/>
            <w:r w:rsidRPr="006C3A6B">
              <w:rPr>
                <w:rFonts w:ascii="Times New Roman" w:hAnsi="Times New Roman"/>
              </w:rPr>
              <w:t>Консалтум</w:t>
            </w:r>
            <w:proofErr w:type="spellEnd"/>
            <w:r w:rsidRPr="006C3A6B">
              <w:rPr>
                <w:rFonts w:ascii="Times New Roman" w:hAnsi="Times New Roman"/>
              </w:rPr>
              <w:t>"</w:t>
            </w:r>
          </w:p>
        </w:tc>
      </w:tr>
      <w:tr w:rsidR="00480169" w:rsidRPr="00AA021E" w:rsidTr="006C3A6B">
        <w:trPr>
          <w:trHeight w:val="960"/>
        </w:trPr>
        <w:tc>
          <w:tcPr>
            <w:tcW w:w="1134"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rsidR="00480169" w:rsidRPr="00AA021E" w:rsidRDefault="00480169" w:rsidP="00DA0753">
            <w:pPr>
              <w:spacing w:after="0" w:line="240" w:lineRule="auto"/>
              <w:jc w:val="center"/>
              <w:rPr>
                <w:rFonts w:ascii="Times New Roman" w:hAnsi="Times New Roman"/>
              </w:rPr>
            </w:pPr>
            <w:r w:rsidRPr="00AA021E">
              <w:rPr>
                <w:rFonts w:ascii="Times New Roman" w:hAnsi="Times New Roman"/>
              </w:rPr>
              <w:t>2</w:t>
            </w:r>
            <w:r>
              <w:rPr>
                <w:rFonts w:ascii="Times New Roman" w:hAnsi="Times New Roman"/>
              </w:rPr>
              <w:t>.</w:t>
            </w:r>
          </w:p>
        </w:tc>
        <w:tc>
          <w:tcPr>
            <w:tcW w:w="9072" w:type="dxa"/>
            <w:tcBorders>
              <w:top w:val="nil"/>
              <w:left w:val="nil"/>
              <w:bottom w:val="single" w:sz="4" w:space="0" w:color="auto"/>
              <w:right w:val="single" w:sz="8" w:space="0" w:color="auto"/>
            </w:tcBorders>
            <w:tcMar>
              <w:top w:w="0" w:type="dxa"/>
              <w:left w:w="108" w:type="dxa"/>
              <w:bottom w:w="0" w:type="dxa"/>
              <w:right w:w="108" w:type="dxa"/>
            </w:tcMar>
            <w:vAlign w:val="center"/>
          </w:tcPr>
          <w:p w:rsidR="00480169" w:rsidRPr="00AA021E" w:rsidRDefault="00480169" w:rsidP="00DA0753">
            <w:pPr>
              <w:spacing w:after="0" w:line="240" w:lineRule="auto"/>
              <w:ind w:right="-108"/>
              <w:jc w:val="both"/>
              <w:rPr>
                <w:rFonts w:ascii="Times New Roman" w:hAnsi="Times New Roman"/>
              </w:rPr>
            </w:pPr>
            <w:r w:rsidRPr="006C3A6B">
              <w:rPr>
                <w:rFonts w:ascii="Times New Roman" w:hAnsi="Times New Roman"/>
              </w:rPr>
              <w:t xml:space="preserve">Коллегия Адвокатов "Юридическая компания "Хренов и Партнеры", </w:t>
            </w:r>
            <w:proofErr w:type="gramStart"/>
            <w:r w:rsidRPr="006C3A6B">
              <w:rPr>
                <w:rFonts w:ascii="Times New Roman" w:hAnsi="Times New Roman"/>
              </w:rPr>
              <w:t>г</w:t>
            </w:r>
            <w:proofErr w:type="gramEnd"/>
            <w:r w:rsidRPr="006C3A6B">
              <w:rPr>
                <w:rFonts w:ascii="Times New Roman" w:hAnsi="Times New Roman"/>
              </w:rPr>
              <w:t>.</w:t>
            </w:r>
            <w:r>
              <w:rPr>
                <w:rFonts w:ascii="Times New Roman" w:hAnsi="Times New Roman"/>
              </w:rPr>
              <w:t xml:space="preserve"> </w:t>
            </w:r>
            <w:r w:rsidRPr="006C3A6B">
              <w:rPr>
                <w:rFonts w:ascii="Times New Roman" w:hAnsi="Times New Roman"/>
              </w:rPr>
              <w:t>Москва</w:t>
            </w:r>
          </w:p>
        </w:tc>
      </w:tr>
      <w:tr w:rsidR="00480169" w:rsidRPr="00AA021E" w:rsidTr="006C3A6B">
        <w:trPr>
          <w:trHeight w:val="240"/>
        </w:trPr>
        <w:tc>
          <w:tcPr>
            <w:tcW w:w="1134"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rsidR="00480169" w:rsidRPr="00AA021E" w:rsidRDefault="00480169" w:rsidP="00DA0753">
            <w:pPr>
              <w:spacing w:after="0" w:line="240" w:lineRule="auto"/>
              <w:jc w:val="center"/>
              <w:rPr>
                <w:rFonts w:ascii="Times New Roman" w:hAnsi="Times New Roman"/>
              </w:rPr>
            </w:pPr>
            <w:r>
              <w:rPr>
                <w:rFonts w:ascii="Times New Roman" w:hAnsi="Times New Roman"/>
              </w:rPr>
              <w:lastRenderedPageBreak/>
              <w:t>3.</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80169" w:rsidRDefault="00480169" w:rsidP="00DA0753">
            <w:pPr>
              <w:spacing w:after="0" w:line="240" w:lineRule="auto"/>
              <w:ind w:right="-108"/>
              <w:jc w:val="both"/>
              <w:rPr>
                <w:rFonts w:ascii="Times New Roman" w:hAnsi="Times New Roman"/>
              </w:rPr>
            </w:pPr>
            <w:r w:rsidRPr="006C3A6B">
              <w:rPr>
                <w:rFonts w:ascii="Times New Roman" w:hAnsi="Times New Roman"/>
              </w:rPr>
              <w:t>ООО "Аналогия"</w:t>
            </w:r>
          </w:p>
        </w:tc>
      </w:tr>
    </w:tbl>
    <w:p w:rsidR="00480169" w:rsidRPr="00AA021E" w:rsidRDefault="00480169" w:rsidP="00DA0753">
      <w:pPr>
        <w:keepNext/>
        <w:spacing w:after="0" w:line="240" w:lineRule="auto"/>
        <w:outlineLvl w:val="1"/>
        <w:rPr>
          <w:rFonts w:ascii="Times New Roman" w:hAnsi="Times New Roman"/>
          <w:b/>
          <w:caps/>
        </w:rPr>
      </w:pPr>
    </w:p>
    <w:p w:rsidR="00480169" w:rsidRPr="00AA021E" w:rsidRDefault="00480169" w:rsidP="00DA0753">
      <w:pPr>
        <w:keepNext/>
        <w:spacing w:after="0" w:line="240" w:lineRule="auto"/>
        <w:outlineLvl w:val="1"/>
        <w:rPr>
          <w:rFonts w:ascii="Times New Roman" w:hAnsi="Times New Roman"/>
          <w:b/>
          <w:caps/>
        </w:rPr>
      </w:pPr>
      <w:r w:rsidRPr="00AA021E">
        <w:rPr>
          <w:rFonts w:ascii="Times New Roman" w:hAnsi="Times New Roman"/>
          <w:b/>
          <w:caps/>
        </w:rPr>
        <w:t>РЕШение закупочной комиссии:</w:t>
      </w:r>
    </w:p>
    <w:p w:rsidR="00480169" w:rsidRPr="00AA021E" w:rsidRDefault="00480169" w:rsidP="00DA0753">
      <w:pPr>
        <w:keepNext/>
        <w:spacing w:after="0" w:line="240" w:lineRule="auto"/>
        <w:rPr>
          <w:rFonts w:ascii="Times New Roman" w:hAnsi="Times New Roman"/>
        </w:rPr>
      </w:pPr>
      <w:r w:rsidRPr="00AA021E">
        <w:rPr>
          <w:rFonts w:ascii="Times New Roman" w:hAnsi="Times New Roman"/>
          <w:b/>
        </w:rPr>
        <w:t>1.</w:t>
      </w:r>
      <w:r w:rsidRPr="00AA021E">
        <w:rPr>
          <w:rFonts w:ascii="Times New Roman" w:hAnsi="Times New Roman"/>
        </w:rPr>
        <w:t xml:space="preserve"> Принять к сведению и одобрить отчет об оценке предложений (отборочный этап) от </w:t>
      </w:r>
      <w:r>
        <w:rPr>
          <w:rFonts w:ascii="Times New Roman" w:hAnsi="Times New Roman"/>
        </w:rPr>
        <w:t>08.08</w:t>
      </w:r>
      <w:r w:rsidRPr="00AA021E">
        <w:rPr>
          <w:rFonts w:ascii="Times New Roman" w:hAnsi="Times New Roman"/>
        </w:rPr>
        <w:t>.2013 г.</w:t>
      </w:r>
    </w:p>
    <w:p w:rsidR="00480169" w:rsidRDefault="00480169" w:rsidP="00DA0753">
      <w:pPr>
        <w:keepNext/>
        <w:spacing w:after="0" w:line="240" w:lineRule="auto"/>
        <w:rPr>
          <w:rFonts w:ascii="Times New Roman" w:hAnsi="Times New Roman"/>
        </w:rPr>
      </w:pPr>
      <w:r w:rsidRPr="00AA021E">
        <w:rPr>
          <w:rFonts w:ascii="Times New Roman" w:hAnsi="Times New Roman"/>
          <w:b/>
        </w:rPr>
        <w:t>2.</w:t>
      </w:r>
      <w:r w:rsidRPr="00AA021E">
        <w:rPr>
          <w:rFonts w:ascii="Times New Roman" w:hAnsi="Times New Roman"/>
        </w:rPr>
        <w:t xml:space="preserve"> Отклонить </w:t>
      </w:r>
      <w:r>
        <w:rPr>
          <w:rFonts w:ascii="Times New Roman" w:hAnsi="Times New Roman"/>
        </w:rPr>
        <w:t>Участников:</w:t>
      </w:r>
    </w:p>
    <w:p w:rsidR="00480169" w:rsidRDefault="00480169" w:rsidP="00DA0753">
      <w:pPr>
        <w:keepNext/>
        <w:spacing w:after="0" w:line="240" w:lineRule="auto"/>
        <w:rPr>
          <w:rFonts w:ascii="Times New Roman" w:hAnsi="Times New Roman"/>
        </w:rPr>
      </w:pPr>
      <w:r>
        <w:rPr>
          <w:rFonts w:ascii="Times New Roman" w:hAnsi="Times New Roman"/>
        </w:rPr>
        <w:t xml:space="preserve">     - </w:t>
      </w:r>
      <w:r w:rsidRPr="00DB1696">
        <w:rPr>
          <w:rFonts w:ascii="Times New Roman" w:hAnsi="Times New Roman"/>
        </w:rPr>
        <w:t>ЗАО "</w:t>
      </w:r>
      <w:proofErr w:type="spellStart"/>
      <w:r w:rsidRPr="00DB1696">
        <w:rPr>
          <w:rFonts w:ascii="Times New Roman" w:hAnsi="Times New Roman"/>
        </w:rPr>
        <w:t>Юрэнерго</w:t>
      </w:r>
      <w:proofErr w:type="spellEnd"/>
      <w:r w:rsidRPr="00DB1696">
        <w:rPr>
          <w:rFonts w:ascii="Times New Roman" w:hAnsi="Times New Roman"/>
        </w:rPr>
        <w:t>"</w:t>
      </w:r>
      <w:r>
        <w:rPr>
          <w:rFonts w:ascii="Times New Roman" w:hAnsi="Times New Roman"/>
        </w:rPr>
        <w:t>;</w:t>
      </w:r>
    </w:p>
    <w:p w:rsidR="00480169" w:rsidRDefault="00480169" w:rsidP="00DA0753">
      <w:pPr>
        <w:keepNext/>
        <w:spacing w:after="0" w:line="240" w:lineRule="auto"/>
        <w:rPr>
          <w:rFonts w:ascii="Times New Roman" w:hAnsi="Times New Roman"/>
        </w:rPr>
      </w:pPr>
      <w:r>
        <w:rPr>
          <w:rFonts w:ascii="Times New Roman" w:hAnsi="Times New Roman"/>
        </w:rPr>
        <w:t xml:space="preserve">     - </w:t>
      </w:r>
      <w:r w:rsidRPr="0029769A">
        <w:rPr>
          <w:rFonts w:ascii="Times New Roman" w:hAnsi="Times New Roman"/>
        </w:rPr>
        <w:t>ООО "</w:t>
      </w:r>
      <w:proofErr w:type="spellStart"/>
      <w:r w:rsidRPr="0029769A">
        <w:rPr>
          <w:rFonts w:ascii="Times New Roman" w:hAnsi="Times New Roman"/>
        </w:rPr>
        <w:t>РАСТАМ-Право</w:t>
      </w:r>
      <w:proofErr w:type="spellEnd"/>
      <w:r w:rsidRPr="0029769A">
        <w:rPr>
          <w:rFonts w:ascii="Times New Roman" w:hAnsi="Times New Roman"/>
        </w:rPr>
        <w:t>"</w:t>
      </w:r>
      <w:r>
        <w:rPr>
          <w:rFonts w:ascii="Times New Roman" w:hAnsi="Times New Roman"/>
        </w:rPr>
        <w:t>;</w:t>
      </w:r>
    </w:p>
    <w:p w:rsidR="00480169" w:rsidRDefault="00480169" w:rsidP="00DA0753">
      <w:pPr>
        <w:keepNext/>
        <w:spacing w:after="0" w:line="240" w:lineRule="auto"/>
        <w:rPr>
          <w:rFonts w:ascii="Times New Roman" w:hAnsi="Times New Roman"/>
        </w:rPr>
      </w:pPr>
      <w:r>
        <w:rPr>
          <w:rFonts w:ascii="Times New Roman" w:hAnsi="Times New Roman"/>
        </w:rPr>
        <w:t xml:space="preserve">     - </w:t>
      </w:r>
      <w:r w:rsidRPr="0029769A">
        <w:rPr>
          <w:rFonts w:ascii="Times New Roman" w:hAnsi="Times New Roman"/>
        </w:rPr>
        <w:t>ООО "ЮФ "Винник и Партнеры"</w:t>
      </w:r>
      <w:r>
        <w:rPr>
          <w:rFonts w:ascii="Times New Roman" w:hAnsi="Times New Roman"/>
        </w:rPr>
        <w:t>;</w:t>
      </w:r>
    </w:p>
    <w:p w:rsidR="00480169" w:rsidRPr="00AA021E" w:rsidRDefault="00480169" w:rsidP="00DA0753">
      <w:pPr>
        <w:keepNext/>
        <w:spacing w:after="0" w:line="240" w:lineRule="auto"/>
        <w:rPr>
          <w:rFonts w:ascii="Times New Roman" w:hAnsi="Times New Roman"/>
          <w:b/>
        </w:rPr>
      </w:pPr>
      <w:r>
        <w:rPr>
          <w:rFonts w:ascii="Times New Roman" w:hAnsi="Times New Roman"/>
        </w:rPr>
        <w:t xml:space="preserve">     - </w:t>
      </w:r>
      <w:r w:rsidRPr="006C3A6B">
        <w:rPr>
          <w:rFonts w:ascii="Times New Roman" w:hAnsi="Times New Roman"/>
        </w:rPr>
        <w:t>ОАО "ФЗПН"</w:t>
      </w:r>
      <w:r>
        <w:rPr>
          <w:rFonts w:ascii="Times New Roman" w:hAnsi="Times New Roman"/>
        </w:rPr>
        <w:t>.</w:t>
      </w:r>
    </w:p>
    <w:p w:rsidR="00480169" w:rsidRPr="00AA021E" w:rsidRDefault="00480169" w:rsidP="00DA0753">
      <w:pPr>
        <w:keepNext/>
        <w:spacing w:after="0" w:line="240" w:lineRule="auto"/>
        <w:rPr>
          <w:rFonts w:ascii="Times New Roman" w:hAnsi="Times New Roman"/>
        </w:rPr>
      </w:pPr>
      <w:r w:rsidRPr="00AA021E">
        <w:rPr>
          <w:rFonts w:ascii="Times New Roman" w:hAnsi="Times New Roman"/>
          <w:b/>
        </w:rPr>
        <w:t>3.</w:t>
      </w:r>
      <w:r w:rsidRPr="00AA021E">
        <w:rPr>
          <w:rFonts w:ascii="Times New Roman" w:hAnsi="Times New Roman"/>
        </w:rPr>
        <w:t xml:space="preserve"> Допустить к итоговой оценке следующие предложения участников:</w:t>
      </w:r>
    </w:p>
    <w:p w:rsidR="00480169" w:rsidRPr="00AA021E" w:rsidRDefault="00480169" w:rsidP="00DA0753">
      <w:pPr>
        <w:spacing w:after="0" w:line="240" w:lineRule="auto"/>
        <w:ind w:right="-108"/>
        <w:rPr>
          <w:rFonts w:ascii="Times New Roman" w:hAnsi="Times New Roman"/>
        </w:rPr>
      </w:pPr>
      <w:r>
        <w:rPr>
          <w:rFonts w:ascii="Times New Roman" w:hAnsi="Times New Roman"/>
        </w:rPr>
        <w:t xml:space="preserve">     </w:t>
      </w:r>
      <w:r w:rsidRPr="00AA021E">
        <w:rPr>
          <w:rFonts w:ascii="Times New Roman" w:hAnsi="Times New Roman"/>
        </w:rPr>
        <w:t xml:space="preserve">- </w:t>
      </w:r>
      <w:r w:rsidRPr="006C3A6B">
        <w:rPr>
          <w:rFonts w:ascii="Times New Roman" w:hAnsi="Times New Roman"/>
        </w:rPr>
        <w:t>ООО "ГК "</w:t>
      </w:r>
      <w:proofErr w:type="spellStart"/>
      <w:r w:rsidRPr="006C3A6B">
        <w:rPr>
          <w:rFonts w:ascii="Times New Roman" w:hAnsi="Times New Roman"/>
        </w:rPr>
        <w:t>Консалтум</w:t>
      </w:r>
      <w:proofErr w:type="spellEnd"/>
      <w:r w:rsidRPr="006C3A6B">
        <w:rPr>
          <w:rFonts w:ascii="Times New Roman" w:hAnsi="Times New Roman"/>
        </w:rPr>
        <w:t>"</w:t>
      </w:r>
      <w:r w:rsidRPr="00AA021E">
        <w:rPr>
          <w:rFonts w:ascii="Times New Roman" w:hAnsi="Times New Roman"/>
        </w:rPr>
        <w:t>;</w:t>
      </w:r>
    </w:p>
    <w:p w:rsidR="00480169" w:rsidRDefault="00480169" w:rsidP="006C3A6B">
      <w:pPr>
        <w:spacing w:after="0" w:line="240" w:lineRule="auto"/>
        <w:ind w:right="-108"/>
        <w:jc w:val="both"/>
        <w:rPr>
          <w:rFonts w:ascii="Times New Roman" w:hAnsi="Times New Roman"/>
        </w:rPr>
      </w:pPr>
      <w:r>
        <w:rPr>
          <w:rFonts w:ascii="Times New Roman" w:hAnsi="Times New Roman"/>
        </w:rPr>
        <w:t xml:space="preserve">    </w:t>
      </w:r>
      <w:r w:rsidRPr="00AA021E">
        <w:rPr>
          <w:rFonts w:ascii="Times New Roman" w:hAnsi="Times New Roman"/>
        </w:rPr>
        <w:t xml:space="preserve">- </w:t>
      </w:r>
      <w:r w:rsidRPr="006C3A6B">
        <w:rPr>
          <w:rFonts w:ascii="Times New Roman" w:hAnsi="Times New Roman"/>
        </w:rPr>
        <w:t xml:space="preserve">Коллегия Адвокатов "Юридическая компания "Хренов и Партнеры", </w:t>
      </w:r>
      <w:proofErr w:type="gramStart"/>
      <w:r w:rsidRPr="006C3A6B">
        <w:rPr>
          <w:rFonts w:ascii="Times New Roman" w:hAnsi="Times New Roman"/>
        </w:rPr>
        <w:t>г</w:t>
      </w:r>
      <w:proofErr w:type="gramEnd"/>
      <w:r w:rsidRPr="006C3A6B">
        <w:rPr>
          <w:rFonts w:ascii="Times New Roman" w:hAnsi="Times New Roman"/>
        </w:rPr>
        <w:t>.</w:t>
      </w:r>
      <w:r>
        <w:rPr>
          <w:rFonts w:ascii="Times New Roman" w:hAnsi="Times New Roman"/>
        </w:rPr>
        <w:t xml:space="preserve"> </w:t>
      </w:r>
      <w:r w:rsidRPr="006C3A6B">
        <w:rPr>
          <w:rFonts w:ascii="Times New Roman" w:hAnsi="Times New Roman"/>
        </w:rPr>
        <w:t>Москва</w:t>
      </w:r>
      <w:r w:rsidRPr="00AA021E">
        <w:rPr>
          <w:rFonts w:ascii="Times New Roman" w:hAnsi="Times New Roman"/>
        </w:rPr>
        <w:t>;</w:t>
      </w:r>
    </w:p>
    <w:p w:rsidR="00480169" w:rsidRPr="00AA021E" w:rsidRDefault="00480169" w:rsidP="006C3A6B">
      <w:pPr>
        <w:spacing w:after="0" w:line="240" w:lineRule="auto"/>
        <w:ind w:right="-108"/>
        <w:jc w:val="both"/>
        <w:rPr>
          <w:rFonts w:ascii="Times New Roman" w:hAnsi="Times New Roman"/>
        </w:rPr>
      </w:pPr>
      <w:r>
        <w:rPr>
          <w:rFonts w:ascii="Times New Roman" w:hAnsi="Times New Roman"/>
        </w:rPr>
        <w:t xml:space="preserve">    - </w:t>
      </w:r>
      <w:r w:rsidRPr="006C3A6B">
        <w:rPr>
          <w:rFonts w:ascii="Times New Roman" w:hAnsi="Times New Roman"/>
        </w:rPr>
        <w:t>ООО "Аналогия"</w:t>
      </w:r>
      <w:r>
        <w:rPr>
          <w:rFonts w:ascii="Times New Roman" w:hAnsi="Times New Roman"/>
        </w:rPr>
        <w:t>.</w:t>
      </w:r>
    </w:p>
    <w:p w:rsidR="00480169" w:rsidRPr="00AA021E" w:rsidRDefault="00480169" w:rsidP="00DA0753">
      <w:pPr>
        <w:spacing w:after="0" w:line="240" w:lineRule="auto"/>
        <w:rPr>
          <w:rFonts w:ascii="Times New Roman" w:hAnsi="Times New Roman"/>
          <w:b/>
          <w:bCs/>
        </w:rPr>
      </w:pPr>
    </w:p>
    <w:p w:rsidR="00480169" w:rsidRPr="00AA021E" w:rsidRDefault="00480169" w:rsidP="00DA0753">
      <w:pPr>
        <w:spacing w:after="0" w:line="240" w:lineRule="auto"/>
        <w:rPr>
          <w:rFonts w:ascii="Times New Roman" w:hAnsi="Times New Roman"/>
          <w:b/>
          <w:bCs/>
        </w:rPr>
      </w:pPr>
      <w:r w:rsidRPr="00AA021E">
        <w:rPr>
          <w:rFonts w:ascii="Times New Roman" w:hAnsi="Times New Roman"/>
          <w:b/>
          <w:bCs/>
        </w:rPr>
        <w:t xml:space="preserve">Результаты голосования комиссии: </w:t>
      </w:r>
    </w:p>
    <w:p w:rsidR="00480169" w:rsidRPr="00AA021E" w:rsidRDefault="00480169" w:rsidP="00DA0753">
      <w:pPr>
        <w:spacing w:after="0" w:line="240" w:lineRule="auto"/>
        <w:rPr>
          <w:rFonts w:ascii="Times New Roman" w:hAnsi="Times New Roman"/>
          <w:bCs/>
        </w:rPr>
      </w:pPr>
      <w:r w:rsidRPr="00AA021E">
        <w:rPr>
          <w:rFonts w:ascii="Times New Roman" w:hAnsi="Times New Roman"/>
          <w:bCs/>
        </w:rPr>
        <w:t xml:space="preserve"> </w:t>
      </w:r>
    </w:p>
    <w:p w:rsidR="00480169" w:rsidRPr="00AA021E" w:rsidRDefault="00480169" w:rsidP="00DA0753">
      <w:pPr>
        <w:spacing w:after="0" w:line="240" w:lineRule="auto"/>
        <w:rPr>
          <w:rFonts w:ascii="Times New Roman" w:hAnsi="Times New Roman"/>
          <w:bCs/>
        </w:rPr>
      </w:pPr>
      <w:r w:rsidRPr="00AA021E">
        <w:rPr>
          <w:rFonts w:ascii="Times New Roman" w:hAnsi="Times New Roman"/>
          <w:bCs/>
        </w:rPr>
        <w:t xml:space="preserve"> «За» _____ членов комиссии.</w:t>
      </w:r>
    </w:p>
    <w:p w:rsidR="00480169" w:rsidRPr="00AA021E" w:rsidRDefault="00480169" w:rsidP="00DA0753">
      <w:pPr>
        <w:spacing w:after="0" w:line="240" w:lineRule="auto"/>
        <w:rPr>
          <w:rFonts w:ascii="Times New Roman" w:hAnsi="Times New Roman"/>
          <w:bCs/>
        </w:rPr>
      </w:pPr>
      <w:r w:rsidRPr="00AA021E">
        <w:rPr>
          <w:rFonts w:ascii="Times New Roman" w:hAnsi="Times New Roman"/>
          <w:bCs/>
        </w:rPr>
        <w:t>«Против»_____ членов комиссии.</w:t>
      </w:r>
    </w:p>
    <w:p w:rsidR="00480169" w:rsidRPr="00AA021E" w:rsidRDefault="00480169" w:rsidP="00DA0753">
      <w:pPr>
        <w:spacing w:after="0" w:line="240" w:lineRule="auto"/>
        <w:rPr>
          <w:rFonts w:ascii="Times New Roman" w:hAnsi="Times New Roman"/>
          <w:bCs/>
        </w:rPr>
      </w:pPr>
      <w:r w:rsidRPr="00AA021E">
        <w:rPr>
          <w:rFonts w:ascii="Times New Roman" w:hAnsi="Times New Roman"/>
          <w:bCs/>
        </w:rPr>
        <w:t>«Воздержалось» _____ членов комиссии.</w:t>
      </w:r>
    </w:p>
    <w:p w:rsidR="00480169" w:rsidRPr="00AA021E" w:rsidRDefault="00480169" w:rsidP="00DA0753">
      <w:pPr>
        <w:spacing w:after="0" w:line="240" w:lineRule="auto"/>
        <w:rPr>
          <w:rFonts w:ascii="Times New Roman" w:hAnsi="Times New Roman"/>
        </w:rPr>
      </w:pPr>
      <w:r w:rsidRPr="00AA021E">
        <w:rPr>
          <w:rFonts w:ascii="Times New Roman" w:hAnsi="Times New Roman"/>
          <w:bCs/>
        </w:rPr>
        <w:t>«Отсутствовало» _____ члена комиссии</w:t>
      </w:r>
    </w:p>
    <w:p w:rsidR="00480169" w:rsidRPr="00AA021E" w:rsidRDefault="00480169" w:rsidP="00DA0753">
      <w:pPr>
        <w:spacing w:after="0" w:line="240" w:lineRule="auto"/>
        <w:ind w:firstLine="720"/>
        <w:jc w:val="both"/>
        <w:rPr>
          <w:rFonts w:ascii="Times New Roman" w:hAnsi="Times New Roman"/>
        </w:rPr>
      </w:pPr>
      <w:r w:rsidRPr="00AA021E">
        <w:rPr>
          <w:rFonts w:ascii="Times New Roman" w:hAnsi="Times New Roman"/>
        </w:rPr>
        <w:t> </w:t>
      </w:r>
    </w:p>
    <w:p w:rsidR="00480169" w:rsidRPr="00AA021E" w:rsidRDefault="00480169" w:rsidP="00DA0753">
      <w:pPr>
        <w:spacing w:after="0" w:line="240" w:lineRule="auto"/>
        <w:ind w:firstLine="720"/>
        <w:jc w:val="both"/>
        <w:rPr>
          <w:rFonts w:ascii="Times New Roman" w:hAnsi="Times New Roman"/>
        </w:rPr>
      </w:pPr>
      <w:r w:rsidRPr="00AA021E">
        <w:rPr>
          <w:rFonts w:ascii="Times New Roman" w:hAnsi="Times New Roman"/>
        </w:rPr>
        <w:t> </w:t>
      </w:r>
    </w:p>
    <w:tbl>
      <w:tblPr>
        <w:tblW w:w="9110" w:type="dxa"/>
        <w:tblInd w:w="3240" w:type="dxa"/>
        <w:tblCellMar>
          <w:left w:w="0" w:type="dxa"/>
          <w:right w:w="0" w:type="dxa"/>
        </w:tblCellMar>
        <w:tblLook w:val="00A0"/>
      </w:tblPr>
      <w:tblGrid>
        <w:gridCol w:w="4681"/>
        <w:gridCol w:w="4429"/>
      </w:tblGrid>
      <w:tr w:rsidR="00480169" w:rsidRPr="00AA021E" w:rsidTr="00DA0753">
        <w:tc>
          <w:tcPr>
            <w:tcW w:w="9100" w:type="dxa"/>
            <w:gridSpan w:val="2"/>
            <w:tcMar>
              <w:top w:w="0" w:type="dxa"/>
              <w:left w:w="108" w:type="dxa"/>
              <w:bottom w:w="0" w:type="dxa"/>
              <w:right w:w="108" w:type="dxa"/>
            </w:tcMar>
          </w:tcPr>
          <w:p w:rsidR="00480169" w:rsidRPr="00AA021E" w:rsidRDefault="00480169" w:rsidP="00DA0753">
            <w:pPr>
              <w:spacing w:after="0" w:line="240" w:lineRule="auto"/>
              <w:jc w:val="center"/>
              <w:rPr>
                <w:rFonts w:ascii="Times New Roman" w:hAnsi="Times New Roman"/>
              </w:rPr>
            </w:pPr>
            <w:r>
              <w:rPr>
                <w:rFonts w:ascii="Times New Roman" w:hAnsi="Times New Roman"/>
                <w:b/>
                <w:bCs/>
              </w:rPr>
              <w:t xml:space="preserve">                     </w:t>
            </w:r>
            <w:r w:rsidRPr="00AA021E">
              <w:rPr>
                <w:rFonts w:ascii="Times New Roman" w:hAnsi="Times New Roman"/>
                <w:b/>
                <w:bCs/>
              </w:rPr>
              <w:t>Председатель комиссии:</w:t>
            </w:r>
          </w:p>
        </w:tc>
      </w:tr>
      <w:tr w:rsidR="00480169" w:rsidRPr="00AA021E" w:rsidTr="00DA0753">
        <w:tc>
          <w:tcPr>
            <w:tcW w:w="4680" w:type="dxa"/>
            <w:tcBorders>
              <w:top w:val="nil"/>
              <w:left w:val="nil"/>
              <w:bottom w:val="single" w:sz="8" w:space="0" w:color="auto"/>
              <w:right w:val="nil"/>
            </w:tcBorders>
            <w:tcMar>
              <w:top w:w="0" w:type="dxa"/>
              <w:left w:w="108" w:type="dxa"/>
              <w:bottom w:w="0" w:type="dxa"/>
              <w:right w:w="108" w:type="dxa"/>
            </w:tcMar>
          </w:tcPr>
          <w:p w:rsidR="00480169" w:rsidRPr="00AA021E" w:rsidRDefault="00480169" w:rsidP="00DA0753">
            <w:pPr>
              <w:pStyle w:val="30"/>
              <w:keepNext w:val="0"/>
              <w:jc w:val="both"/>
              <w:rPr>
                <w:sz w:val="22"/>
                <w:szCs w:val="22"/>
              </w:rPr>
            </w:pPr>
            <w:r w:rsidRPr="00AA021E">
              <w:rPr>
                <w:sz w:val="22"/>
                <w:szCs w:val="22"/>
              </w:rPr>
              <w:t> </w:t>
            </w:r>
          </w:p>
        </w:tc>
        <w:tc>
          <w:tcPr>
            <w:tcW w:w="4428" w:type="dxa"/>
            <w:tcMar>
              <w:top w:w="0" w:type="dxa"/>
              <w:left w:w="108" w:type="dxa"/>
              <w:bottom w:w="0" w:type="dxa"/>
              <w:right w:w="108" w:type="dxa"/>
            </w:tcMar>
          </w:tcPr>
          <w:p w:rsidR="00480169" w:rsidRPr="00AA021E" w:rsidRDefault="00480169" w:rsidP="00DA0753">
            <w:pPr>
              <w:pStyle w:val="30"/>
              <w:keepNext w:val="0"/>
              <w:jc w:val="both"/>
              <w:rPr>
                <w:b w:val="0"/>
                <w:bCs w:val="0"/>
                <w:sz w:val="22"/>
                <w:szCs w:val="22"/>
              </w:rPr>
            </w:pPr>
          </w:p>
          <w:p w:rsidR="00480169" w:rsidRPr="00AA021E" w:rsidRDefault="00480169" w:rsidP="00DA0753">
            <w:pPr>
              <w:pStyle w:val="30"/>
              <w:keepNext w:val="0"/>
              <w:jc w:val="both"/>
              <w:rPr>
                <w:b w:val="0"/>
                <w:bCs w:val="0"/>
                <w:sz w:val="22"/>
                <w:szCs w:val="22"/>
              </w:rPr>
            </w:pPr>
            <w:r w:rsidRPr="006C3A6B">
              <w:rPr>
                <w:b w:val="0"/>
                <w:bCs w:val="0"/>
                <w:sz w:val="22"/>
                <w:szCs w:val="22"/>
              </w:rPr>
              <w:t>Ванеева Е.В.</w:t>
            </w:r>
          </w:p>
        </w:tc>
      </w:tr>
    </w:tbl>
    <w:p w:rsidR="00480169" w:rsidRPr="00AA021E" w:rsidRDefault="00480169" w:rsidP="00DA0753">
      <w:pPr>
        <w:spacing w:after="0" w:line="240" w:lineRule="auto"/>
        <w:jc w:val="both"/>
        <w:rPr>
          <w:rFonts w:ascii="Times New Roman" w:hAnsi="Times New Roman"/>
        </w:rPr>
      </w:pPr>
      <w:r w:rsidRPr="00AA021E">
        <w:rPr>
          <w:rFonts w:ascii="Times New Roman" w:hAnsi="Times New Roman"/>
        </w:rPr>
        <w:t> </w:t>
      </w:r>
    </w:p>
    <w:tbl>
      <w:tblPr>
        <w:tblW w:w="9110" w:type="dxa"/>
        <w:tblInd w:w="3240" w:type="dxa"/>
        <w:tblCellMar>
          <w:left w:w="0" w:type="dxa"/>
          <w:right w:w="0" w:type="dxa"/>
        </w:tblCellMar>
        <w:tblLook w:val="00A0"/>
      </w:tblPr>
      <w:tblGrid>
        <w:gridCol w:w="4681"/>
        <w:gridCol w:w="4429"/>
      </w:tblGrid>
      <w:tr w:rsidR="00480169" w:rsidRPr="00AA021E" w:rsidTr="00DA0753">
        <w:tc>
          <w:tcPr>
            <w:tcW w:w="9110" w:type="dxa"/>
            <w:gridSpan w:val="2"/>
            <w:tcMar>
              <w:top w:w="0" w:type="dxa"/>
              <w:left w:w="108" w:type="dxa"/>
              <w:bottom w:w="0" w:type="dxa"/>
              <w:right w:w="108" w:type="dxa"/>
            </w:tcMar>
          </w:tcPr>
          <w:p w:rsidR="00480169" w:rsidRPr="00AA021E" w:rsidRDefault="00480169" w:rsidP="00DA0753">
            <w:pPr>
              <w:spacing w:after="0" w:line="240" w:lineRule="auto"/>
              <w:jc w:val="center"/>
              <w:rPr>
                <w:rFonts w:ascii="Times New Roman" w:hAnsi="Times New Roman"/>
                <w:b/>
                <w:bCs/>
              </w:rPr>
            </w:pPr>
          </w:p>
        </w:tc>
      </w:tr>
      <w:tr w:rsidR="00480169" w:rsidRPr="00AA021E" w:rsidTr="00DA0753">
        <w:tc>
          <w:tcPr>
            <w:tcW w:w="9110" w:type="dxa"/>
            <w:gridSpan w:val="2"/>
            <w:tcMar>
              <w:top w:w="0" w:type="dxa"/>
              <w:left w:w="108" w:type="dxa"/>
              <w:bottom w:w="0" w:type="dxa"/>
              <w:right w:w="108" w:type="dxa"/>
            </w:tcMar>
          </w:tcPr>
          <w:p w:rsidR="00480169" w:rsidRPr="00AA021E" w:rsidRDefault="00480169" w:rsidP="006C3A6B">
            <w:pPr>
              <w:spacing w:after="0" w:line="240" w:lineRule="auto"/>
              <w:rPr>
                <w:rFonts w:ascii="Times New Roman" w:hAnsi="Times New Roman"/>
              </w:rPr>
            </w:pPr>
            <w:r w:rsidRPr="00AA021E">
              <w:rPr>
                <w:rFonts w:ascii="Times New Roman" w:hAnsi="Times New Roman"/>
                <w:b/>
                <w:bCs/>
              </w:rPr>
              <w:t xml:space="preserve">                         </w:t>
            </w:r>
            <w:r>
              <w:rPr>
                <w:rFonts w:ascii="Times New Roman" w:hAnsi="Times New Roman"/>
                <w:b/>
                <w:bCs/>
              </w:rPr>
              <w:t xml:space="preserve">                  </w:t>
            </w:r>
            <w:r w:rsidRPr="00AA021E">
              <w:rPr>
                <w:rFonts w:ascii="Times New Roman" w:hAnsi="Times New Roman"/>
                <w:b/>
                <w:bCs/>
              </w:rPr>
              <w:t xml:space="preserve">            </w:t>
            </w:r>
            <w:r>
              <w:rPr>
                <w:rFonts w:ascii="Times New Roman" w:hAnsi="Times New Roman"/>
                <w:b/>
                <w:bCs/>
              </w:rPr>
              <w:t xml:space="preserve">                     </w:t>
            </w:r>
            <w:r w:rsidRPr="00AA021E">
              <w:rPr>
                <w:rFonts w:ascii="Times New Roman" w:hAnsi="Times New Roman"/>
                <w:b/>
                <w:bCs/>
              </w:rPr>
              <w:t>Члены комиссии:</w:t>
            </w:r>
          </w:p>
        </w:tc>
      </w:tr>
      <w:tr w:rsidR="00480169" w:rsidRPr="00AA021E" w:rsidTr="00DA0753">
        <w:tc>
          <w:tcPr>
            <w:tcW w:w="4681" w:type="dxa"/>
            <w:tcBorders>
              <w:top w:val="nil"/>
              <w:left w:val="nil"/>
              <w:bottom w:val="single" w:sz="8" w:space="0" w:color="auto"/>
              <w:right w:val="nil"/>
            </w:tcBorders>
            <w:tcMar>
              <w:top w:w="0" w:type="dxa"/>
              <w:left w:w="108" w:type="dxa"/>
              <w:bottom w:w="0" w:type="dxa"/>
              <w:right w:w="108" w:type="dxa"/>
            </w:tcMar>
          </w:tcPr>
          <w:p w:rsidR="00480169" w:rsidRPr="00AA021E" w:rsidRDefault="00480169" w:rsidP="00DA0753">
            <w:pPr>
              <w:pStyle w:val="30"/>
              <w:keepNext w:val="0"/>
              <w:jc w:val="both"/>
              <w:rPr>
                <w:sz w:val="22"/>
                <w:szCs w:val="22"/>
              </w:rPr>
            </w:pPr>
            <w:r w:rsidRPr="00AA021E">
              <w:rPr>
                <w:sz w:val="22"/>
                <w:szCs w:val="22"/>
              </w:rPr>
              <w:t> </w:t>
            </w:r>
          </w:p>
        </w:tc>
        <w:tc>
          <w:tcPr>
            <w:tcW w:w="4429" w:type="dxa"/>
            <w:tcMar>
              <w:top w:w="0" w:type="dxa"/>
              <w:left w:w="108" w:type="dxa"/>
              <w:bottom w:w="0" w:type="dxa"/>
              <w:right w:w="108" w:type="dxa"/>
            </w:tcMar>
          </w:tcPr>
          <w:p w:rsidR="00480169" w:rsidRPr="00AA021E" w:rsidRDefault="00480169" w:rsidP="00DA0753">
            <w:pPr>
              <w:pStyle w:val="30"/>
              <w:keepNext w:val="0"/>
              <w:jc w:val="both"/>
              <w:rPr>
                <w:b w:val="0"/>
                <w:bCs w:val="0"/>
                <w:sz w:val="22"/>
                <w:szCs w:val="22"/>
              </w:rPr>
            </w:pPr>
          </w:p>
          <w:p w:rsidR="00480169" w:rsidRPr="00AA021E" w:rsidRDefault="00480169" w:rsidP="00DA0753">
            <w:pPr>
              <w:pStyle w:val="30"/>
              <w:keepNext w:val="0"/>
              <w:jc w:val="both"/>
              <w:rPr>
                <w:sz w:val="22"/>
                <w:szCs w:val="22"/>
              </w:rPr>
            </w:pPr>
            <w:r w:rsidRPr="006C3A6B">
              <w:rPr>
                <w:b w:val="0"/>
                <w:bCs w:val="0"/>
                <w:sz w:val="22"/>
                <w:szCs w:val="22"/>
              </w:rPr>
              <w:t>Полянская К.А.</w:t>
            </w:r>
          </w:p>
        </w:tc>
      </w:tr>
      <w:tr w:rsidR="00480169" w:rsidRPr="00AA021E" w:rsidTr="00DA0753">
        <w:tc>
          <w:tcPr>
            <w:tcW w:w="4681" w:type="dxa"/>
            <w:tcBorders>
              <w:top w:val="nil"/>
              <w:left w:val="nil"/>
              <w:bottom w:val="single" w:sz="8" w:space="0" w:color="auto"/>
              <w:right w:val="nil"/>
            </w:tcBorders>
            <w:tcMar>
              <w:top w:w="0" w:type="dxa"/>
              <w:left w:w="108" w:type="dxa"/>
              <w:bottom w:w="0" w:type="dxa"/>
              <w:right w:w="108" w:type="dxa"/>
            </w:tcMar>
          </w:tcPr>
          <w:p w:rsidR="00480169" w:rsidRPr="00AA021E" w:rsidRDefault="00480169" w:rsidP="00DA0753">
            <w:pPr>
              <w:pStyle w:val="30"/>
              <w:keepNext w:val="0"/>
              <w:jc w:val="both"/>
              <w:rPr>
                <w:sz w:val="22"/>
                <w:szCs w:val="22"/>
              </w:rPr>
            </w:pPr>
            <w:r w:rsidRPr="00AA021E">
              <w:rPr>
                <w:sz w:val="22"/>
                <w:szCs w:val="22"/>
              </w:rPr>
              <w:t> </w:t>
            </w:r>
          </w:p>
        </w:tc>
        <w:tc>
          <w:tcPr>
            <w:tcW w:w="4429" w:type="dxa"/>
            <w:tcMar>
              <w:top w:w="0" w:type="dxa"/>
              <w:left w:w="108" w:type="dxa"/>
              <w:bottom w:w="0" w:type="dxa"/>
              <w:right w:w="108" w:type="dxa"/>
            </w:tcMar>
          </w:tcPr>
          <w:p w:rsidR="00480169" w:rsidRPr="00AA021E" w:rsidRDefault="00480169" w:rsidP="00DA0753">
            <w:pPr>
              <w:pStyle w:val="30"/>
              <w:keepNext w:val="0"/>
              <w:jc w:val="both"/>
              <w:rPr>
                <w:b w:val="0"/>
                <w:bCs w:val="0"/>
                <w:sz w:val="22"/>
                <w:szCs w:val="22"/>
              </w:rPr>
            </w:pPr>
          </w:p>
          <w:p w:rsidR="00480169" w:rsidRPr="00AA021E" w:rsidRDefault="00480169" w:rsidP="00DA0753">
            <w:pPr>
              <w:pStyle w:val="30"/>
              <w:keepNext w:val="0"/>
              <w:jc w:val="both"/>
              <w:rPr>
                <w:sz w:val="22"/>
                <w:szCs w:val="22"/>
              </w:rPr>
            </w:pPr>
            <w:proofErr w:type="spellStart"/>
            <w:r w:rsidRPr="006C3A6B">
              <w:rPr>
                <w:b w:val="0"/>
                <w:bCs w:val="0"/>
                <w:sz w:val="22"/>
                <w:szCs w:val="22"/>
              </w:rPr>
              <w:t>Жадобина</w:t>
            </w:r>
            <w:proofErr w:type="spellEnd"/>
            <w:r w:rsidRPr="006C3A6B">
              <w:rPr>
                <w:b w:val="0"/>
                <w:bCs w:val="0"/>
                <w:sz w:val="22"/>
                <w:szCs w:val="22"/>
              </w:rPr>
              <w:t xml:space="preserve"> Н.Н.</w:t>
            </w:r>
          </w:p>
        </w:tc>
      </w:tr>
      <w:tr w:rsidR="00480169" w:rsidRPr="00AA021E" w:rsidTr="00DA0753">
        <w:tc>
          <w:tcPr>
            <w:tcW w:w="4681" w:type="dxa"/>
            <w:tcBorders>
              <w:top w:val="nil"/>
              <w:left w:val="nil"/>
              <w:bottom w:val="single" w:sz="8" w:space="0" w:color="auto"/>
              <w:right w:val="nil"/>
            </w:tcBorders>
            <w:tcMar>
              <w:top w:w="0" w:type="dxa"/>
              <w:left w:w="108" w:type="dxa"/>
              <w:bottom w:w="0" w:type="dxa"/>
              <w:right w:w="108" w:type="dxa"/>
            </w:tcMar>
          </w:tcPr>
          <w:p w:rsidR="00480169" w:rsidRPr="00AA021E" w:rsidRDefault="00480169" w:rsidP="00DA0753">
            <w:pPr>
              <w:pStyle w:val="30"/>
              <w:keepNext w:val="0"/>
              <w:jc w:val="both"/>
              <w:rPr>
                <w:sz w:val="22"/>
                <w:szCs w:val="22"/>
              </w:rPr>
            </w:pPr>
            <w:r w:rsidRPr="00AA021E">
              <w:rPr>
                <w:sz w:val="22"/>
                <w:szCs w:val="22"/>
              </w:rPr>
              <w:t> </w:t>
            </w:r>
          </w:p>
        </w:tc>
        <w:tc>
          <w:tcPr>
            <w:tcW w:w="4429" w:type="dxa"/>
            <w:tcMar>
              <w:top w:w="0" w:type="dxa"/>
              <w:left w:w="108" w:type="dxa"/>
              <w:bottom w:w="0" w:type="dxa"/>
              <w:right w:w="108" w:type="dxa"/>
            </w:tcMar>
          </w:tcPr>
          <w:p w:rsidR="00480169" w:rsidRPr="00AA021E" w:rsidRDefault="00480169" w:rsidP="00DA0753">
            <w:pPr>
              <w:pStyle w:val="30"/>
              <w:keepNext w:val="0"/>
              <w:jc w:val="both"/>
              <w:rPr>
                <w:b w:val="0"/>
                <w:bCs w:val="0"/>
                <w:sz w:val="22"/>
                <w:szCs w:val="22"/>
              </w:rPr>
            </w:pPr>
          </w:p>
          <w:p w:rsidR="00480169" w:rsidRPr="00AA021E" w:rsidRDefault="00480169" w:rsidP="00DA0753">
            <w:pPr>
              <w:pStyle w:val="30"/>
              <w:keepNext w:val="0"/>
              <w:jc w:val="both"/>
              <w:rPr>
                <w:sz w:val="22"/>
                <w:szCs w:val="22"/>
              </w:rPr>
            </w:pPr>
            <w:proofErr w:type="spellStart"/>
            <w:r w:rsidRPr="006C3A6B">
              <w:rPr>
                <w:b w:val="0"/>
                <w:bCs w:val="0"/>
                <w:sz w:val="22"/>
                <w:szCs w:val="22"/>
              </w:rPr>
              <w:t>Морунова</w:t>
            </w:r>
            <w:proofErr w:type="spellEnd"/>
            <w:r w:rsidRPr="006C3A6B">
              <w:rPr>
                <w:b w:val="0"/>
                <w:bCs w:val="0"/>
                <w:sz w:val="22"/>
                <w:szCs w:val="22"/>
              </w:rPr>
              <w:t xml:space="preserve"> А.М.</w:t>
            </w:r>
          </w:p>
        </w:tc>
      </w:tr>
      <w:tr w:rsidR="00480169" w:rsidRPr="00AA021E" w:rsidTr="00DA0753">
        <w:tc>
          <w:tcPr>
            <w:tcW w:w="4681" w:type="dxa"/>
            <w:tcBorders>
              <w:top w:val="nil"/>
              <w:left w:val="nil"/>
              <w:right w:val="nil"/>
            </w:tcBorders>
            <w:tcMar>
              <w:top w:w="0" w:type="dxa"/>
              <w:left w:w="108" w:type="dxa"/>
              <w:bottom w:w="0" w:type="dxa"/>
              <w:right w:w="108" w:type="dxa"/>
            </w:tcMar>
          </w:tcPr>
          <w:p w:rsidR="00480169" w:rsidRPr="00AA021E" w:rsidRDefault="00480169" w:rsidP="00F218E8">
            <w:pPr>
              <w:pStyle w:val="30"/>
              <w:keepNext w:val="0"/>
              <w:jc w:val="both"/>
              <w:rPr>
                <w:sz w:val="22"/>
                <w:szCs w:val="22"/>
              </w:rPr>
            </w:pPr>
            <w:r w:rsidRPr="00AA021E">
              <w:rPr>
                <w:sz w:val="22"/>
                <w:szCs w:val="22"/>
              </w:rPr>
              <w:t> </w:t>
            </w:r>
          </w:p>
        </w:tc>
        <w:tc>
          <w:tcPr>
            <w:tcW w:w="4429" w:type="dxa"/>
            <w:tcMar>
              <w:top w:w="0" w:type="dxa"/>
              <w:left w:w="108" w:type="dxa"/>
              <w:bottom w:w="0" w:type="dxa"/>
              <w:right w:w="108" w:type="dxa"/>
            </w:tcMar>
          </w:tcPr>
          <w:p w:rsidR="00480169" w:rsidRPr="00AA021E" w:rsidRDefault="00480169" w:rsidP="00DA0753">
            <w:pPr>
              <w:pStyle w:val="30"/>
              <w:keepNext w:val="0"/>
              <w:jc w:val="both"/>
              <w:rPr>
                <w:sz w:val="22"/>
                <w:szCs w:val="22"/>
              </w:rPr>
            </w:pPr>
          </w:p>
        </w:tc>
      </w:tr>
      <w:tr w:rsidR="00480169" w:rsidRPr="00AA021E" w:rsidTr="00F218E8">
        <w:tc>
          <w:tcPr>
            <w:tcW w:w="9110" w:type="dxa"/>
            <w:gridSpan w:val="2"/>
            <w:tcMar>
              <w:top w:w="0" w:type="dxa"/>
              <w:left w:w="108" w:type="dxa"/>
              <w:bottom w:w="0" w:type="dxa"/>
              <w:right w:w="108" w:type="dxa"/>
            </w:tcMar>
          </w:tcPr>
          <w:p w:rsidR="00480169" w:rsidRPr="00AA021E" w:rsidRDefault="00480169" w:rsidP="00DA0753">
            <w:pPr>
              <w:spacing w:after="0" w:line="240" w:lineRule="auto"/>
              <w:jc w:val="center"/>
              <w:rPr>
                <w:rFonts w:ascii="Times New Roman" w:hAnsi="Times New Roman"/>
              </w:rPr>
            </w:pPr>
            <w:r>
              <w:rPr>
                <w:rFonts w:ascii="Times New Roman" w:hAnsi="Times New Roman"/>
                <w:b/>
                <w:bCs/>
              </w:rPr>
              <w:t xml:space="preserve">                       Секретарь </w:t>
            </w:r>
            <w:r w:rsidRPr="00AA021E">
              <w:rPr>
                <w:rFonts w:ascii="Times New Roman" w:hAnsi="Times New Roman"/>
                <w:b/>
                <w:bCs/>
              </w:rPr>
              <w:t>комиссии:</w:t>
            </w:r>
          </w:p>
        </w:tc>
      </w:tr>
      <w:tr w:rsidR="00480169" w:rsidRPr="00AA021E" w:rsidTr="00F218E8">
        <w:trPr>
          <w:trHeight w:val="690"/>
        </w:trPr>
        <w:tc>
          <w:tcPr>
            <w:tcW w:w="4681" w:type="dxa"/>
            <w:tcBorders>
              <w:top w:val="nil"/>
              <w:left w:val="nil"/>
              <w:bottom w:val="single" w:sz="8" w:space="0" w:color="auto"/>
              <w:right w:val="nil"/>
            </w:tcBorders>
            <w:tcMar>
              <w:top w:w="0" w:type="dxa"/>
              <w:left w:w="108" w:type="dxa"/>
              <w:bottom w:w="0" w:type="dxa"/>
              <w:right w:w="108" w:type="dxa"/>
            </w:tcMar>
          </w:tcPr>
          <w:p w:rsidR="00480169" w:rsidRPr="00AA021E" w:rsidRDefault="00480169" w:rsidP="00DA0753">
            <w:pPr>
              <w:pStyle w:val="30"/>
              <w:keepNext w:val="0"/>
              <w:jc w:val="both"/>
              <w:rPr>
                <w:sz w:val="22"/>
                <w:szCs w:val="22"/>
              </w:rPr>
            </w:pPr>
            <w:r w:rsidRPr="00AA021E">
              <w:rPr>
                <w:sz w:val="22"/>
                <w:szCs w:val="22"/>
              </w:rPr>
              <w:t> </w:t>
            </w:r>
          </w:p>
        </w:tc>
        <w:tc>
          <w:tcPr>
            <w:tcW w:w="4429" w:type="dxa"/>
            <w:tcMar>
              <w:top w:w="0" w:type="dxa"/>
              <w:left w:w="108" w:type="dxa"/>
              <w:bottom w:w="0" w:type="dxa"/>
              <w:right w:w="108" w:type="dxa"/>
            </w:tcMar>
          </w:tcPr>
          <w:p w:rsidR="00480169" w:rsidRDefault="00480169" w:rsidP="00DA0753">
            <w:pPr>
              <w:pStyle w:val="30"/>
              <w:keepNext w:val="0"/>
              <w:jc w:val="both"/>
              <w:rPr>
                <w:b w:val="0"/>
                <w:bCs w:val="0"/>
                <w:sz w:val="22"/>
                <w:szCs w:val="22"/>
              </w:rPr>
            </w:pPr>
          </w:p>
          <w:p w:rsidR="00480169" w:rsidRDefault="00480169" w:rsidP="00DA0753">
            <w:pPr>
              <w:pStyle w:val="30"/>
              <w:keepNext w:val="0"/>
              <w:jc w:val="both"/>
              <w:rPr>
                <w:b w:val="0"/>
                <w:bCs w:val="0"/>
                <w:sz w:val="22"/>
                <w:szCs w:val="22"/>
              </w:rPr>
            </w:pPr>
          </w:p>
          <w:p w:rsidR="00480169" w:rsidRPr="000A63EE" w:rsidRDefault="00480169" w:rsidP="00DA0753">
            <w:pPr>
              <w:pStyle w:val="30"/>
              <w:keepNext w:val="0"/>
              <w:jc w:val="both"/>
              <w:rPr>
                <w:b w:val="0"/>
                <w:bCs w:val="0"/>
                <w:sz w:val="22"/>
                <w:szCs w:val="22"/>
              </w:rPr>
            </w:pPr>
            <w:r w:rsidRPr="00AA021E">
              <w:rPr>
                <w:b w:val="0"/>
                <w:bCs w:val="0"/>
                <w:sz w:val="22"/>
                <w:szCs w:val="22"/>
              </w:rPr>
              <w:t>Марков И.В</w:t>
            </w:r>
            <w:r>
              <w:rPr>
                <w:b w:val="0"/>
                <w:bCs w:val="0"/>
                <w:sz w:val="22"/>
                <w:szCs w:val="22"/>
              </w:rPr>
              <w:t>.</w:t>
            </w:r>
          </w:p>
        </w:tc>
      </w:tr>
    </w:tbl>
    <w:p w:rsidR="00480169" w:rsidRPr="00C77AAB" w:rsidRDefault="00480169" w:rsidP="00DA0753">
      <w:pPr>
        <w:spacing w:after="0" w:line="240" w:lineRule="auto"/>
        <w:rPr>
          <w:rFonts w:ascii="Times New Roman" w:hAnsi="Times New Roman"/>
          <w:sz w:val="24"/>
          <w:szCs w:val="24"/>
        </w:rPr>
      </w:pPr>
      <w:r w:rsidRPr="00C77AAB">
        <w:rPr>
          <w:rFonts w:ascii="Times New Roman" w:hAnsi="Times New Roman"/>
          <w:sz w:val="24"/>
          <w:szCs w:val="24"/>
        </w:rPr>
        <w:t> </w:t>
      </w:r>
    </w:p>
    <w:p w:rsidR="00480169" w:rsidRPr="00C77AAB" w:rsidRDefault="00480169" w:rsidP="00DA0753">
      <w:pPr>
        <w:spacing w:after="0" w:line="240" w:lineRule="auto"/>
        <w:rPr>
          <w:rFonts w:ascii="Times New Roman" w:hAnsi="Times New Roman"/>
          <w:sz w:val="24"/>
          <w:szCs w:val="24"/>
        </w:rPr>
      </w:pPr>
      <w:r w:rsidRPr="00C77AAB">
        <w:rPr>
          <w:rFonts w:ascii="Times New Roman" w:hAnsi="Times New Roman"/>
          <w:sz w:val="24"/>
          <w:szCs w:val="24"/>
        </w:rPr>
        <w:t> </w:t>
      </w:r>
    </w:p>
    <w:p w:rsidR="00480169" w:rsidRPr="00C77AAB" w:rsidRDefault="00480169" w:rsidP="00DA0753">
      <w:pPr>
        <w:spacing w:after="0" w:line="240" w:lineRule="auto"/>
        <w:rPr>
          <w:rFonts w:ascii="Times New Roman" w:hAnsi="Times New Roman"/>
          <w:sz w:val="24"/>
          <w:szCs w:val="24"/>
        </w:rPr>
      </w:pPr>
    </w:p>
    <w:p w:rsidR="00480169" w:rsidRPr="00DA0753" w:rsidRDefault="00480169" w:rsidP="00DA0753"/>
    <w:sectPr w:rsidR="00480169" w:rsidRPr="00DA0753" w:rsidSect="00AD4500">
      <w:pgSz w:w="11906" w:h="16838"/>
      <w:pgMar w:top="426"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746D"/>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3EE"/>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4C3"/>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69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46D"/>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3F3E"/>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169"/>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720"/>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317"/>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088"/>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A6B"/>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5BA5"/>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076"/>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700"/>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01A"/>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21E"/>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AA"/>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1C26"/>
    <w:rsid w:val="00AD215E"/>
    <w:rsid w:val="00AD2172"/>
    <w:rsid w:val="00AD27D7"/>
    <w:rsid w:val="00AD2896"/>
    <w:rsid w:val="00AD2EBA"/>
    <w:rsid w:val="00AD3813"/>
    <w:rsid w:val="00AD3ABB"/>
    <w:rsid w:val="00AD4500"/>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A"/>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36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AAB"/>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77A"/>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46F"/>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753"/>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696"/>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8E8"/>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6E"/>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74C"/>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27"/>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53"/>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A746D"/>
    <w:pPr>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uiPriority w:val="99"/>
    <w:locked/>
    <w:rsid w:val="003A746D"/>
    <w:rPr>
      <w:rFonts w:ascii="Times New Roman" w:hAnsi="Times New Roman" w:cs="Times New Roman"/>
      <w:sz w:val="24"/>
      <w:szCs w:val="24"/>
      <w:lang w:eastAsia="ru-RU"/>
    </w:rPr>
  </w:style>
  <w:style w:type="paragraph" w:styleId="a5">
    <w:name w:val="Title"/>
    <w:basedOn w:val="a"/>
    <w:link w:val="a6"/>
    <w:uiPriority w:val="99"/>
    <w:qFormat/>
    <w:rsid w:val="003A746D"/>
    <w:pPr>
      <w:autoSpaceDE w:val="0"/>
      <w:autoSpaceDN w:val="0"/>
      <w:spacing w:after="0" w:line="240" w:lineRule="auto"/>
      <w:jc w:val="center"/>
    </w:pPr>
    <w:rPr>
      <w:rFonts w:ascii="Times New Roman" w:eastAsia="Times New Roman" w:hAnsi="Times New Roman"/>
      <w:b/>
      <w:bCs/>
      <w:sz w:val="44"/>
      <w:szCs w:val="44"/>
      <w:lang w:eastAsia="ru-RU"/>
    </w:rPr>
  </w:style>
  <w:style w:type="character" w:customStyle="1" w:styleId="a6">
    <w:name w:val="Название Знак"/>
    <w:basedOn w:val="a0"/>
    <w:link w:val="a5"/>
    <w:uiPriority w:val="99"/>
    <w:locked/>
    <w:rsid w:val="003A746D"/>
    <w:rPr>
      <w:rFonts w:ascii="Times New Roman" w:hAnsi="Times New Roman" w:cs="Times New Roman"/>
      <w:b/>
      <w:bCs/>
      <w:sz w:val="44"/>
      <w:szCs w:val="44"/>
      <w:lang w:eastAsia="ru-RU"/>
    </w:rPr>
  </w:style>
  <w:style w:type="paragraph" w:styleId="a7">
    <w:name w:val="Body Text"/>
    <w:basedOn w:val="a"/>
    <w:link w:val="a8"/>
    <w:uiPriority w:val="99"/>
    <w:semiHidden/>
    <w:rsid w:val="003A746D"/>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basedOn w:val="a0"/>
    <w:link w:val="a7"/>
    <w:uiPriority w:val="99"/>
    <w:semiHidden/>
    <w:locked/>
    <w:rsid w:val="003A746D"/>
    <w:rPr>
      <w:rFonts w:ascii="Times New Roman" w:hAnsi="Times New Roman" w:cs="Times New Roman"/>
      <w:sz w:val="24"/>
      <w:szCs w:val="24"/>
      <w:lang w:eastAsia="ru-RU"/>
    </w:rPr>
  </w:style>
  <w:style w:type="paragraph" w:styleId="2">
    <w:name w:val="Body Text 2"/>
    <w:basedOn w:val="a"/>
    <w:link w:val="20"/>
    <w:uiPriority w:val="99"/>
    <w:semiHidden/>
    <w:rsid w:val="003A746D"/>
    <w:pPr>
      <w:autoSpaceDE w:val="0"/>
      <w:autoSpaceDN w:val="0"/>
      <w:spacing w:after="0" w:line="240" w:lineRule="auto"/>
      <w:jc w:val="center"/>
    </w:pPr>
    <w:rPr>
      <w:rFonts w:ascii="Times New Roman" w:eastAsia="Times New Roman" w:hAnsi="Times New Roman"/>
      <w:b/>
      <w:bCs/>
      <w:sz w:val="32"/>
      <w:szCs w:val="32"/>
      <w:lang w:eastAsia="ru-RU"/>
    </w:rPr>
  </w:style>
  <w:style w:type="character" w:customStyle="1" w:styleId="20">
    <w:name w:val="Основной текст 2 Знак"/>
    <w:basedOn w:val="a0"/>
    <w:link w:val="2"/>
    <w:uiPriority w:val="99"/>
    <w:semiHidden/>
    <w:locked/>
    <w:rsid w:val="003A746D"/>
    <w:rPr>
      <w:rFonts w:ascii="Times New Roman" w:hAnsi="Times New Roman" w:cs="Times New Roman"/>
      <w:b/>
      <w:bCs/>
      <w:sz w:val="32"/>
      <w:szCs w:val="32"/>
      <w:lang w:eastAsia="ru-RU"/>
    </w:rPr>
  </w:style>
  <w:style w:type="paragraph" w:customStyle="1" w:styleId="3">
    <w:name w:val="3"/>
    <w:basedOn w:val="a"/>
    <w:uiPriority w:val="99"/>
    <w:rsid w:val="003A746D"/>
    <w:pPr>
      <w:keepNext/>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8">
    <w:name w:val="8"/>
    <w:basedOn w:val="a"/>
    <w:uiPriority w:val="99"/>
    <w:rsid w:val="003A746D"/>
    <w:pPr>
      <w:keepNext/>
      <w:autoSpaceDE w:val="0"/>
      <w:autoSpaceDN w:val="0"/>
      <w:spacing w:after="0" w:line="240" w:lineRule="auto"/>
      <w:jc w:val="both"/>
    </w:pPr>
    <w:rPr>
      <w:rFonts w:ascii="Times New Roman" w:eastAsia="Times New Roman" w:hAnsi="Times New Roman"/>
      <w:b/>
      <w:bCs/>
      <w:sz w:val="24"/>
      <w:szCs w:val="24"/>
      <w:lang w:eastAsia="ru-RU"/>
    </w:rPr>
  </w:style>
  <w:style w:type="paragraph" w:customStyle="1" w:styleId="normal">
    <w:name w:val="normal"/>
    <w:basedOn w:val="a"/>
    <w:uiPriority w:val="99"/>
    <w:rsid w:val="003A746D"/>
    <w:pPr>
      <w:spacing w:after="0" w:line="240" w:lineRule="auto"/>
    </w:pPr>
    <w:rPr>
      <w:rFonts w:ascii="Times New Roman" w:eastAsia="Times New Roman" w:hAnsi="Times New Roman"/>
      <w:sz w:val="20"/>
      <w:szCs w:val="20"/>
      <w:lang w:eastAsia="ru-RU"/>
    </w:rPr>
  </w:style>
  <w:style w:type="paragraph" w:customStyle="1" w:styleId="30">
    <w:name w:val="заголовок 3"/>
    <w:basedOn w:val="a"/>
    <w:uiPriority w:val="99"/>
    <w:rsid w:val="00DA0753"/>
    <w:pPr>
      <w:keepNext/>
      <w:autoSpaceDE w:val="0"/>
      <w:autoSpaceDN w:val="0"/>
      <w:spacing w:after="0" w:line="240" w:lineRule="auto"/>
      <w:jc w:val="center"/>
    </w:pPr>
    <w:rPr>
      <w:rFonts w:ascii="Times New Roman" w:eastAsia="Times New Roman" w:hAnsi="Times New Roman"/>
      <w:b/>
      <w:bCs/>
      <w:sz w:val="24"/>
      <w:szCs w:val="24"/>
      <w:lang w:eastAsia="ru-RU"/>
    </w:rPr>
  </w:style>
  <w:style w:type="paragraph" w:styleId="a9">
    <w:name w:val="Balloon Text"/>
    <w:basedOn w:val="a"/>
    <w:link w:val="aa"/>
    <w:uiPriority w:val="99"/>
    <w:semiHidden/>
    <w:rsid w:val="00FD4F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FD4F6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35506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cp:lastPrinted>2013-08-09T05:23:00Z</cp:lastPrinted>
  <dcterms:created xsi:type="dcterms:W3CDTF">2013-08-09T05:32:00Z</dcterms:created>
  <dcterms:modified xsi:type="dcterms:W3CDTF">2013-08-09T05:32:00Z</dcterms:modified>
</cp:coreProperties>
</file>