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79" w:rsidRPr="00B96F79" w:rsidRDefault="00B96F79" w:rsidP="00B96F79">
      <w:pPr>
        <w:spacing w:after="100" w:afterAutospacing="1" w:line="288" w:lineRule="auto"/>
        <w:outlineLvl w:val="0"/>
        <w:rPr>
          <w:rFonts w:ascii="Arial" w:eastAsia="Times New Roman" w:hAnsi="Arial" w:cs="Arial"/>
          <w:color w:val="333333"/>
          <w:kern w:val="36"/>
          <w:sz w:val="21"/>
          <w:szCs w:val="21"/>
          <w:lang w:eastAsia="ru-RU"/>
        </w:rPr>
      </w:pPr>
      <w:r w:rsidRPr="00B96F79">
        <w:rPr>
          <w:rFonts w:ascii="Arial" w:eastAsia="Times New Roman" w:hAnsi="Arial" w:cs="Arial"/>
          <w:color w:val="333333"/>
          <w:kern w:val="36"/>
          <w:sz w:val="21"/>
          <w:szCs w:val="21"/>
          <w:lang w:eastAsia="ru-RU"/>
        </w:rPr>
        <w:t>Конкурс (тендер) № 32756 </w:t>
      </w:r>
      <w:r w:rsidRPr="00B96F79">
        <w:rPr>
          <w:rFonts w:ascii="Arial" w:eastAsia="Times New Roman" w:hAnsi="Arial" w:cs="Arial"/>
          <w:color w:val="A0A0A0"/>
          <w:kern w:val="36"/>
          <w:sz w:val="16"/>
          <w:szCs w:val="16"/>
          <w:lang w:eastAsia="ru-RU"/>
        </w:rPr>
        <w:t>(вскрытие конвертов 20.12.2012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B96F79" w:rsidRPr="00B96F79">
        <w:trPr>
          <w:tblCellSpacing w:w="0" w:type="dxa"/>
        </w:trPr>
        <w:tc>
          <w:tcPr>
            <w:tcW w:w="0" w:type="auto"/>
            <w:hideMark/>
          </w:tcPr>
          <w:p w:rsidR="00B96F79" w:rsidRPr="00B96F79" w:rsidRDefault="00B96F79" w:rsidP="00B96F79">
            <w:pPr>
              <w:shd w:val="clear" w:color="auto" w:fill="FBCB00"/>
              <w:spacing w:after="30" w:line="240" w:lineRule="auto"/>
              <w:rPr>
                <w:rFonts w:ascii="Arial" w:eastAsia="Times New Roman" w:hAnsi="Arial" w:cs="Arial"/>
                <w:color w:val="000000"/>
                <w:sz w:val="14"/>
                <w:szCs w:val="14"/>
                <w:lang w:eastAsia="ru-RU"/>
              </w:rPr>
            </w:pPr>
            <w:r w:rsidRPr="00B96F79">
              <w:rPr>
                <w:rFonts w:ascii="Arial" w:eastAsia="Times New Roman" w:hAnsi="Arial" w:cs="Arial"/>
                <w:color w:val="000000"/>
                <w:sz w:val="14"/>
                <w:szCs w:val="14"/>
                <w:lang w:eastAsia="ru-RU"/>
              </w:rPr>
              <w:t>Извещение</w:t>
            </w:r>
          </w:p>
          <w:p w:rsidR="00B96F79" w:rsidRPr="00B96F79" w:rsidRDefault="00B96F79" w:rsidP="00B96F79">
            <w:pPr>
              <w:shd w:val="clear" w:color="auto" w:fill="D5DADB"/>
              <w:spacing w:after="30" w:line="240" w:lineRule="auto"/>
              <w:rPr>
                <w:rFonts w:ascii="Arial" w:eastAsia="Times New Roman" w:hAnsi="Arial" w:cs="Arial"/>
                <w:color w:val="333333"/>
                <w:sz w:val="14"/>
                <w:szCs w:val="14"/>
                <w:lang w:eastAsia="ru-RU"/>
              </w:rPr>
            </w:pPr>
            <w:hyperlink r:id="rId5" w:history="1">
              <w:r w:rsidRPr="00B96F79">
                <w:rPr>
                  <w:rFonts w:ascii="Arial" w:eastAsia="Times New Roman" w:hAnsi="Arial" w:cs="Arial"/>
                  <w:color w:val="333333"/>
                  <w:sz w:val="14"/>
                  <w:szCs w:val="14"/>
                  <w:u w:val="single"/>
                  <w:bdr w:val="none" w:sz="0" w:space="0" w:color="auto" w:frame="1"/>
                  <w:lang w:eastAsia="ru-RU"/>
                </w:rPr>
                <w:t>Лоты</w:t>
              </w:r>
            </w:hyperlink>
            <w:r w:rsidRPr="00B96F79">
              <w:rPr>
                <w:rFonts w:ascii="Arial" w:eastAsia="Times New Roman" w:hAnsi="Arial" w:cs="Arial"/>
                <w:color w:val="333333"/>
                <w:sz w:val="14"/>
                <w:szCs w:val="14"/>
                <w:lang w:eastAsia="ru-RU"/>
              </w:rPr>
              <w:t> - 1</w:t>
            </w:r>
          </w:p>
          <w:p w:rsidR="00B96F79" w:rsidRPr="00B96F79" w:rsidRDefault="00B96F79" w:rsidP="00B96F79">
            <w:pPr>
              <w:shd w:val="clear" w:color="auto" w:fill="D5DADB"/>
              <w:spacing w:after="30" w:line="240" w:lineRule="auto"/>
              <w:rPr>
                <w:rFonts w:ascii="Arial" w:eastAsia="Times New Roman" w:hAnsi="Arial" w:cs="Arial"/>
                <w:color w:val="333333"/>
                <w:sz w:val="14"/>
                <w:szCs w:val="14"/>
                <w:lang w:eastAsia="ru-RU"/>
              </w:rPr>
            </w:pPr>
            <w:hyperlink r:id="rId6" w:history="1">
              <w:r w:rsidRPr="00B96F79">
                <w:rPr>
                  <w:rFonts w:ascii="Arial" w:eastAsia="Times New Roman" w:hAnsi="Arial" w:cs="Arial"/>
                  <w:color w:val="333333"/>
                  <w:sz w:val="14"/>
                  <w:szCs w:val="14"/>
                  <w:u w:val="single"/>
                  <w:bdr w:val="none" w:sz="0" w:space="0" w:color="auto" w:frame="1"/>
                  <w:lang w:eastAsia="ru-RU"/>
                </w:rPr>
                <w:t>Запросы разъяснений</w:t>
              </w:r>
            </w:hyperlink>
            <w:r w:rsidRPr="00B96F79">
              <w:rPr>
                <w:rFonts w:ascii="Arial" w:eastAsia="Times New Roman" w:hAnsi="Arial" w:cs="Arial"/>
                <w:color w:val="333333"/>
                <w:sz w:val="14"/>
                <w:szCs w:val="14"/>
                <w:lang w:eastAsia="ru-RU"/>
              </w:rPr>
              <w:t> - 0</w:t>
            </w:r>
          </w:p>
          <w:p w:rsidR="00B96F79" w:rsidRPr="00B96F79" w:rsidRDefault="00B96F79" w:rsidP="00B96F79">
            <w:pPr>
              <w:shd w:val="clear" w:color="auto" w:fill="D5DADB"/>
              <w:spacing w:after="30" w:line="240" w:lineRule="auto"/>
              <w:rPr>
                <w:rFonts w:ascii="Arial" w:eastAsia="Times New Roman" w:hAnsi="Arial" w:cs="Arial"/>
                <w:color w:val="333333"/>
                <w:sz w:val="14"/>
                <w:szCs w:val="14"/>
                <w:lang w:eastAsia="ru-RU"/>
              </w:rPr>
            </w:pPr>
            <w:hyperlink r:id="rId7" w:history="1">
              <w:r w:rsidRPr="00B96F79">
                <w:rPr>
                  <w:rFonts w:ascii="Arial" w:eastAsia="Times New Roman" w:hAnsi="Arial" w:cs="Arial"/>
                  <w:color w:val="333333"/>
                  <w:sz w:val="14"/>
                  <w:szCs w:val="14"/>
                  <w:u w:val="single"/>
                  <w:bdr w:val="none" w:sz="0" w:space="0" w:color="auto" w:frame="1"/>
                  <w:lang w:eastAsia="ru-RU"/>
                </w:rPr>
                <w:t>Приглашения на торги</w:t>
              </w:r>
            </w:hyperlink>
            <w:r w:rsidRPr="00B96F79">
              <w:rPr>
                <w:rFonts w:ascii="Arial" w:eastAsia="Times New Roman" w:hAnsi="Arial" w:cs="Arial"/>
                <w:color w:val="333333"/>
                <w:sz w:val="14"/>
                <w:szCs w:val="14"/>
                <w:lang w:eastAsia="ru-RU"/>
              </w:rPr>
              <w:t> - 0</w:t>
            </w:r>
          </w:p>
          <w:p w:rsidR="00B96F79" w:rsidRPr="00B96F79" w:rsidRDefault="00B96F79" w:rsidP="00B96F79">
            <w:pPr>
              <w:shd w:val="clear" w:color="auto" w:fill="D5DADB"/>
              <w:spacing w:after="30" w:line="240" w:lineRule="auto"/>
              <w:rPr>
                <w:rFonts w:ascii="Arial" w:eastAsia="Times New Roman" w:hAnsi="Arial" w:cs="Arial"/>
                <w:color w:val="333333"/>
                <w:sz w:val="14"/>
                <w:szCs w:val="14"/>
                <w:lang w:eastAsia="ru-RU"/>
              </w:rPr>
            </w:pPr>
            <w:hyperlink r:id="rId8" w:history="1">
              <w:r w:rsidRPr="00B96F79">
                <w:rPr>
                  <w:rFonts w:ascii="Arial" w:eastAsia="Times New Roman" w:hAnsi="Arial" w:cs="Arial"/>
                  <w:color w:val="333333"/>
                  <w:sz w:val="14"/>
                  <w:szCs w:val="14"/>
                  <w:u w:val="single"/>
                  <w:bdr w:val="none" w:sz="0" w:space="0" w:color="auto" w:frame="1"/>
                  <w:lang w:eastAsia="ru-RU"/>
                </w:rPr>
                <w:t>Претенденты</w:t>
              </w:r>
            </w:hyperlink>
            <w:r w:rsidRPr="00B96F79">
              <w:rPr>
                <w:rFonts w:ascii="Arial" w:eastAsia="Times New Roman" w:hAnsi="Arial" w:cs="Arial"/>
                <w:color w:val="333333"/>
                <w:sz w:val="14"/>
                <w:szCs w:val="14"/>
                <w:lang w:eastAsia="ru-RU"/>
              </w:rPr>
              <w:t> - 0</w:t>
            </w:r>
          </w:p>
          <w:p w:rsidR="00B96F79" w:rsidRPr="00B96F79" w:rsidRDefault="00B96F79" w:rsidP="00B96F79">
            <w:pPr>
              <w:shd w:val="clear" w:color="auto" w:fill="D5DADB"/>
              <w:spacing w:after="30" w:line="240" w:lineRule="auto"/>
              <w:rPr>
                <w:rFonts w:ascii="Arial" w:eastAsia="Times New Roman" w:hAnsi="Arial" w:cs="Arial"/>
                <w:color w:val="333333"/>
                <w:sz w:val="14"/>
                <w:szCs w:val="14"/>
                <w:lang w:eastAsia="ru-RU"/>
              </w:rPr>
            </w:pPr>
            <w:hyperlink r:id="rId9" w:history="1">
              <w:r w:rsidRPr="00B96F79">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96F79" w:rsidRPr="00B96F79" w:rsidRDefault="00B96F79" w:rsidP="00B96F79">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B96F79" w:rsidRPr="00B96F79">
        <w:trPr>
          <w:tblCellSpacing w:w="7" w:type="dxa"/>
        </w:trPr>
        <w:tc>
          <w:tcPr>
            <w:tcW w:w="0" w:type="auto"/>
            <w:shd w:val="clear" w:color="auto" w:fill="C2C9CD"/>
            <w:tcMar>
              <w:top w:w="75" w:type="dxa"/>
              <w:left w:w="75" w:type="dxa"/>
              <w:bottom w:w="75" w:type="dxa"/>
              <w:right w:w="75" w:type="dxa"/>
            </w:tcMar>
            <w:hideMark/>
          </w:tcPr>
          <w:p w:rsidR="00B96F79" w:rsidRPr="00B96F79" w:rsidRDefault="00B96F79" w:rsidP="00B96F79">
            <w:pPr>
              <w:shd w:val="clear" w:color="auto" w:fill="C2C9CD"/>
              <w:spacing w:after="0" w:line="288" w:lineRule="auto"/>
              <w:outlineLvl w:val="2"/>
              <w:rPr>
                <w:rFonts w:ascii="Arial" w:eastAsia="Times New Roman" w:hAnsi="Arial" w:cs="Arial"/>
                <w:color w:val="333333"/>
                <w:sz w:val="14"/>
                <w:szCs w:val="14"/>
                <w:lang w:eastAsia="ru-RU"/>
              </w:rPr>
            </w:pPr>
            <w:hyperlink r:id="rId10" w:history="1">
              <w:r w:rsidRPr="00B96F79">
                <w:rPr>
                  <w:rFonts w:ascii="Arial" w:eastAsia="Times New Roman" w:hAnsi="Arial" w:cs="Arial"/>
                  <w:b/>
                  <w:bCs/>
                  <w:color w:val="1C50A4"/>
                  <w:sz w:val="14"/>
                  <w:szCs w:val="14"/>
                  <w:lang w:eastAsia="ru-RU"/>
                </w:rPr>
                <w:t>Филиал открытого акционерного общества энергетики и электрификации "Тюменьэнерго" - "Тюменские распределительные сети"</w:t>
              </w:r>
            </w:hyperlink>
            <w:r w:rsidRPr="00B96F79">
              <w:rPr>
                <w:rFonts w:ascii="Arial" w:eastAsia="Times New Roman" w:hAnsi="Arial" w:cs="Arial"/>
                <w:color w:val="333333"/>
                <w:sz w:val="14"/>
                <w:szCs w:val="14"/>
                <w:lang w:eastAsia="ru-RU"/>
              </w:rPr>
              <w:t xml:space="preserve">, 625000, Тюменская обл., г. Тюмень, ул. Даудельная, 44, </w:t>
            </w:r>
            <w:r w:rsidRPr="00B96F79">
              <w:rPr>
                <w:rFonts w:ascii="Arial" w:eastAsia="Times New Roman" w:hAnsi="Arial" w:cs="Arial"/>
                <w:b/>
                <w:bCs/>
                <w:color w:val="333333"/>
                <w:sz w:val="14"/>
                <w:szCs w:val="14"/>
                <w:lang w:eastAsia="ru-RU"/>
              </w:rPr>
              <w:t>приглашает принять участие в торгах (тендере)</w:t>
            </w:r>
            <w:r w:rsidRPr="00B96F79">
              <w:rPr>
                <w:rFonts w:ascii="Arial" w:eastAsia="Times New Roman" w:hAnsi="Arial" w:cs="Arial"/>
                <w:color w:val="333333"/>
                <w:sz w:val="14"/>
                <w:szCs w:val="14"/>
                <w:lang w:eastAsia="ru-RU"/>
              </w:rPr>
              <w:t>.</w:t>
            </w:r>
          </w:p>
        </w:tc>
      </w:tr>
      <w:tr w:rsidR="00B96F79" w:rsidRPr="00B96F7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21"/>
              <w:gridCol w:w="7584"/>
            </w:tblGrid>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Предмет конкурса (тендера):</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реконструкции устройств противоаварийной автоматики на ВЛ 110 кВ Ожогино-Сибжилстрой 1,2 цепи филиала ОАО «Тюменьэнерго» ТРС Тюменского ТПО (для технологического присоединения)</w:t>
                  </w:r>
                  <w:r w:rsidRPr="00B96F79">
                    <w:rPr>
                      <w:rFonts w:ascii="Arial" w:eastAsia="Times New Roman" w:hAnsi="Arial" w:cs="Arial"/>
                      <w:sz w:val="14"/>
                      <w:szCs w:val="14"/>
                      <w:lang w:eastAsia="ru-RU"/>
                    </w:rPr>
                    <w:br/>
                  </w:r>
                  <w:r w:rsidRPr="00B96F79">
                    <w:rPr>
                      <w:rFonts w:ascii="Arial" w:eastAsia="Times New Roman" w:hAnsi="Arial" w:cs="Arial"/>
                      <w:b/>
                      <w:bCs/>
                      <w:sz w:val="14"/>
                      <w:szCs w:val="14"/>
                      <w:lang w:eastAsia="ru-RU"/>
                    </w:rPr>
                    <w:t>Лот № 1.</w:t>
                  </w:r>
                  <w:r w:rsidRPr="00B96F79">
                    <w:rPr>
                      <w:rFonts w:ascii="Arial" w:eastAsia="Times New Roman" w:hAnsi="Arial" w:cs="Arial"/>
                      <w:sz w:val="14"/>
                      <w:szCs w:val="14"/>
                      <w:lang w:eastAsia="ru-RU"/>
                    </w:rPr>
                    <w:t xml:space="preserve"> Выполнение работ по реконструкции устройств противоаварийной автоматики на ВЛ 110 кВ Ожогино-Сибжилстрой 1,2 цепи филиала ОАО «Тюменьэнерго» ТРС Тюменского ТПО (для технологического присоединения)</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Категории классификатора:</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4560601 </w:t>
                  </w:r>
                  <w:hyperlink r:id="rId11" w:history="1">
                    <w:r w:rsidRPr="00B96F79">
                      <w:rPr>
                        <w:rFonts w:ascii="Arial" w:eastAsia="Times New Roman" w:hAnsi="Arial" w:cs="Arial"/>
                        <w:color w:val="1C50A4"/>
                        <w:sz w:val="14"/>
                        <w:szCs w:val="14"/>
                        <w:lang w:eastAsia="ru-RU"/>
                      </w:rPr>
                      <w:t>Расширение и реконструкция</w:t>
                    </w:r>
                  </w:hyperlink>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Конкурс (тендер) объявлен:</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19.11.2012 14:57</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Сроки поставки:</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b/>
                      <w:bCs/>
                      <w:sz w:val="14"/>
                      <w:szCs w:val="14"/>
                      <w:lang w:eastAsia="ru-RU"/>
                    </w:rPr>
                    <w:t>5.02.2013 - 31.05.2013</w:t>
                  </w:r>
                  <w:r w:rsidRPr="00B96F79">
                    <w:rPr>
                      <w:rFonts w:ascii="Arial" w:eastAsia="Times New Roman" w:hAnsi="Arial" w:cs="Arial"/>
                      <w:sz w:val="14"/>
                      <w:szCs w:val="14"/>
                      <w:lang w:eastAsia="ru-RU"/>
                    </w:rPr>
                    <w:br/>
                    <w:t>Срок выполнения работ будет скорректирован по результатам подведения итогов закупки.</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Почтовый адрес заказчика:</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625000, Тюменская обл., г. Тюмень, ул. Даудельная, 44</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Местонахождение заказчика:</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625000, Тюменская обл., г. Тюмень, ул. Даудельная, 44</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Контактное лицо:</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B96F79">
                      <w:rPr>
                        <w:rFonts w:ascii="Arial" w:eastAsia="Times New Roman" w:hAnsi="Arial" w:cs="Arial"/>
                        <w:color w:val="1C50A4"/>
                        <w:sz w:val="14"/>
                        <w:szCs w:val="14"/>
                        <w:lang w:eastAsia="ru-RU"/>
                      </w:rPr>
                      <w:t>Ильина Анастасия Викторовна</w:t>
                    </w:r>
                  </w:hyperlink>
                  <w:r w:rsidRPr="00B96F79">
                    <w:rPr>
                      <w:rFonts w:ascii="Arial" w:eastAsia="Times New Roman" w:hAnsi="Arial" w:cs="Arial"/>
                      <w:sz w:val="14"/>
                      <w:szCs w:val="14"/>
                      <w:lang w:eastAsia="ru-RU"/>
                    </w:rPr>
                    <w:t xml:space="preserve">, тел.+7 (3452) 59-64-60, </w:t>
                  </w:r>
                  <w:hyperlink r:id="rId13" w:history="1">
                    <w:r w:rsidRPr="00B96F79">
                      <w:rPr>
                        <w:rFonts w:ascii="Arial" w:eastAsia="Times New Roman" w:hAnsi="Arial" w:cs="Arial"/>
                        <w:color w:val="1C50A4"/>
                        <w:sz w:val="14"/>
                        <w:szCs w:val="14"/>
                        <w:lang w:eastAsia="ru-RU"/>
                      </w:rPr>
                      <w:t>ilyna@tumes.te.ru</w:t>
                    </w:r>
                  </w:hyperlink>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Конкурсная комиссия:</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Назначена приказом ОАО "Тюменьэнерго" от 02.10.2012 №350</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Требования к участникам:</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B96F79">
                    <w:rPr>
                      <w:rFonts w:ascii="Arial" w:eastAsia="Times New Roman" w:hAnsi="Arial" w:cs="Arial"/>
                      <w:sz w:val="14"/>
                      <w:szCs w:val="14"/>
                      <w:lang w:eastAsia="ru-RU"/>
                    </w:rPr>
                    <w:br/>
                    <w:t>• Участник конкурса должен обладать гражданской правоспособностью в полном объеме для заключения и исполнения Договора</w:t>
                  </w:r>
                  <w:r w:rsidRPr="00B96F79">
                    <w:rPr>
                      <w:rFonts w:ascii="Arial" w:eastAsia="Times New Roman" w:hAnsi="Arial" w:cs="Arial"/>
                      <w:sz w:val="14"/>
                      <w:szCs w:val="14"/>
                      <w:lang w:eastAsia="ru-RU"/>
                    </w:rPr>
                    <w:br/>
                    <w:t>• Участник должен обладать необходимыми кадровыми ресурсами: в соответствии с проектом (Том 8 ООС).</w:t>
                  </w:r>
                  <w:r w:rsidRPr="00B96F79">
                    <w:rPr>
                      <w:rFonts w:ascii="Arial" w:eastAsia="Times New Roman" w:hAnsi="Arial" w:cs="Arial"/>
                      <w:sz w:val="14"/>
                      <w:szCs w:val="14"/>
                      <w:lang w:eastAsia="ru-RU"/>
                    </w:rPr>
                    <w:br/>
                    <w:t>• Участник должен обладать необходимыми материально-техническими ресурсами: в соответствии с проектом (Том 8 ООС).</w:t>
                  </w:r>
                  <w:r w:rsidRPr="00B96F79">
                    <w:rPr>
                      <w:rFonts w:ascii="Arial" w:eastAsia="Times New Roman" w:hAnsi="Arial" w:cs="Arial"/>
                      <w:sz w:val="14"/>
                      <w:szCs w:val="14"/>
                      <w:lang w:eastAsia="ru-RU"/>
                    </w:rPr>
                    <w:br/>
                    <w:t>• Участнику конкурса желательно иметь опыт выполнения аналогичных договоров не менее 3 лет в сопоставимых с предметом закупки объемах и положительную репутацию, подтвержденную отзывами о выполнении аналогичных договоров</w:t>
                  </w:r>
                  <w:r w:rsidRPr="00B96F79">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B96F79">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B96F79">
                    <w:rPr>
                      <w:rFonts w:ascii="Arial" w:eastAsia="Times New Roman" w:hAnsi="Arial" w:cs="Arial"/>
                      <w:sz w:val="14"/>
                      <w:szCs w:val="14"/>
                      <w:lang w:eastAsia="ru-RU"/>
                    </w:rPr>
                    <w:br/>
                    <w:t>• В случае использования авансирования при осуществлении расчетов, Участником обеспечивается исполнение обязательств по договору в форме банковской гарантии в размере не менее 100% от размера аванса с учетом налогов</w:t>
                  </w:r>
                  <w:r w:rsidRPr="00B96F79">
                    <w:rPr>
                      <w:rFonts w:ascii="Arial" w:eastAsia="Times New Roman" w:hAnsi="Arial" w:cs="Arial"/>
                      <w:sz w:val="14"/>
                      <w:szCs w:val="14"/>
                      <w:lang w:eastAsia="ru-RU"/>
                    </w:rPr>
                    <w:br/>
                    <w:t>• Участник конкурса не должен быть аффилированным с Организатором (Заказчиком)</w:t>
                  </w:r>
                  <w:r w:rsidRPr="00B96F79">
                    <w:rPr>
                      <w:rFonts w:ascii="Arial" w:eastAsia="Times New Roman" w:hAnsi="Arial" w:cs="Arial"/>
                      <w:sz w:val="14"/>
                      <w:szCs w:val="14"/>
                      <w:lang w:eastAsia="ru-RU"/>
                    </w:rPr>
                    <w:br/>
                    <w:t>• Участник не должен быть аффилированным к другим Участникам</w:t>
                  </w:r>
                  <w:r w:rsidRPr="00B96F79">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B96F79">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B96F79">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96F79">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B96F79">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B96F79">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B96F79">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Комплект конкурсной документации:</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Конкурсная документация:</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hyperlink r:id="rId14" w:tgtFrame="_blank" w:history="1">
                    <w:r w:rsidRPr="00B96F79">
                      <w:rPr>
                        <w:rFonts w:ascii="Arial" w:eastAsia="Times New Roman" w:hAnsi="Arial" w:cs="Arial"/>
                        <w:color w:val="1C50A4"/>
                        <w:sz w:val="14"/>
                        <w:szCs w:val="14"/>
                        <w:lang w:eastAsia="ru-RU"/>
                      </w:rPr>
                      <w:t xml:space="preserve">Скачать файл </w:t>
                    </w:r>
                    <w:r w:rsidRPr="00B96F79">
                      <w:rPr>
                        <w:rFonts w:ascii="Arial" w:eastAsia="Times New Roman" w:hAnsi="Arial" w:cs="Arial"/>
                        <w:b/>
                        <w:bCs/>
                        <w:color w:val="1C50A4"/>
                        <w:sz w:val="14"/>
                        <w:szCs w:val="14"/>
                        <w:lang w:eastAsia="ru-RU"/>
                      </w:rPr>
                      <w:t>КД_Рек ПА.zip</w:t>
                    </w:r>
                  </w:hyperlink>
                  <w:r w:rsidRPr="00B96F79">
                    <w:rPr>
                      <w:rFonts w:ascii="Arial" w:eastAsia="Times New Roman" w:hAnsi="Arial" w:cs="Arial"/>
                      <w:sz w:val="14"/>
                      <w:szCs w:val="14"/>
                      <w:lang w:eastAsia="ru-RU"/>
                    </w:rPr>
                    <w:t> (42.6 Мб)</w:t>
                  </w:r>
                </w:p>
                <w:p w:rsidR="00B96F79" w:rsidRPr="00B96F79" w:rsidRDefault="00B96F79" w:rsidP="00B96F79">
                  <w:pPr>
                    <w:spacing w:after="0" w:line="240" w:lineRule="auto"/>
                    <w:rPr>
                      <w:rFonts w:ascii="Arial" w:eastAsia="Times New Roman" w:hAnsi="Arial" w:cs="Arial"/>
                      <w:sz w:val="14"/>
                      <w:szCs w:val="14"/>
                      <w:lang w:eastAsia="ru-RU"/>
                    </w:rPr>
                  </w:pPr>
                  <w:hyperlink r:id="rId15" w:history="1">
                    <w:r w:rsidRPr="00B96F79">
                      <w:rPr>
                        <w:rFonts w:ascii="Arial" w:eastAsia="Times New Roman" w:hAnsi="Arial" w:cs="Arial"/>
                        <w:b/>
                        <w:bCs/>
                        <w:color w:val="1C50A4"/>
                        <w:sz w:val="14"/>
                        <w:szCs w:val="14"/>
                        <w:lang w:eastAsia="ru-RU"/>
                      </w:rPr>
                      <w:t>Редактировать конкурсную документацию</w:t>
                    </w:r>
                  </w:hyperlink>
                  <w:r w:rsidRPr="00B96F79">
                    <w:rPr>
                      <w:rFonts w:ascii="Arial" w:eastAsia="Times New Roman" w:hAnsi="Arial" w:cs="Arial"/>
                      <w:sz w:val="14"/>
                      <w:szCs w:val="14"/>
                      <w:lang w:eastAsia="ru-RU"/>
                    </w:rPr>
                    <w:t xml:space="preserve"> </w:t>
                  </w:r>
                </w:p>
                <w:p w:rsidR="00B96F79" w:rsidRPr="00B96F79" w:rsidRDefault="00B96F79" w:rsidP="00B96F79">
                  <w:pPr>
                    <w:spacing w:after="0" w:line="240" w:lineRule="auto"/>
                    <w:rPr>
                      <w:rFonts w:ascii="Arial" w:eastAsia="Times New Roman" w:hAnsi="Arial" w:cs="Arial"/>
                      <w:sz w:val="14"/>
                      <w:szCs w:val="14"/>
                      <w:lang w:eastAsia="ru-RU"/>
                    </w:rPr>
                  </w:pPr>
                  <w:hyperlink r:id="rId16" w:tgtFrame="signature" w:history="1">
                    <w:r w:rsidRPr="00B96F79">
                      <w:rPr>
                        <w:rFonts w:ascii="Arial" w:eastAsia="Times New Roman" w:hAnsi="Arial" w:cs="Arial"/>
                        <w:color w:val="1C50A4"/>
                        <w:sz w:val="14"/>
                        <w:szCs w:val="14"/>
                        <w:lang w:eastAsia="ru-RU"/>
                      </w:rPr>
                      <w:t>Подписана ЭЦП</w:t>
                    </w:r>
                  </w:hyperlink>
                </w:p>
                <w:p w:rsidR="00B96F79" w:rsidRPr="00B96F79" w:rsidRDefault="00B96F79" w:rsidP="00B96F79">
                  <w:pPr>
                    <w:spacing w:after="0" w:line="240" w:lineRule="auto"/>
                    <w:rPr>
                      <w:rFonts w:ascii="Arial" w:eastAsia="Times New Roman" w:hAnsi="Arial" w:cs="Arial"/>
                      <w:sz w:val="14"/>
                      <w:szCs w:val="14"/>
                      <w:lang w:eastAsia="ru-RU"/>
                    </w:rPr>
                  </w:pPr>
                  <w:hyperlink r:id="rId17" w:history="1">
                    <w:r w:rsidRPr="00B96F79">
                      <w:rPr>
                        <w:rFonts w:ascii="Arial" w:eastAsia="Times New Roman" w:hAnsi="Arial" w:cs="Arial"/>
                        <w:color w:val="1C50A4"/>
                        <w:sz w:val="14"/>
                        <w:szCs w:val="14"/>
                        <w:lang w:eastAsia="ru-RU"/>
                      </w:rPr>
                      <w:t>Перевести документацию на другой язык</w:t>
                    </w:r>
                  </w:hyperlink>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Финансовое обеспечение заявки в размере не менее 10 %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B96F79">
                    <w:rPr>
                      <w:rFonts w:ascii="Arial" w:eastAsia="Times New Roman" w:hAnsi="Arial" w:cs="Arial"/>
                      <w:sz w:val="14"/>
                      <w:szCs w:val="14"/>
                      <w:lang w:eastAsia="ru-RU"/>
                    </w:rPr>
                    <w:br/>
                  </w:r>
                  <w:r w:rsidRPr="00B96F79">
                    <w:rPr>
                      <w:rFonts w:ascii="Arial" w:eastAsia="Times New Roman" w:hAnsi="Arial" w:cs="Arial"/>
                      <w:sz w:val="14"/>
                      <w:szCs w:val="14"/>
                      <w:lang w:eastAsia="ru-RU"/>
                    </w:rPr>
                    <w:br/>
                    <w:t>Обеспечение обязательств по договору осуществляется двумя способами.</w:t>
                  </w:r>
                  <w:r w:rsidRPr="00B96F79">
                    <w:rPr>
                      <w:rFonts w:ascii="Arial" w:eastAsia="Times New Roman" w:hAnsi="Arial" w:cs="Arial"/>
                      <w:sz w:val="14"/>
                      <w:szCs w:val="14"/>
                      <w:lang w:eastAsia="ru-RU"/>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сумма которой не может составлять менее 100% от суммы аванса. Сумма гарантии должна быть выражена в российских рублях.</w:t>
                  </w:r>
                  <w:r w:rsidRPr="00B96F79">
                    <w:rPr>
                      <w:rFonts w:ascii="Arial" w:eastAsia="Times New Roman" w:hAnsi="Arial" w:cs="Arial"/>
                      <w:sz w:val="14"/>
                      <w:szCs w:val="14"/>
                      <w:lang w:eastAsia="ru-RU"/>
                    </w:rPr>
                    <w:br/>
                    <w:t>2. Обеспечение исполнения обязательств по договору: в форме финансового обеспечения (перечисление денежных средств) в размере не менее 10%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Конкурсные заявки:</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Цена с НДС</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Место вскрытия конвертов:</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625000, г. Тюмень, ул. Даудельная, 44, ТРС, кабинет № 212.</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 xml:space="preserve">Вскрытие конвертов с заявками состоится </w:t>
                  </w:r>
                  <w:r w:rsidRPr="00B96F79">
                    <w:rPr>
                      <w:rFonts w:ascii="Arial" w:eastAsia="Times New Roman" w:hAnsi="Arial" w:cs="Arial"/>
                      <w:b/>
                      <w:bCs/>
                      <w:sz w:val="14"/>
                      <w:szCs w:val="14"/>
                      <w:lang w:eastAsia="ru-RU"/>
                    </w:rPr>
                    <w:t>20.12.2012 в 11:00 по московскому времени</w:t>
                  </w:r>
                  <w:r w:rsidRPr="00B96F79">
                    <w:rPr>
                      <w:rFonts w:ascii="Arial" w:eastAsia="Times New Roman" w:hAnsi="Arial" w:cs="Arial"/>
                      <w:sz w:val="14"/>
                      <w:szCs w:val="14"/>
                      <w:lang w:eastAsia="ru-RU"/>
                    </w:rPr>
                    <w:t>.</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Дата рассмотрения предложений:</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14.01.2013 17:00</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625000, РФ, г.Тюмень, ул.Даудельная,44,кабинет № 212.</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Дата и время подведения итогов:</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24.01.2013 17:00</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Место подведения итогов:</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625000, РФ, г.Тюмень, ул.Даудельная,44,кабинет № 212.</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Победитель конкурса:</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Лот № 1. 11 526 310,00 руб. (Цена с НДС)</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Переторжка (регулирование цены):</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B96F79">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96F79">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96F79">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hyperlink w:history="1">
                    <w:r w:rsidRPr="00B96F79">
                      <w:rPr>
                        <w:rFonts w:ascii="Arial" w:eastAsia="Times New Roman" w:hAnsi="Arial" w:cs="Arial"/>
                        <w:color w:val="1C50A4"/>
                        <w:sz w:val="14"/>
                        <w:szCs w:val="14"/>
                        <w:lang w:eastAsia="ru-RU"/>
                      </w:rPr>
                      <w:t>625000, Тюменская обл., г. Тюмень, ул. Даудельная, 44</w:t>
                    </w:r>
                  </w:hyperlink>
                  <w:r w:rsidRPr="00B96F79">
                    <w:rPr>
                      <w:rFonts w:ascii="Arial" w:eastAsia="Times New Roman" w:hAnsi="Arial" w:cs="Arial"/>
                      <w:sz w:val="14"/>
                      <w:szCs w:val="14"/>
                      <w:lang w:eastAsia="ru-RU"/>
                    </w:rPr>
                    <w:t xml:space="preserve"> </w:t>
                  </w:r>
                  <w:r w:rsidRPr="00B96F79">
                    <w:rPr>
                      <w:rFonts w:ascii="Arial" w:eastAsia="Times New Roman" w:hAnsi="Arial" w:cs="Arial"/>
                      <w:sz w:val="14"/>
                      <w:szCs w:val="14"/>
                      <w:lang w:eastAsia="ru-RU"/>
                    </w:rPr>
                    <w:pict/>
                  </w:r>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Выгрузка на ОС:</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hyperlink r:id="rId18" w:tgtFrame="_blank" w:history="1">
                    <w:r w:rsidRPr="00B96F79">
                      <w:rPr>
                        <w:rFonts w:ascii="Arial" w:eastAsia="Times New Roman" w:hAnsi="Arial" w:cs="Arial"/>
                        <w:color w:val="1C50A4"/>
                        <w:sz w:val="14"/>
                        <w:szCs w:val="14"/>
                        <w:lang w:eastAsia="ru-RU"/>
                      </w:rPr>
                      <w:t>19.11.2012 15:00</w:t>
                    </w:r>
                  </w:hyperlink>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Дата последнего редактирования:</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r w:rsidRPr="00B96F79">
                    <w:rPr>
                      <w:rFonts w:ascii="Arial" w:eastAsia="Times New Roman" w:hAnsi="Arial" w:cs="Arial"/>
                      <w:sz w:val="14"/>
                      <w:szCs w:val="14"/>
                      <w:lang w:eastAsia="ru-RU"/>
                    </w:rPr>
                    <w:t xml:space="preserve">19.11.2012 14:57, </w:t>
                  </w:r>
                  <w:hyperlink r:id="rId19" w:tgtFrame="_blank" w:tooltip="Отправить личное сообщение" w:history="1">
                    <w:r w:rsidRPr="00B96F79">
                      <w:rPr>
                        <w:rFonts w:ascii="Arial" w:eastAsia="Times New Roman" w:hAnsi="Arial" w:cs="Arial"/>
                        <w:color w:val="1C50A4"/>
                        <w:sz w:val="14"/>
                        <w:szCs w:val="14"/>
                        <w:lang w:eastAsia="ru-RU"/>
                      </w:rPr>
                      <w:t>Сорокин Вячеслав Геннадьевич</w:t>
                    </w:r>
                  </w:hyperlink>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Информация о подписи:</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sz w:val="14"/>
                      <w:szCs w:val="14"/>
                      <w:lang w:eastAsia="ru-RU"/>
                    </w:rPr>
                  </w:pPr>
                  <w:hyperlink r:id="rId20" w:tgtFrame="signature" w:history="1">
                    <w:r w:rsidRPr="00B96F79">
                      <w:rPr>
                        <w:rFonts w:ascii="Arial" w:eastAsia="Times New Roman" w:hAnsi="Arial" w:cs="Arial"/>
                        <w:color w:val="1C50A4"/>
                        <w:sz w:val="14"/>
                        <w:szCs w:val="14"/>
                        <w:lang w:eastAsia="ru-RU"/>
                      </w:rPr>
                      <w:t>Подписано ЭЦП</w:t>
                    </w:r>
                  </w:hyperlink>
                </w:p>
              </w:tc>
            </w:tr>
            <w:tr w:rsidR="00B96F79" w:rsidRPr="00B96F79">
              <w:trPr>
                <w:tblCellSpacing w:w="0" w:type="dxa"/>
              </w:trPr>
              <w:tc>
                <w:tcPr>
                  <w:tcW w:w="0" w:type="auto"/>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Действия:</w:t>
                  </w:r>
                </w:p>
              </w:tc>
              <w:tc>
                <w:tcPr>
                  <w:tcW w:w="0" w:type="auto"/>
                  <w:hideMark/>
                </w:tcPr>
                <w:p w:rsidR="00B96F79" w:rsidRPr="00B96F79" w:rsidRDefault="00B96F79" w:rsidP="00B96F79">
                  <w:pPr>
                    <w:spacing w:after="0" w:line="240" w:lineRule="auto"/>
                    <w:rPr>
                      <w:rFonts w:ascii="Arial" w:eastAsia="Times New Roman" w:hAnsi="Arial" w:cs="Arial"/>
                      <w:sz w:val="14"/>
                      <w:szCs w:val="14"/>
                      <w:lang w:eastAsia="ru-RU"/>
                    </w:rPr>
                  </w:pPr>
                  <w:hyperlink r:id="rId21" w:history="1">
                    <w:r w:rsidRPr="00B96F79">
                      <w:rPr>
                        <w:rFonts w:ascii="Arial" w:eastAsia="Times New Roman" w:hAnsi="Arial" w:cs="Arial"/>
                        <w:color w:val="1C50A4"/>
                        <w:sz w:val="14"/>
                        <w:szCs w:val="14"/>
                        <w:lang w:eastAsia="ru-RU"/>
                      </w:rPr>
                      <w:t>Редактировать</w:t>
                    </w:r>
                  </w:hyperlink>
                  <w:r w:rsidRPr="00B96F79">
                    <w:rPr>
                      <w:rFonts w:ascii="Arial" w:eastAsia="Times New Roman" w:hAnsi="Arial" w:cs="Arial"/>
                      <w:sz w:val="14"/>
                      <w:szCs w:val="14"/>
                      <w:lang w:eastAsia="ru-RU"/>
                    </w:rPr>
                    <w:t> | </w:t>
                  </w:r>
                  <w:hyperlink r:id="rId22" w:history="1">
                    <w:r w:rsidRPr="00B96F79">
                      <w:rPr>
                        <w:rFonts w:ascii="Arial" w:eastAsia="Times New Roman" w:hAnsi="Arial" w:cs="Arial"/>
                        <w:color w:val="1C50A4"/>
                        <w:sz w:val="14"/>
                        <w:szCs w:val="14"/>
                        <w:lang w:eastAsia="ru-RU"/>
                      </w:rPr>
                      <w:t>Отказаться</w:t>
                    </w:r>
                  </w:hyperlink>
                  <w:r w:rsidRPr="00B96F79">
                    <w:rPr>
                      <w:rFonts w:ascii="Arial" w:eastAsia="Times New Roman" w:hAnsi="Arial" w:cs="Arial"/>
                      <w:sz w:val="14"/>
                      <w:szCs w:val="14"/>
                      <w:lang w:eastAsia="ru-RU"/>
                    </w:rPr>
                    <w:br/>
                  </w:r>
                  <w:hyperlink r:id="rId23" w:history="1">
                    <w:r w:rsidRPr="00B96F79">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B96F79" w:rsidRPr="00B96F79">
              <w:trPr>
                <w:tblCellSpacing w:w="0" w:type="dxa"/>
              </w:trPr>
              <w:tc>
                <w:tcPr>
                  <w:tcW w:w="0" w:type="auto"/>
                  <w:shd w:val="clear" w:color="auto" w:fill="F7F7F7"/>
                  <w:hideMark/>
                </w:tcPr>
                <w:p w:rsidR="00B96F79" w:rsidRPr="00B96F79" w:rsidRDefault="00B96F79" w:rsidP="00B96F79">
                  <w:pPr>
                    <w:spacing w:after="0" w:line="240" w:lineRule="auto"/>
                    <w:jc w:val="right"/>
                    <w:rPr>
                      <w:rFonts w:ascii="Arial" w:eastAsia="Times New Roman" w:hAnsi="Arial" w:cs="Arial"/>
                      <w:sz w:val="14"/>
                      <w:szCs w:val="14"/>
                      <w:lang w:eastAsia="ru-RU"/>
                    </w:rPr>
                  </w:pPr>
                  <w:r w:rsidRPr="00B96F79">
                    <w:rPr>
                      <w:rFonts w:ascii="Arial" w:eastAsia="Times New Roman" w:hAnsi="Arial" w:cs="Arial"/>
                      <w:sz w:val="14"/>
                      <w:szCs w:val="14"/>
                      <w:lang w:eastAsia="ru-RU"/>
                    </w:rPr>
                    <w:t>Подписаться на эту процедуру (</w:t>
                  </w:r>
                  <w:hyperlink r:id="rId24" w:tgtFrame="help" w:tooltip="Получить справку" w:history="1">
                    <w:r w:rsidRPr="00B96F79">
                      <w:rPr>
                        <w:rFonts w:ascii="Arial" w:eastAsia="Times New Roman" w:hAnsi="Arial" w:cs="Arial"/>
                        <w:b/>
                        <w:bCs/>
                        <w:color w:val="1C50A4"/>
                        <w:sz w:val="14"/>
                        <w:szCs w:val="14"/>
                        <w:lang w:eastAsia="ru-RU"/>
                      </w:rPr>
                      <w:t>?</w:t>
                    </w:r>
                  </w:hyperlink>
                  <w:r w:rsidRPr="00B96F79">
                    <w:rPr>
                      <w:rFonts w:ascii="Arial" w:eastAsia="Times New Roman" w:hAnsi="Arial" w:cs="Arial"/>
                      <w:sz w:val="14"/>
                      <w:szCs w:val="14"/>
                      <w:lang w:eastAsia="ru-RU"/>
                    </w:rPr>
                    <w:t>):</w:t>
                  </w:r>
                </w:p>
              </w:tc>
              <w:tc>
                <w:tcPr>
                  <w:tcW w:w="0" w:type="auto"/>
                  <w:shd w:val="clear" w:color="auto" w:fill="F7F7F7"/>
                  <w:hideMark/>
                </w:tcPr>
                <w:p w:rsidR="00B96F79" w:rsidRPr="00B96F79" w:rsidRDefault="00B96F79" w:rsidP="00B96F79">
                  <w:pPr>
                    <w:spacing w:after="0" w:line="240" w:lineRule="auto"/>
                    <w:rPr>
                      <w:rFonts w:ascii="Arial" w:eastAsia="Times New Roman" w:hAnsi="Arial" w:cs="Arial"/>
                      <w:vanish/>
                      <w:sz w:val="14"/>
                      <w:szCs w:val="14"/>
                      <w:lang w:eastAsia="ru-RU"/>
                    </w:rPr>
                  </w:pPr>
                  <w:r w:rsidRPr="00B96F79">
                    <w:rPr>
                      <w:rFonts w:ascii="Arial" w:eastAsia="Times New Roman" w:hAnsi="Arial" w:cs="Arial"/>
                      <w:sz w:val="14"/>
                      <w:szCs w:val="14"/>
                      <w:lang w:eastAsia="ru-RU"/>
                    </w:rPr>
                    <w:pict/>
                  </w:r>
                  <w:r w:rsidRPr="00B96F79">
                    <w:rPr>
                      <w:rFonts w:ascii="Arial" w:eastAsia="Times New Roman" w:hAnsi="Arial" w:cs="Arial"/>
                      <w:sz w:val="14"/>
                      <w:szCs w:val="14"/>
                      <w:lang w:eastAsia="ru-RU"/>
                    </w:rPr>
                    <w:pict/>
                  </w:r>
                  <w:hyperlink r:id="rId25" w:tgtFrame="_blank" w:history="1">
                    <w:r w:rsidRPr="00B96F79">
                      <w:rPr>
                        <w:rFonts w:ascii="Arial" w:eastAsia="Times New Roman" w:hAnsi="Arial" w:cs="Arial"/>
                        <w:vanish/>
                        <w:color w:val="1C50A4"/>
                        <w:sz w:val="14"/>
                        <w:szCs w:val="14"/>
                        <w:lang w:eastAsia="ru-RU"/>
                      </w:rPr>
                      <w:t>Подписаться</w:t>
                    </w:r>
                  </w:hyperlink>
                  <w:r w:rsidRPr="00B96F79">
                    <w:rPr>
                      <w:rFonts w:ascii="Arial" w:eastAsia="Times New Roman" w:hAnsi="Arial" w:cs="Arial"/>
                      <w:vanish/>
                      <w:sz w:val="14"/>
                      <w:szCs w:val="14"/>
                      <w:lang w:eastAsia="ru-RU"/>
                    </w:rPr>
                    <w:t xml:space="preserve">   </w:t>
                  </w:r>
                </w:p>
                <w:p w:rsidR="00B96F79" w:rsidRPr="00B96F79" w:rsidRDefault="00B96F79" w:rsidP="00B96F79">
                  <w:pPr>
                    <w:spacing w:after="0" w:line="240" w:lineRule="auto"/>
                    <w:rPr>
                      <w:rFonts w:ascii="Arial" w:eastAsia="Times New Roman" w:hAnsi="Arial" w:cs="Arial"/>
                      <w:sz w:val="14"/>
                      <w:szCs w:val="14"/>
                      <w:lang w:eastAsia="ru-RU"/>
                    </w:rPr>
                  </w:pPr>
                  <w:hyperlink r:id="rId26" w:tgtFrame="_blank" w:history="1">
                    <w:r w:rsidRPr="00B96F79">
                      <w:rPr>
                        <w:rFonts w:ascii="Arial" w:eastAsia="Times New Roman" w:hAnsi="Arial" w:cs="Arial"/>
                        <w:color w:val="1C50A4"/>
                        <w:sz w:val="14"/>
                        <w:szCs w:val="14"/>
                        <w:lang w:eastAsia="ru-RU"/>
                      </w:rPr>
                      <w:t>Отказаться от рассылки</w:t>
                    </w:r>
                  </w:hyperlink>
                  <w:r w:rsidRPr="00B96F79">
                    <w:rPr>
                      <w:rFonts w:ascii="Arial" w:eastAsia="Times New Roman" w:hAnsi="Arial" w:cs="Arial"/>
                      <w:sz w:val="14"/>
                      <w:szCs w:val="14"/>
                      <w:lang w:eastAsia="ru-RU"/>
                    </w:rPr>
                    <w:t xml:space="preserve"> </w:t>
                  </w:r>
                </w:p>
              </w:tc>
            </w:tr>
          </w:tbl>
          <w:p w:rsidR="00B96F79" w:rsidRPr="00B96F79" w:rsidRDefault="00B96F79" w:rsidP="00B96F79">
            <w:pPr>
              <w:spacing w:after="0" w:line="240" w:lineRule="auto"/>
              <w:rPr>
                <w:rFonts w:ascii="Arial" w:eastAsia="Times New Roman" w:hAnsi="Arial" w:cs="Arial"/>
                <w:sz w:val="14"/>
                <w:szCs w:val="14"/>
                <w:lang w:eastAsia="ru-RU"/>
              </w:rPr>
            </w:pPr>
          </w:p>
        </w:tc>
      </w:tr>
    </w:tbl>
    <w:p w:rsidR="00A67FAF" w:rsidRDefault="00A67FAF">
      <w:bookmarkStart w:id="0" w:name="_GoBack"/>
      <w:bookmarkEnd w:id="0"/>
    </w:p>
    <w:sectPr w:rsidR="00A67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BD"/>
    <w:rsid w:val="00A67FAF"/>
    <w:rsid w:val="00A87ABD"/>
    <w:rsid w:val="00B9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950353">
      <w:bodyDiv w:val="1"/>
      <w:marLeft w:val="0"/>
      <w:marRight w:val="0"/>
      <w:marTop w:val="0"/>
      <w:marBottom w:val="0"/>
      <w:divBdr>
        <w:top w:val="none" w:sz="0" w:space="0" w:color="auto"/>
        <w:left w:val="none" w:sz="0" w:space="0" w:color="auto"/>
        <w:bottom w:val="none" w:sz="0" w:space="0" w:color="auto"/>
        <w:right w:val="none" w:sz="0" w:space="0" w:color="auto"/>
      </w:divBdr>
      <w:divsChild>
        <w:div w:id="1873491806">
          <w:marLeft w:val="0"/>
          <w:marRight w:val="15"/>
          <w:marTop w:val="0"/>
          <w:marBottom w:val="30"/>
          <w:divBdr>
            <w:top w:val="none" w:sz="0" w:space="0" w:color="auto"/>
            <w:left w:val="none" w:sz="0" w:space="0" w:color="auto"/>
            <w:bottom w:val="none" w:sz="0" w:space="0" w:color="auto"/>
            <w:right w:val="none" w:sz="0" w:space="0" w:color="auto"/>
          </w:divBdr>
        </w:div>
        <w:div w:id="1004936167">
          <w:marLeft w:val="0"/>
          <w:marRight w:val="15"/>
          <w:marTop w:val="0"/>
          <w:marBottom w:val="30"/>
          <w:divBdr>
            <w:top w:val="none" w:sz="0" w:space="0" w:color="auto"/>
            <w:left w:val="none" w:sz="0" w:space="0" w:color="auto"/>
            <w:bottom w:val="none" w:sz="0" w:space="0" w:color="auto"/>
            <w:right w:val="none" w:sz="0" w:space="0" w:color="auto"/>
          </w:divBdr>
        </w:div>
        <w:div w:id="2058817671">
          <w:marLeft w:val="0"/>
          <w:marRight w:val="15"/>
          <w:marTop w:val="0"/>
          <w:marBottom w:val="30"/>
          <w:divBdr>
            <w:top w:val="none" w:sz="0" w:space="0" w:color="auto"/>
            <w:left w:val="none" w:sz="0" w:space="0" w:color="auto"/>
            <w:bottom w:val="none" w:sz="0" w:space="0" w:color="auto"/>
            <w:right w:val="none" w:sz="0" w:space="0" w:color="auto"/>
          </w:divBdr>
        </w:div>
        <w:div w:id="118299770">
          <w:marLeft w:val="0"/>
          <w:marRight w:val="15"/>
          <w:marTop w:val="0"/>
          <w:marBottom w:val="30"/>
          <w:divBdr>
            <w:top w:val="none" w:sz="0" w:space="0" w:color="auto"/>
            <w:left w:val="none" w:sz="0" w:space="0" w:color="auto"/>
            <w:bottom w:val="none" w:sz="0" w:space="0" w:color="auto"/>
            <w:right w:val="none" w:sz="0" w:space="0" w:color="auto"/>
          </w:divBdr>
        </w:div>
        <w:div w:id="2039160109">
          <w:marLeft w:val="0"/>
          <w:marRight w:val="15"/>
          <w:marTop w:val="0"/>
          <w:marBottom w:val="30"/>
          <w:divBdr>
            <w:top w:val="none" w:sz="0" w:space="0" w:color="auto"/>
            <w:left w:val="none" w:sz="0" w:space="0" w:color="auto"/>
            <w:bottom w:val="none" w:sz="0" w:space="0" w:color="auto"/>
            <w:right w:val="none" w:sz="0" w:space="0" w:color="auto"/>
          </w:divBdr>
        </w:div>
        <w:div w:id="1764645776">
          <w:marLeft w:val="0"/>
          <w:marRight w:val="15"/>
          <w:marTop w:val="0"/>
          <w:marBottom w:val="30"/>
          <w:divBdr>
            <w:top w:val="none" w:sz="0" w:space="0" w:color="auto"/>
            <w:left w:val="none" w:sz="0" w:space="0" w:color="auto"/>
            <w:bottom w:val="none" w:sz="0" w:space="0" w:color="auto"/>
            <w:right w:val="none" w:sz="0" w:space="0" w:color="auto"/>
          </w:divBdr>
        </w:div>
        <w:div w:id="1950506956">
          <w:marLeft w:val="0"/>
          <w:marRight w:val="0"/>
          <w:marTop w:val="0"/>
          <w:marBottom w:val="0"/>
          <w:divBdr>
            <w:top w:val="none" w:sz="0" w:space="0" w:color="auto"/>
            <w:left w:val="none" w:sz="0" w:space="0" w:color="auto"/>
            <w:bottom w:val="none" w:sz="0" w:space="0" w:color="auto"/>
            <w:right w:val="none" w:sz="0" w:space="0" w:color="auto"/>
          </w:divBdr>
        </w:div>
        <w:div w:id="1287740767">
          <w:marLeft w:val="0"/>
          <w:marRight w:val="0"/>
          <w:marTop w:val="0"/>
          <w:marBottom w:val="0"/>
          <w:divBdr>
            <w:top w:val="none" w:sz="0" w:space="0" w:color="auto"/>
            <w:left w:val="none" w:sz="0" w:space="0" w:color="auto"/>
            <w:bottom w:val="none" w:sz="0" w:space="0" w:color="auto"/>
            <w:right w:val="none" w:sz="0" w:space="0" w:color="auto"/>
          </w:divBdr>
        </w:div>
        <w:div w:id="1002124488">
          <w:marLeft w:val="0"/>
          <w:marRight w:val="0"/>
          <w:marTop w:val="0"/>
          <w:marBottom w:val="0"/>
          <w:divBdr>
            <w:top w:val="none" w:sz="0" w:space="0" w:color="auto"/>
            <w:left w:val="none" w:sz="0" w:space="0" w:color="auto"/>
            <w:bottom w:val="none" w:sz="0" w:space="0" w:color="auto"/>
            <w:right w:val="none" w:sz="0" w:space="0" w:color="auto"/>
          </w:divBdr>
        </w:div>
        <w:div w:id="124662152">
          <w:marLeft w:val="0"/>
          <w:marRight w:val="0"/>
          <w:marTop w:val="0"/>
          <w:marBottom w:val="0"/>
          <w:divBdr>
            <w:top w:val="none" w:sz="0" w:space="0" w:color="auto"/>
            <w:left w:val="none" w:sz="0" w:space="0" w:color="auto"/>
            <w:bottom w:val="none" w:sz="0" w:space="0" w:color="auto"/>
            <w:right w:val="none" w:sz="0" w:space="0" w:color="auto"/>
          </w:divBdr>
        </w:div>
        <w:div w:id="1414813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2756&amp;action=send_letters" TargetMode="External"/><Relationship Id="rId13" Type="http://schemas.openxmlformats.org/officeDocument/2006/relationships/hyperlink" Target="mailto:ilyna@tumes.te.ru" TargetMode="External"/><Relationship Id="rId18" Type="http://schemas.openxmlformats.org/officeDocument/2006/relationships/hyperlink" Target="https://zakupki.gov.ru/223/purchase/private/notification/modify.html?noticeInfoId=46167&amp;purchaseMethodType=IS" TargetMode="External"/><Relationship Id="rId26" Type="http://schemas.openxmlformats.org/officeDocument/2006/relationships/hyperlink" Target="http://www.b2b-mrsk.ru/market/procedure_subscription.html?popup=1&amp;action=unsubscribe&amp;proc_type=tender&amp;proc_id=32756&amp;hash=ebdad385da1f517108ab377ace5bf29f" TargetMode="External"/><Relationship Id="rId3" Type="http://schemas.openxmlformats.org/officeDocument/2006/relationships/settings" Target="settings.xml"/><Relationship Id="rId21" Type="http://schemas.openxmlformats.org/officeDocument/2006/relationships/hyperlink" Target="http://www.b2b-mrsk.ru/market/edit_tender.html?action=edit&amp;id=32756" TargetMode="External"/><Relationship Id="rId7" Type="http://schemas.openxmlformats.org/officeDocument/2006/relationships/hyperlink" Target="http://www.b2b-mrsk.ru/market/view_tender.html?id=32756&amp;action=invitations" TargetMode="External"/><Relationship Id="rId12" Type="http://schemas.openxmlformats.org/officeDocument/2006/relationships/hyperlink" Target="http://www.b2b-mrsk.ru/popups/send_message.html?action=send&amp;to=125155&amp;subject=%D0%92%D0%BE%D0%BF%D1%80%D0%BE%D1%81+%D0%BF%D0%BE+%D0%BA%D0%BE%D0%BD%D0%BA%D1%83%D1%80%D1%81%D1%83+%E2%84%96+32756" TargetMode="External"/><Relationship Id="rId17" Type="http://schemas.openxmlformats.org/officeDocument/2006/relationships/hyperlink" Target="http://www.b2b-mrsk.ru/translation/translation.html" TargetMode="External"/><Relationship Id="rId25" Type="http://schemas.openxmlformats.org/officeDocument/2006/relationships/hyperlink" Target="http://www.b2b-mrsk.ru/market/procedure_subscription.html?popup=1&amp;action=subscribe&amp;proc_type=tender&amp;proc_id=32756&amp;hash=ebdad385da1f517108ab377ace5bf29f" TargetMode="External"/><Relationship Id="rId2" Type="http://schemas.microsoft.com/office/2007/relationships/stylesWithEffects" Target="stylesWithEffects.xml"/><Relationship Id="rId16" Type="http://schemas.openxmlformats.org/officeDocument/2006/relationships/hyperlink" Target="http://www.b2b-mrsk.ru/market/view_tender.html?id=32756&amp;action=signed_doc&amp;key=docs" TargetMode="External"/><Relationship Id="rId20" Type="http://schemas.openxmlformats.org/officeDocument/2006/relationships/hyperlink" Target="http://www.b2b-mrsk.ru/market/view_tender.html?id=32756&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2756&amp;action=explanation" TargetMode="External"/><Relationship Id="rId11" Type="http://schemas.openxmlformats.org/officeDocument/2006/relationships/hyperlink" Target="http://www.b2b-mrsk.ru/market/list_tenders.html?all=0&amp;cat_id=64560601&amp;open=1"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2756&amp;show=lots" TargetMode="External"/><Relationship Id="rId15" Type="http://schemas.openxmlformats.org/officeDocument/2006/relationships/hyperlink" Target="http://www.b2b-mrsk.ru/market/edit_tender.html?id=32756&amp;action=docs" TargetMode="External"/><Relationship Id="rId23" Type="http://schemas.openxmlformats.org/officeDocument/2006/relationships/hyperlink" Target="http://www.b2b-mrsk.ru/market/services_request.html?lot_type=2&amp;lot_id=32756" TargetMode="External"/><Relationship Id="rId28" Type="http://schemas.openxmlformats.org/officeDocument/2006/relationships/theme" Target="theme/theme1.xml"/><Relationship Id="rId10" Type="http://schemas.openxmlformats.org/officeDocument/2006/relationships/hyperlink" Target="http://www.b2b-mrsk.ru/firms/view_firm.html?id=102383" TargetMode="External"/><Relationship Id="rId19" Type="http://schemas.openxmlformats.org/officeDocument/2006/relationships/hyperlink" Target="http://www.b2b-mrsk.ru/popups/send_message.html?action=send&amp;to=121942" TargetMode="External"/><Relationship Id="rId4" Type="http://schemas.openxmlformats.org/officeDocument/2006/relationships/webSettings" Target="webSettings.xml"/><Relationship Id="rId9" Type="http://schemas.openxmlformats.org/officeDocument/2006/relationships/hyperlink" Target="http://www.b2b-mrsk.ru/market/view_tender.html?id=32756&amp;show=statistics" TargetMode="External"/><Relationship Id="rId14" Type="http://schemas.openxmlformats.org/officeDocument/2006/relationships/hyperlink" Target="http://www.b2b-mrsk.ru/download.html?file=file%2F3665048.zip&amp;title=%D0%9A%D0%94_%D0%A0%D0%B5%D0%BA+%D0%9F%D0%90.zip" TargetMode="External"/><Relationship Id="rId22" Type="http://schemas.openxmlformats.org/officeDocument/2006/relationships/hyperlink" Target="http://www.b2b-mrsk.ru/market/edit_tender.html?action=terminate&amp;id=3275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2002</Words>
  <Characters>11417</Characters>
  <Application>Microsoft Office Word</Application>
  <DocSecurity>0</DocSecurity>
  <Lines>95</Lines>
  <Paragraphs>26</Paragraphs>
  <ScaleCrop>false</ScaleCrop>
  <Company>JSC TyumenEnergo</Company>
  <LinksUpToDate>false</LinksUpToDate>
  <CharactersWithSpaces>13393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2012-11-19T11:17:00Z</dcterms:created>
  <dcterms:modified xsi:type="dcterms:W3CDTF">2012-11-19T11:17:00Z</dcterms:modified>
</cp:coreProperties>
</file>