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1A" w:rsidRPr="00BA3385" w:rsidRDefault="00E3731A" w:rsidP="00BA3385">
      <w:pPr>
        <w:pStyle w:val="Heading1"/>
        <w:rPr>
          <w:rFonts w:cs="Arial"/>
          <w:sz w:val="20"/>
        </w:rPr>
      </w:pPr>
      <w:r w:rsidRPr="00BA3385">
        <w:rPr>
          <w:sz w:val="20"/>
        </w:rPr>
        <w:t>Конкурс (тендер) № 29382 </w:t>
      </w:r>
      <w:r w:rsidRPr="00BA3385">
        <w:rPr>
          <w:rStyle w:val="bg1"/>
          <w:sz w:val="20"/>
          <w:szCs w:val="20"/>
        </w:rPr>
        <w:t>(вскрытие конвертов 2.05.2012 в 08:00)</w:t>
      </w:r>
    </w:p>
    <w:tbl>
      <w:tblPr>
        <w:tblW w:w="5000" w:type="pct"/>
        <w:tblCellSpacing w:w="0" w:type="dxa"/>
        <w:tblCellMar>
          <w:left w:w="0" w:type="dxa"/>
          <w:right w:w="0" w:type="dxa"/>
        </w:tblCellMar>
        <w:tblLook w:val="0000"/>
      </w:tblPr>
      <w:tblGrid>
        <w:gridCol w:w="9354"/>
      </w:tblGrid>
      <w:tr w:rsidR="00E3731A" w:rsidRPr="00BA3385">
        <w:trPr>
          <w:tblCellSpacing w:w="0" w:type="dxa"/>
        </w:trPr>
        <w:tc>
          <w:tcPr>
            <w:tcW w:w="0" w:type="auto"/>
          </w:tcPr>
          <w:p w:rsidR="00E3731A" w:rsidRPr="00BA3385" w:rsidRDefault="00E3731A" w:rsidP="00BA3385">
            <w:pPr>
              <w:shd w:val="clear" w:color="auto" w:fill="FBCB00"/>
              <w:rPr>
                <w:rFonts w:ascii="Arial" w:hAnsi="Arial" w:cs="Arial"/>
                <w:color w:val="000000"/>
                <w:sz w:val="20"/>
                <w:szCs w:val="20"/>
              </w:rPr>
            </w:pPr>
            <w:r w:rsidRPr="00BA3385">
              <w:rPr>
                <w:rFonts w:ascii="Arial" w:hAnsi="Arial" w:cs="Arial"/>
                <w:color w:val="000000"/>
                <w:sz w:val="20"/>
                <w:szCs w:val="20"/>
              </w:rPr>
              <w:t>Извещение</w:t>
            </w:r>
          </w:p>
          <w:p w:rsidR="00E3731A" w:rsidRPr="00BA3385" w:rsidRDefault="00E3731A" w:rsidP="00BA3385">
            <w:pPr>
              <w:shd w:val="clear" w:color="auto" w:fill="D5DADB"/>
              <w:rPr>
                <w:rFonts w:ascii="Arial" w:hAnsi="Arial" w:cs="Arial"/>
                <w:color w:val="333333"/>
                <w:sz w:val="20"/>
                <w:szCs w:val="20"/>
              </w:rPr>
            </w:pPr>
            <w:hyperlink r:id="rId5" w:history="1">
              <w:r w:rsidRPr="00BA3385">
                <w:rPr>
                  <w:rFonts w:ascii="Arial" w:hAnsi="Arial" w:cs="Arial"/>
                  <w:color w:val="333333"/>
                  <w:sz w:val="20"/>
                  <w:szCs w:val="20"/>
                  <w:u w:val="single"/>
                  <w:bdr w:val="none" w:sz="0" w:space="0" w:color="auto" w:frame="1"/>
                </w:rPr>
                <w:t>Запросы разъяснений</w:t>
              </w:r>
            </w:hyperlink>
            <w:r w:rsidRPr="00BA3385">
              <w:rPr>
                <w:rFonts w:ascii="Arial" w:hAnsi="Arial" w:cs="Arial"/>
                <w:color w:val="333333"/>
                <w:sz w:val="20"/>
                <w:szCs w:val="20"/>
              </w:rPr>
              <w:t> - 2</w:t>
            </w:r>
          </w:p>
          <w:p w:rsidR="00E3731A" w:rsidRPr="00BA3385" w:rsidRDefault="00E3731A" w:rsidP="00BA3385">
            <w:pPr>
              <w:shd w:val="clear" w:color="auto" w:fill="D5DADB"/>
              <w:rPr>
                <w:rFonts w:ascii="Arial" w:hAnsi="Arial" w:cs="Arial"/>
                <w:color w:val="333333"/>
                <w:sz w:val="20"/>
                <w:szCs w:val="20"/>
              </w:rPr>
            </w:pPr>
            <w:hyperlink r:id="rId6" w:history="1">
              <w:r w:rsidRPr="00BA3385">
                <w:rPr>
                  <w:rFonts w:ascii="Arial" w:hAnsi="Arial" w:cs="Arial"/>
                  <w:color w:val="333333"/>
                  <w:sz w:val="20"/>
                  <w:szCs w:val="20"/>
                  <w:u w:val="single"/>
                  <w:bdr w:val="none" w:sz="0" w:space="0" w:color="auto" w:frame="1"/>
                </w:rPr>
                <w:t>Претенденты</w:t>
              </w:r>
            </w:hyperlink>
            <w:r w:rsidRPr="00BA3385">
              <w:rPr>
                <w:rFonts w:ascii="Arial" w:hAnsi="Arial" w:cs="Arial"/>
                <w:color w:val="333333"/>
                <w:sz w:val="20"/>
                <w:szCs w:val="20"/>
              </w:rPr>
              <w:t> - 60</w:t>
            </w:r>
          </w:p>
          <w:p w:rsidR="00E3731A" w:rsidRPr="00BA3385" w:rsidRDefault="00E3731A" w:rsidP="00BA3385">
            <w:pPr>
              <w:shd w:val="clear" w:color="auto" w:fill="D5DADB"/>
              <w:rPr>
                <w:rFonts w:ascii="Arial" w:hAnsi="Arial" w:cs="Arial"/>
                <w:color w:val="333333"/>
                <w:sz w:val="20"/>
                <w:szCs w:val="20"/>
              </w:rPr>
            </w:pPr>
            <w:hyperlink r:id="rId7" w:history="1">
              <w:r w:rsidRPr="00BA3385">
                <w:rPr>
                  <w:rFonts w:ascii="Arial" w:hAnsi="Arial" w:cs="Arial"/>
                  <w:color w:val="333333"/>
                  <w:sz w:val="20"/>
                  <w:szCs w:val="20"/>
                  <w:u w:val="single"/>
                  <w:bdr w:val="none" w:sz="0" w:space="0" w:color="auto" w:frame="1"/>
                </w:rPr>
                <w:t>Статистика посещений</w:t>
              </w:r>
            </w:hyperlink>
          </w:p>
          <w:p w:rsidR="00E3731A" w:rsidRPr="00BA3385" w:rsidRDefault="00E3731A" w:rsidP="00BA3385">
            <w:pPr>
              <w:shd w:val="clear" w:color="auto" w:fill="D5DADB"/>
              <w:rPr>
                <w:rFonts w:ascii="Arial" w:hAnsi="Arial" w:cs="Arial"/>
                <w:color w:val="333333"/>
                <w:sz w:val="20"/>
                <w:szCs w:val="20"/>
              </w:rPr>
            </w:pPr>
            <w:hyperlink r:id="rId8" w:history="1">
              <w:r w:rsidRPr="00BA3385">
                <w:rPr>
                  <w:rFonts w:ascii="Arial" w:hAnsi="Arial" w:cs="Arial"/>
                  <w:color w:val="333333"/>
                  <w:sz w:val="20"/>
                  <w:szCs w:val="20"/>
                  <w:u w:val="single"/>
                  <w:bdr w:val="none" w:sz="0" w:space="0" w:color="auto" w:frame="1"/>
                </w:rPr>
                <w:t>История изменений</w:t>
              </w:r>
            </w:hyperlink>
          </w:p>
        </w:tc>
      </w:tr>
    </w:tbl>
    <w:p w:rsidR="00E3731A" w:rsidRPr="00BA3385" w:rsidRDefault="00E3731A" w:rsidP="00BA3385">
      <w:pPr>
        <w:rPr>
          <w:rFonts w:ascii="Arial" w:hAnsi="Arial" w:cs="Arial"/>
          <w:color w:val="FF0000"/>
          <w:sz w:val="20"/>
          <w:szCs w:val="20"/>
          <w:lang w:eastAsia="ru-RU"/>
        </w:rPr>
      </w:pPr>
    </w:p>
    <w:p w:rsidR="00E3731A" w:rsidRPr="00BA3385" w:rsidRDefault="00E3731A" w:rsidP="00BA3385">
      <w:pPr>
        <w:rPr>
          <w:rFonts w:ascii="Arial" w:hAnsi="Arial" w:cs="Arial"/>
          <w:sz w:val="20"/>
          <w:szCs w:val="20"/>
        </w:rPr>
      </w:pPr>
      <w:r w:rsidRPr="00BA3385">
        <w:rPr>
          <w:rFonts w:ascii="Arial" w:hAnsi="Arial" w:cs="Arial"/>
          <w:color w:val="FF0000"/>
          <w:sz w:val="20"/>
          <w:szCs w:val="20"/>
          <w:lang w:eastAsia="ru-RU"/>
        </w:rPr>
        <w:t>Изменения успешно сохранены!</w:t>
      </w:r>
    </w:p>
    <w:tbl>
      <w:tblPr>
        <w:tblW w:w="5000" w:type="pct"/>
        <w:tblCellSpacing w:w="7" w:type="dxa"/>
        <w:tblCellMar>
          <w:left w:w="0" w:type="dxa"/>
          <w:right w:w="0" w:type="dxa"/>
        </w:tblCellMar>
        <w:tblLook w:val="0000"/>
      </w:tblPr>
      <w:tblGrid>
        <w:gridCol w:w="9532"/>
      </w:tblGrid>
      <w:tr w:rsidR="00E3731A" w:rsidRPr="00BA3385">
        <w:trPr>
          <w:tblCellSpacing w:w="7" w:type="dxa"/>
        </w:trPr>
        <w:tc>
          <w:tcPr>
            <w:tcW w:w="0" w:type="auto"/>
            <w:shd w:val="clear" w:color="auto" w:fill="C2C9CD"/>
            <w:tcMar>
              <w:top w:w="75" w:type="dxa"/>
              <w:left w:w="75" w:type="dxa"/>
              <w:bottom w:w="75" w:type="dxa"/>
              <w:right w:w="75" w:type="dxa"/>
            </w:tcMar>
          </w:tcPr>
          <w:p w:rsidR="00E3731A" w:rsidRPr="00BA3385" w:rsidRDefault="00E3731A">
            <w:pPr>
              <w:shd w:val="clear" w:color="auto" w:fill="C2C9CD"/>
              <w:spacing w:line="288" w:lineRule="auto"/>
              <w:outlineLvl w:val="2"/>
              <w:rPr>
                <w:rFonts w:ascii="Arial" w:hAnsi="Arial" w:cs="Arial"/>
                <w:color w:val="333333"/>
                <w:sz w:val="20"/>
                <w:szCs w:val="20"/>
              </w:rPr>
            </w:pPr>
            <w:hyperlink r:id="rId9" w:history="1">
              <w:r w:rsidRPr="00BA3385">
                <w:rPr>
                  <w:rFonts w:ascii="Arial" w:hAnsi="Arial" w:cs="Arial"/>
                  <w:b/>
                  <w:bCs/>
                  <w:color w:val="1C50A4"/>
                  <w:sz w:val="20"/>
                  <w:szCs w:val="20"/>
                </w:rPr>
                <w:t>Открытое Акционерное Общество энергетики и электрификации "Тюменьэнерго"</w:t>
              </w:r>
            </w:hyperlink>
            <w:r w:rsidRPr="00BA3385">
              <w:rPr>
                <w:rFonts w:ascii="Arial" w:hAnsi="Arial" w:cs="Arial"/>
                <w:color w:val="333333"/>
                <w:sz w:val="20"/>
                <w:szCs w:val="20"/>
              </w:rPr>
              <w:t xml:space="preserve">, 628406, Россия, г. Сургут, Тюменская область, ХМАО-Югра, ул. Университетская, д.4, </w:t>
            </w:r>
            <w:r w:rsidRPr="00BA3385">
              <w:rPr>
                <w:rFonts w:ascii="Arial" w:hAnsi="Arial" w:cs="Arial"/>
                <w:b/>
                <w:bCs/>
                <w:color w:val="333333"/>
                <w:sz w:val="20"/>
                <w:szCs w:val="20"/>
              </w:rPr>
              <w:t>приглашает принять участие в торгах (тендере)</w:t>
            </w:r>
            <w:r w:rsidRPr="00BA3385">
              <w:rPr>
                <w:rFonts w:ascii="Arial" w:hAnsi="Arial" w:cs="Arial"/>
                <w:color w:val="333333"/>
                <w:sz w:val="20"/>
                <w:szCs w:val="20"/>
              </w:rPr>
              <w:t>.</w:t>
            </w:r>
          </w:p>
        </w:tc>
      </w:tr>
      <w:tr w:rsidR="00E3731A" w:rsidRPr="00BA3385">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2462"/>
              <w:gridCol w:w="7042"/>
            </w:tblGrid>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Предмет конкурса (тендера):</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Открытый одноэтапный конкурс без предварительного отбора на право заключения договора по реконструкции телемеханики на ПС 110 кВ филиала ОАО "Тюменьэнерго" "Энергокомплекс"</w:t>
                  </w:r>
                  <w:r w:rsidRPr="00BA3385">
                    <w:rPr>
                      <w:rFonts w:ascii="Arial" w:hAnsi="Arial" w:cs="Arial"/>
                      <w:sz w:val="20"/>
                      <w:szCs w:val="20"/>
                    </w:rPr>
                    <w:br/>
                  </w:r>
                  <w:r w:rsidRPr="00BA3385">
                    <w:rPr>
                      <w:rFonts w:ascii="Arial" w:hAnsi="Arial" w:cs="Arial"/>
                      <w:b/>
                      <w:bCs/>
                      <w:sz w:val="20"/>
                      <w:szCs w:val="20"/>
                    </w:rPr>
                    <w:t>Лот № 1.</w:t>
                  </w:r>
                  <w:r w:rsidRPr="00BA3385">
                    <w:rPr>
                      <w:rFonts w:ascii="Arial" w:hAnsi="Arial" w:cs="Arial"/>
                      <w:sz w:val="20"/>
                      <w:szCs w:val="20"/>
                    </w:rPr>
                    <w:t xml:space="preserve"> Реконструкции телемеханики на ПС 110 кВ филиала ОАО "Тюменьэнерго" "Энергокомплекс"</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Категории классификатора:</w:t>
                  </w:r>
                </w:p>
              </w:tc>
              <w:tc>
                <w:tcPr>
                  <w:tcW w:w="0" w:type="auto"/>
                  <w:tcBorders>
                    <w:top w:val="nil"/>
                    <w:left w:val="nil"/>
                    <w:bottom w:val="nil"/>
                    <w:right w:val="nil"/>
                  </w:tcBorders>
                </w:tcPr>
                <w:p w:rsidR="00E3731A" w:rsidRPr="00BA3385" w:rsidRDefault="00E3731A">
                  <w:pPr>
                    <w:rPr>
                      <w:rFonts w:ascii="Arial" w:hAnsi="Arial" w:cs="Arial"/>
                      <w:sz w:val="20"/>
                      <w:szCs w:val="20"/>
                    </w:rPr>
                  </w:pPr>
                  <w:hyperlink r:id="rId10" w:history="1">
                    <w:r w:rsidRPr="00BA3385">
                      <w:rPr>
                        <w:rFonts w:ascii="Arial" w:hAnsi="Arial" w:cs="Arial"/>
                        <w:color w:val="1C50A4"/>
                        <w:sz w:val="20"/>
                        <w:szCs w:val="20"/>
                      </w:rPr>
                      <w:t>Реконструкция действующих предприятий (переустройство)</w:t>
                    </w:r>
                  </w:hyperlink>
                  <w:r w:rsidRPr="00BA3385">
                    <w:rPr>
                      <w:rFonts w:ascii="Arial" w:hAnsi="Arial" w:cs="Arial"/>
                      <w:sz w:val="20"/>
                      <w:szCs w:val="20"/>
                    </w:rPr>
                    <w:br/>
                  </w:r>
                  <w:hyperlink r:id="rId11" w:history="1">
                    <w:r w:rsidRPr="00BA3385">
                      <w:rPr>
                        <w:rFonts w:ascii="Arial" w:hAnsi="Arial" w:cs="Arial"/>
                        <w:color w:val="1C50A4"/>
                        <w:sz w:val="20"/>
                        <w:szCs w:val="20"/>
                      </w:rPr>
                      <w:t>Техническое перевооружение и реконструкция действующих предприятий</w:t>
                    </w:r>
                  </w:hyperlink>
                  <w:r w:rsidRPr="00BA3385">
                    <w:rPr>
                      <w:rFonts w:ascii="Arial" w:hAnsi="Arial" w:cs="Arial"/>
                      <w:sz w:val="20"/>
                      <w:szCs w:val="20"/>
                    </w:rPr>
                    <w:br/>
                  </w:r>
                  <w:hyperlink r:id="rId12" w:history="1">
                    <w:r w:rsidRPr="00BA3385">
                      <w:rPr>
                        <w:rFonts w:ascii="Arial" w:hAnsi="Arial" w:cs="Arial"/>
                        <w:color w:val="1C50A4"/>
                        <w:sz w:val="20"/>
                        <w:szCs w:val="20"/>
                      </w:rPr>
                      <w:t>Строительство или реконструкция отдельных объектов, не входящих в состав стройки</w:t>
                    </w:r>
                  </w:hyperlink>
                  <w:r w:rsidRPr="00BA3385">
                    <w:rPr>
                      <w:rFonts w:ascii="Arial" w:hAnsi="Arial" w:cs="Arial"/>
                      <w:sz w:val="20"/>
                      <w:szCs w:val="20"/>
                    </w:rPr>
                    <w:br/>
                  </w:r>
                  <w:hyperlink r:id="rId13" w:history="1">
                    <w:r w:rsidRPr="00BA3385">
                      <w:rPr>
                        <w:rFonts w:ascii="Arial" w:hAnsi="Arial" w:cs="Arial"/>
                        <w:color w:val="1C50A4"/>
                        <w:sz w:val="20"/>
                        <w:szCs w:val="20"/>
                      </w:rPr>
                      <w:t>Техническое обслуживание радиоэлектронной аппаратуры прочей</w:t>
                    </w:r>
                  </w:hyperlink>
                  <w:r w:rsidRPr="00BA3385">
                    <w:rPr>
                      <w:rFonts w:ascii="Arial" w:hAnsi="Arial" w:cs="Arial"/>
                      <w:sz w:val="20"/>
                      <w:szCs w:val="20"/>
                    </w:rPr>
                    <w:br/>
                  </w:r>
                  <w:hyperlink r:id="rId14" w:history="1">
                    <w:r w:rsidRPr="00BA3385">
                      <w:rPr>
                        <w:rFonts w:ascii="Arial" w:hAnsi="Arial" w:cs="Arial"/>
                        <w:color w:val="1C50A4"/>
                        <w:sz w:val="20"/>
                        <w:szCs w:val="20"/>
                      </w:rPr>
                      <w:t>Автоматизированные системы управления производством</w:t>
                    </w:r>
                  </w:hyperlink>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Конкурс (тендер) объявлен:</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16.03.2012 15:33</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Сроки поставки:</w:t>
                  </w:r>
                </w:p>
              </w:tc>
              <w:tc>
                <w:tcPr>
                  <w:tcW w:w="0" w:type="auto"/>
                  <w:tcBorders>
                    <w:top w:val="nil"/>
                    <w:left w:val="nil"/>
                    <w:bottom w:val="nil"/>
                    <w:right w:val="nil"/>
                  </w:tcBorders>
                </w:tcPr>
                <w:p w:rsidR="00E3731A" w:rsidRPr="00BA3385" w:rsidRDefault="00E3731A">
                  <w:pPr>
                    <w:rPr>
                      <w:rFonts w:ascii="Arial" w:hAnsi="Arial" w:cs="Arial"/>
                      <w:sz w:val="20"/>
                      <w:szCs w:val="20"/>
                    </w:rPr>
                  </w:pPr>
                  <w:r w:rsidRPr="00BA3385">
                    <w:rPr>
                      <w:rFonts w:ascii="Arial" w:hAnsi="Arial" w:cs="Arial"/>
                      <w:b/>
                      <w:bCs/>
                      <w:sz w:val="20"/>
                      <w:szCs w:val="20"/>
                    </w:rPr>
                    <w:t>4.06.2012 - 31.12.2012</w:t>
                  </w:r>
                  <w:r w:rsidRPr="00BA3385">
                    <w:rPr>
                      <w:rFonts w:ascii="Arial" w:hAnsi="Arial" w:cs="Arial"/>
                      <w:sz w:val="20"/>
                      <w:szCs w:val="20"/>
                    </w:rPr>
                    <w:br/>
                    <w:t>Фактический срок начала выполнения работ с момента подписания договора</w:t>
                  </w:r>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Конкурсная комиссия:</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Назначена приказом ОАО "Тюменьэнерго" №63 от 13.02.2012 года</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Контактное лицо:</w:t>
                  </w:r>
                </w:p>
              </w:tc>
              <w:tc>
                <w:tcPr>
                  <w:tcW w:w="0" w:type="auto"/>
                  <w:tcBorders>
                    <w:top w:val="nil"/>
                    <w:left w:val="nil"/>
                    <w:bottom w:val="nil"/>
                    <w:right w:val="nil"/>
                  </w:tcBorders>
                </w:tcPr>
                <w:p w:rsidR="00E3731A" w:rsidRPr="00BA3385" w:rsidRDefault="00E3731A">
                  <w:pPr>
                    <w:rPr>
                      <w:rFonts w:ascii="Arial" w:hAnsi="Arial" w:cs="Arial"/>
                      <w:sz w:val="20"/>
                      <w:szCs w:val="20"/>
                    </w:rPr>
                  </w:pPr>
                  <w:hyperlink r:id="rId15" w:tgtFrame="_blank" w:tooltip="Отправить личное сообщение" w:history="1">
                    <w:r w:rsidRPr="00BA3385">
                      <w:rPr>
                        <w:rStyle w:val="userlinkmenu"/>
                        <w:rFonts w:ascii="Arial" w:hAnsi="Arial" w:cs="Arial"/>
                        <w:color w:val="1C50A4"/>
                        <w:sz w:val="20"/>
                        <w:szCs w:val="20"/>
                      </w:rPr>
                      <w:t>Марков Иван Валентинович</w:t>
                    </w:r>
                  </w:hyperlink>
                  <w:r w:rsidRPr="00BA3385">
                    <w:rPr>
                      <w:rFonts w:ascii="Arial" w:hAnsi="Arial" w:cs="Arial"/>
                      <w:sz w:val="20"/>
                      <w:szCs w:val="20"/>
                    </w:rPr>
                    <w:t xml:space="preserve">, тел.+8 (3462) 77-60-36, </w:t>
                  </w:r>
                  <w:hyperlink r:id="rId16" w:history="1">
                    <w:r w:rsidRPr="00BA3385">
                      <w:rPr>
                        <w:rFonts w:ascii="Arial" w:hAnsi="Arial" w:cs="Arial"/>
                        <w:color w:val="1C50A4"/>
                        <w:sz w:val="20"/>
                        <w:szCs w:val="20"/>
                      </w:rPr>
                      <w:t>MarkovI@id.te.ru</w:t>
                    </w:r>
                  </w:hyperlink>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Требования к участникам:</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Участник конкурса должен обладать гражданской правоспособностью в полном объеме для заключения и исполнения Договора</w:t>
                  </w:r>
                  <w:r w:rsidRPr="00BA3385">
                    <w:rPr>
                      <w:rFonts w:ascii="Arial" w:hAnsi="Arial" w:cs="Arial"/>
                      <w:sz w:val="20"/>
                      <w:szCs w:val="20"/>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BA3385">
                    <w:rPr>
                      <w:rFonts w:ascii="Arial" w:hAnsi="Arial" w:cs="Arial"/>
                      <w:sz w:val="20"/>
                      <w:szCs w:val="20"/>
                    </w:rPr>
                    <w:br/>
                    <w:t>Участник должен обладать необходимыми кадровыми ресурсами: согласно приложению №1 к Техническому заданию</w:t>
                  </w:r>
                  <w:r w:rsidRPr="00BA3385">
                    <w:rPr>
                      <w:rFonts w:ascii="Arial" w:hAnsi="Arial" w:cs="Arial"/>
                      <w:sz w:val="20"/>
                      <w:szCs w:val="20"/>
                    </w:rPr>
                    <w:br/>
                    <w:t>Участник должен обладать необходимыми материально-техническими ресурсами: согласно приложению №1 к Техническому заданию</w:t>
                  </w:r>
                  <w:r w:rsidRPr="00BA3385">
                    <w:rPr>
                      <w:rFonts w:ascii="Arial" w:hAnsi="Arial" w:cs="Arial"/>
                      <w:sz w:val="20"/>
                      <w:szCs w:val="20"/>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BA3385">
                    <w:rPr>
                      <w:rFonts w:ascii="Arial" w:hAnsi="Arial" w:cs="Arial"/>
                      <w:sz w:val="20"/>
                      <w:szCs w:val="20"/>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BA3385">
                    <w:rPr>
                      <w:rFonts w:ascii="Arial" w:hAnsi="Arial" w:cs="Arial"/>
                      <w:sz w:val="20"/>
                      <w:szCs w:val="20"/>
                    </w:rPr>
                    <w:br/>
                    <w:t>Техническое и коммерческое предложения должны соответствовать требованиям Заказчика</w:t>
                  </w:r>
                  <w:r w:rsidRPr="00BA3385">
                    <w:rPr>
                      <w:rFonts w:ascii="Arial" w:hAnsi="Arial" w:cs="Arial"/>
                      <w:sz w:val="20"/>
                      <w:szCs w:val="20"/>
                    </w:rPr>
                    <w:br/>
                    <w:t>Работы, выполняемые субподрядными организациями не должны превышать 50% от общего объема работ</w:t>
                  </w:r>
                  <w:r w:rsidRPr="00BA3385">
                    <w:rPr>
                      <w:rFonts w:ascii="Arial" w:hAnsi="Arial" w:cs="Arial"/>
                      <w:sz w:val="20"/>
                      <w:szCs w:val="20"/>
                    </w:rPr>
                    <w:br/>
                    <w:t>Участник конкурса не должен быть аффилированным с Организатором (Заказчиком)</w:t>
                  </w:r>
                  <w:r w:rsidRPr="00BA3385">
                    <w:rPr>
                      <w:rFonts w:ascii="Arial" w:hAnsi="Arial" w:cs="Arial"/>
                      <w:sz w:val="20"/>
                      <w:szCs w:val="20"/>
                    </w:rPr>
                    <w:br/>
                    <w:t>Участник не должен быть аффилированным к другим Участникам</w:t>
                  </w:r>
                  <w:r w:rsidRPr="00BA3385">
                    <w:rPr>
                      <w:rFonts w:ascii="Arial" w:hAnsi="Arial" w:cs="Arial"/>
                      <w:sz w:val="20"/>
                      <w:szCs w:val="20"/>
                    </w:rPr>
                    <w:br/>
                    <w:t>Персонал участника должен пройти обучение по электробезопасности труда, проверку знаний общих требований промышленной безопасности. Иметь группу по ЭБ и СИЗ для выполнения работ по договору.</w:t>
                  </w:r>
                  <w:r w:rsidRPr="00BA3385">
                    <w:rPr>
                      <w:rFonts w:ascii="Arial" w:hAnsi="Arial" w:cs="Arial"/>
                      <w:sz w:val="20"/>
                      <w:szCs w:val="20"/>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BA3385">
                    <w:rPr>
                      <w:rFonts w:ascii="Arial" w:hAnsi="Arial" w:cs="Arial"/>
                      <w:sz w:val="20"/>
                      <w:szCs w:val="20"/>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Комплект конкурсной документации:</w:t>
                  </w:r>
                </w:p>
              </w:tc>
              <w:tc>
                <w:tcPr>
                  <w:tcW w:w="0" w:type="auto"/>
                  <w:tcBorders>
                    <w:top w:val="nil"/>
                    <w:left w:val="nil"/>
                    <w:bottom w:val="nil"/>
                    <w:right w:val="nil"/>
                  </w:tcBorders>
                </w:tcPr>
                <w:p w:rsidR="00E3731A" w:rsidRPr="00BA3385" w:rsidRDefault="00E3731A">
                  <w:pPr>
                    <w:rPr>
                      <w:rFonts w:ascii="Arial" w:hAnsi="Arial" w:cs="Arial"/>
                      <w:sz w:val="20"/>
                      <w:szCs w:val="20"/>
                    </w:rPr>
                  </w:pPr>
                  <w:r w:rsidRPr="00BA3385">
                    <w:rPr>
                      <w:rFonts w:ascii="Arial" w:hAnsi="Arial" w:cs="Arial"/>
                      <w:sz w:val="20"/>
                      <w:szCs w:val="20"/>
                    </w:rPr>
                    <w:t>Конкурсную документацию Участники могут получить через электронную торговую площадку - http://www.b2b-MRSK.ru/</w:t>
                  </w:r>
                  <w:r w:rsidRPr="00BA3385">
                    <w:rPr>
                      <w:rFonts w:ascii="Arial" w:hAnsi="Arial" w:cs="Arial"/>
                      <w:sz w:val="20"/>
                      <w:szCs w:val="20"/>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Конкурсная документация:</w:t>
                  </w:r>
                </w:p>
              </w:tc>
              <w:tc>
                <w:tcPr>
                  <w:tcW w:w="0" w:type="auto"/>
                  <w:tcBorders>
                    <w:top w:val="nil"/>
                    <w:left w:val="nil"/>
                    <w:bottom w:val="nil"/>
                    <w:right w:val="nil"/>
                  </w:tcBorders>
                  <w:shd w:val="clear" w:color="auto" w:fill="F7F7F7"/>
                </w:tcPr>
                <w:p w:rsidR="00E3731A" w:rsidRPr="00BA3385" w:rsidRDefault="00E3731A" w:rsidP="00BA3385">
                  <w:pPr>
                    <w:rPr>
                      <w:rFonts w:ascii="Arial" w:hAnsi="Arial" w:cs="Arial"/>
                      <w:sz w:val="20"/>
                      <w:szCs w:val="20"/>
                    </w:rPr>
                  </w:pPr>
                  <w:hyperlink r:id="rId17" w:tgtFrame="_blank" w:history="1">
                    <w:r w:rsidRPr="00BA3385">
                      <w:rPr>
                        <w:rFonts w:ascii="Arial" w:hAnsi="Arial" w:cs="Arial"/>
                        <w:color w:val="1C50A4"/>
                        <w:sz w:val="20"/>
                        <w:szCs w:val="20"/>
                      </w:rPr>
                      <w:t xml:space="preserve">Скачать файл </w:t>
                    </w:r>
                    <w:r w:rsidRPr="00BA3385">
                      <w:rPr>
                        <w:rFonts w:ascii="Arial" w:hAnsi="Arial" w:cs="Arial"/>
                        <w:b/>
                        <w:bCs/>
                        <w:color w:val="1C50A4"/>
                        <w:sz w:val="20"/>
                        <w:szCs w:val="20"/>
                      </w:rPr>
                      <w:t>КД 29382.rar</w:t>
                    </w:r>
                  </w:hyperlink>
                  <w:r w:rsidRPr="00BA3385">
                    <w:rPr>
                      <w:rFonts w:ascii="Arial" w:hAnsi="Arial" w:cs="Arial"/>
                      <w:sz w:val="20"/>
                      <w:szCs w:val="20"/>
                    </w:rPr>
                    <w:t> (26.4 Мб)</w:t>
                  </w:r>
                </w:p>
                <w:p w:rsidR="00E3731A" w:rsidRPr="00BA3385" w:rsidRDefault="00E3731A" w:rsidP="00BA3385">
                  <w:pPr>
                    <w:rPr>
                      <w:rFonts w:ascii="Arial" w:hAnsi="Arial" w:cs="Arial"/>
                      <w:sz w:val="20"/>
                      <w:szCs w:val="20"/>
                    </w:rPr>
                  </w:pPr>
                  <w:hyperlink r:id="rId18" w:tgtFrame="signature" w:history="1">
                    <w:r w:rsidRPr="00BA3385">
                      <w:rPr>
                        <w:rFonts w:ascii="Arial" w:hAnsi="Arial" w:cs="Arial"/>
                        <w:color w:val="1C50A4"/>
                        <w:sz w:val="20"/>
                        <w:szCs w:val="20"/>
                      </w:rPr>
                      <w:t>Подписана ЭЦП</w:t>
                    </w:r>
                  </w:hyperlink>
                </w:p>
                <w:p w:rsidR="00E3731A" w:rsidRPr="00BA3385" w:rsidRDefault="00E3731A" w:rsidP="00BA3385">
                  <w:pPr>
                    <w:rPr>
                      <w:rFonts w:ascii="Arial" w:hAnsi="Arial" w:cs="Arial"/>
                      <w:sz w:val="20"/>
                      <w:szCs w:val="20"/>
                    </w:rPr>
                  </w:pPr>
                  <w:hyperlink r:id="rId19" w:history="1">
                    <w:r w:rsidRPr="00BA3385">
                      <w:rPr>
                        <w:rFonts w:ascii="Arial" w:hAnsi="Arial" w:cs="Arial"/>
                        <w:color w:val="1C50A4"/>
                        <w:sz w:val="20"/>
                        <w:szCs w:val="20"/>
                      </w:rPr>
                      <w:t>Перевести документацию на другой язык</w:t>
                    </w:r>
                  </w:hyperlink>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Порядок предоставления конкурсной документации:</w:t>
                  </w:r>
                </w:p>
              </w:tc>
              <w:tc>
                <w:tcPr>
                  <w:tcW w:w="0" w:type="auto"/>
                  <w:tcBorders>
                    <w:top w:val="nil"/>
                    <w:left w:val="nil"/>
                    <w:bottom w:val="nil"/>
                    <w:right w:val="nil"/>
                  </w:tcBorders>
                </w:tcPr>
                <w:p w:rsidR="00E3731A" w:rsidRPr="00BA3385" w:rsidRDefault="00E3731A">
                  <w:pPr>
                    <w:rPr>
                      <w:rFonts w:ascii="Arial" w:hAnsi="Arial" w:cs="Arial"/>
                      <w:sz w:val="20"/>
                      <w:szCs w:val="20"/>
                    </w:rPr>
                  </w:pPr>
                  <w:r w:rsidRPr="00BA3385">
                    <w:rPr>
                      <w:rFonts w:ascii="Arial" w:hAnsi="Arial" w:cs="Arial"/>
                      <w:sz w:val="20"/>
                      <w:szCs w:val="20"/>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Обязательства Участников Конкурса, связанные с подачей конкурсной заявки обеспечиваются задатком в размере 3 (трех) % от цены конкурсной заявки с учетом налогов). Задаток должен быть зачислен на расчётный счёт Заказчика до момента окончания срока подачи заявок на участие в конкурсе. В противном случае задаток считается невнесенным, а заявка участника будет отклонена Организатором конкурса.</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Конкурсные заявки:</w:t>
                  </w:r>
                </w:p>
              </w:tc>
              <w:tc>
                <w:tcPr>
                  <w:tcW w:w="0" w:type="auto"/>
                  <w:tcBorders>
                    <w:top w:val="nil"/>
                    <w:left w:val="nil"/>
                    <w:bottom w:val="nil"/>
                    <w:right w:val="nil"/>
                  </w:tcBorders>
                </w:tcPr>
                <w:p w:rsidR="00E3731A" w:rsidRPr="00BA3385" w:rsidRDefault="00E3731A">
                  <w:pPr>
                    <w:rPr>
                      <w:rFonts w:ascii="Arial" w:hAnsi="Arial" w:cs="Arial"/>
                      <w:sz w:val="20"/>
                      <w:szCs w:val="20"/>
                    </w:rPr>
                  </w:pPr>
                  <w:r w:rsidRPr="00BA3385">
                    <w:rPr>
                      <w:rFonts w:ascii="Arial" w:hAnsi="Arial" w:cs="Arial"/>
                      <w:sz w:val="20"/>
                      <w:szCs w:val="20"/>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При выборе победителя учитывается:</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Цена с НДС</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Открытие торгов (вскрытие конвертов с конкурсными заявками):</w:t>
                  </w:r>
                </w:p>
              </w:tc>
              <w:tc>
                <w:tcPr>
                  <w:tcW w:w="0" w:type="auto"/>
                  <w:tcBorders>
                    <w:top w:val="nil"/>
                    <w:left w:val="nil"/>
                    <w:bottom w:val="nil"/>
                    <w:right w:val="nil"/>
                  </w:tcBorders>
                </w:tcPr>
                <w:p w:rsidR="00E3731A" w:rsidRPr="00BA3385" w:rsidRDefault="00E3731A">
                  <w:pPr>
                    <w:rPr>
                      <w:rFonts w:ascii="Arial" w:hAnsi="Arial" w:cs="Arial"/>
                      <w:sz w:val="20"/>
                      <w:szCs w:val="20"/>
                    </w:rPr>
                  </w:pPr>
                  <w:r w:rsidRPr="00BA3385">
                    <w:rPr>
                      <w:rFonts w:ascii="Arial" w:hAnsi="Arial" w:cs="Arial"/>
                      <w:sz w:val="20"/>
                      <w:szCs w:val="20"/>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 xml:space="preserve">Вскрытие конвертов с заявками состоится </w:t>
                  </w:r>
                  <w:r w:rsidRPr="00BA3385">
                    <w:rPr>
                      <w:rFonts w:ascii="Arial" w:hAnsi="Arial" w:cs="Arial"/>
                      <w:b/>
                      <w:bCs/>
                      <w:sz w:val="20"/>
                      <w:szCs w:val="20"/>
                    </w:rPr>
                    <w:t>2.05.2012 в 8:00 по московскому времени</w:t>
                  </w:r>
                  <w:r w:rsidRPr="00BA3385">
                    <w:rPr>
                      <w:rFonts w:ascii="Arial" w:hAnsi="Arial" w:cs="Arial"/>
                      <w:sz w:val="20"/>
                      <w:szCs w:val="20"/>
                    </w:rPr>
                    <w:t>.</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Дата рассмотрения предложений и подведения итогов закупки:</w:t>
                  </w:r>
                </w:p>
              </w:tc>
              <w:tc>
                <w:tcPr>
                  <w:tcW w:w="0" w:type="auto"/>
                  <w:tcBorders>
                    <w:top w:val="nil"/>
                    <w:left w:val="nil"/>
                    <w:bottom w:val="nil"/>
                    <w:right w:val="nil"/>
                  </w:tcBorders>
                </w:tcPr>
                <w:p w:rsidR="00E3731A" w:rsidRPr="00BA3385" w:rsidRDefault="00E3731A">
                  <w:pPr>
                    <w:rPr>
                      <w:rFonts w:ascii="Arial" w:hAnsi="Arial" w:cs="Arial"/>
                      <w:sz w:val="20"/>
                      <w:szCs w:val="20"/>
                    </w:rPr>
                  </w:pPr>
                  <w:r w:rsidRPr="00BA3385">
                    <w:rPr>
                      <w:rFonts w:ascii="Arial" w:hAnsi="Arial" w:cs="Arial"/>
                      <w:sz w:val="20"/>
                      <w:szCs w:val="20"/>
                    </w:rPr>
                    <w:t>01.06.2012</w:t>
                  </w:r>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Место рассмотрения предложений:</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628187, РФ, Тюменская область, ХМАО-Югра, г. Нягань, мкр. Энергетиков, 70</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Победитель конкурса:</w:t>
                  </w:r>
                </w:p>
              </w:tc>
              <w:tc>
                <w:tcPr>
                  <w:tcW w:w="0" w:type="auto"/>
                  <w:tcBorders>
                    <w:top w:val="nil"/>
                    <w:left w:val="nil"/>
                    <w:bottom w:val="nil"/>
                    <w:right w:val="nil"/>
                  </w:tcBorders>
                </w:tcPr>
                <w:p w:rsidR="00E3731A" w:rsidRPr="00BA3385" w:rsidRDefault="00E3731A">
                  <w:pPr>
                    <w:rPr>
                      <w:rFonts w:ascii="Arial" w:hAnsi="Arial" w:cs="Arial"/>
                      <w:sz w:val="20"/>
                      <w:szCs w:val="20"/>
                    </w:rPr>
                  </w:pPr>
                  <w:r w:rsidRPr="00BA3385">
                    <w:rPr>
                      <w:rFonts w:ascii="Arial" w:hAnsi="Arial" w:cs="Arial"/>
                      <w:sz w:val="20"/>
                      <w:szCs w:val="20"/>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Лимитная (начальная) цена закупки:</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12 560 130,04 руб. с НДС</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Переторжка (регулирование цены):</w:t>
                  </w:r>
                </w:p>
              </w:tc>
              <w:tc>
                <w:tcPr>
                  <w:tcW w:w="0" w:type="auto"/>
                  <w:tcBorders>
                    <w:top w:val="nil"/>
                    <w:left w:val="nil"/>
                    <w:bottom w:val="nil"/>
                    <w:right w:val="nil"/>
                  </w:tcBorders>
                </w:tcPr>
                <w:p w:rsidR="00E3731A" w:rsidRPr="00BA3385" w:rsidRDefault="00E3731A">
                  <w:pPr>
                    <w:rPr>
                      <w:rFonts w:ascii="Arial" w:hAnsi="Arial" w:cs="Arial"/>
                      <w:sz w:val="20"/>
                      <w:szCs w:val="20"/>
                    </w:rPr>
                  </w:pPr>
                  <w:r w:rsidRPr="00BA3385">
                    <w:rPr>
                      <w:rFonts w:ascii="Arial" w:hAnsi="Arial" w:cs="Arial"/>
                      <w:sz w:val="20"/>
                      <w:szCs w:val="20"/>
                    </w:rPr>
                    <w:t>Организатор конкурса намерен воспользоваться правом на проведение переторжки (регулирования цены).</w:t>
                  </w:r>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Дополнительная информация о конкурсе:</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A3385">
                    <w:rPr>
                      <w:rFonts w:ascii="Arial" w:hAnsi="Arial" w:cs="Arial"/>
                      <w:sz w:val="20"/>
                      <w:szCs w:val="20"/>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A3385">
                    <w:rPr>
                      <w:rFonts w:ascii="Arial" w:hAnsi="Arial" w:cs="Arial"/>
                      <w:sz w:val="20"/>
                      <w:szCs w:val="20"/>
                    </w:rPr>
                    <w:br/>
                    <w:t>Дополнительная информация о Конкурсе может быть получена:</w:t>
                  </w:r>
                  <w:r w:rsidRPr="00BA3385">
                    <w:rPr>
                      <w:rFonts w:ascii="Arial" w:hAnsi="Arial" w:cs="Arial"/>
                      <w:sz w:val="20"/>
                      <w:szCs w:val="20"/>
                    </w:rPr>
                    <w:br/>
                    <w:t xml:space="preserve">по организационным вопросам, Дряхлов Александр Геннадьевич, телефон (34672) 93-2-63, факс (34672) 93-1-75. E-mail: Dryakhlovag@npek.te.ru; </w:t>
                  </w:r>
                  <w:r w:rsidRPr="00BA3385">
                    <w:rPr>
                      <w:rFonts w:ascii="Arial" w:hAnsi="Arial" w:cs="Arial"/>
                      <w:sz w:val="20"/>
                      <w:szCs w:val="20"/>
                    </w:rPr>
                    <w:br/>
                    <w:t>по техническим вопросам, Гуляев Геннадий Семенович, тел.: (34672) 9-33-66, е-mail: GGS@npek.te.ru</w:t>
                  </w:r>
                  <w:r w:rsidRPr="00BA3385">
                    <w:rPr>
                      <w:rFonts w:ascii="Arial" w:hAnsi="Arial" w:cs="Arial"/>
                      <w:sz w:val="20"/>
                      <w:szCs w:val="20"/>
                    </w:rPr>
                    <w:br/>
                    <w:t>Дата рассмотрения предложений – 23.05.2012г.</w:t>
                  </w:r>
                  <w:r w:rsidRPr="00BA3385">
                    <w:rPr>
                      <w:rFonts w:ascii="Arial" w:hAnsi="Arial" w:cs="Arial"/>
                      <w:sz w:val="20"/>
                      <w:szCs w:val="20"/>
                    </w:rPr>
                    <w:br/>
                    <w:t>Дата подведения итогов закупки – 01.06.2012г.</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Адрес места поставки товара, проведения работ или оказания услуг:</w:t>
                  </w:r>
                </w:p>
              </w:tc>
              <w:tc>
                <w:tcPr>
                  <w:tcW w:w="0" w:type="auto"/>
                  <w:tcBorders>
                    <w:top w:val="nil"/>
                    <w:left w:val="nil"/>
                    <w:bottom w:val="nil"/>
                    <w:right w:val="nil"/>
                  </w:tcBorders>
                </w:tcPr>
                <w:p w:rsidR="00E3731A" w:rsidRPr="00BA3385" w:rsidRDefault="00E3731A">
                  <w:pPr>
                    <w:rPr>
                      <w:rFonts w:ascii="Arial" w:hAnsi="Arial" w:cs="Arial"/>
                      <w:sz w:val="20"/>
                      <w:szCs w:val="20"/>
                    </w:rPr>
                  </w:pPr>
                  <w:r w:rsidRPr="00BA3385">
                    <w:rPr>
                      <w:rFonts w:ascii="Arial" w:hAnsi="Arial" w:cs="Arial"/>
                      <w:sz w:val="20"/>
                      <w:szCs w:val="20"/>
                    </w:rPr>
                    <w:t>628187, РФ, Тюменская область, ХМАО-Югра, г. Нягань, мкр. Энергетиков, 70</w:t>
                  </w:r>
                </w:p>
              </w:tc>
            </w:tr>
            <w:tr w:rsidR="00E3731A" w:rsidRPr="00BA3385">
              <w:trPr>
                <w:tblCellSpacing w:w="0" w:type="dxa"/>
              </w:trPr>
              <w:tc>
                <w:tcPr>
                  <w:tcW w:w="0" w:type="auto"/>
                  <w:tcBorders>
                    <w:top w:val="nil"/>
                    <w:left w:val="nil"/>
                    <w:bottom w:val="nil"/>
                    <w:right w:val="nil"/>
                  </w:tcBorders>
                  <w:shd w:val="clear" w:color="auto" w:fill="F7F7F7"/>
                </w:tcPr>
                <w:p w:rsidR="00E3731A" w:rsidRPr="00BA3385" w:rsidRDefault="00E3731A">
                  <w:pPr>
                    <w:jc w:val="right"/>
                    <w:rPr>
                      <w:rFonts w:ascii="Arial" w:hAnsi="Arial" w:cs="Arial"/>
                      <w:sz w:val="20"/>
                      <w:szCs w:val="20"/>
                    </w:rPr>
                  </w:pPr>
                  <w:r w:rsidRPr="00BA3385">
                    <w:rPr>
                      <w:rFonts w:ascii="Arial" w:hAnsi="Arial" w:cs="Arial"/>
                      <w:sz w:val="20"/>
                      <w:szCs w:val="20"/>
                    </w:rPr>
                    <w:t>Дата последнего редактирования:</w:t>
                  </w:r>
                </w:p>
              </w:tc>
              <w:tc>
                <w:tcPr>
                  <w:tcW w:w="0" w:type="auto"/>
                  <w:tcBorders>
                    <w:top w:val="nil"/>
                    <w:left w:val="nil"/>
                    <w:bottom w:val="nil"/>
                    <w:right w:val="nil"/>
                  </w:tcBorders>
                  <w:shd w:val="clear" w:color="auto" w:fill="F7F7F7"/>
                </w:tcPr>
                <w:p w:rsidR="00E3731A" w:rsidRPr="00BA3385" w:rsidRDefault="00E3731A">
                  <w:pPr>
                    <w:rPr>
                      <w:rFonts w:ascii="Arial" w:hAnsi="Arial" w:cs="Arial"/>
                      <w:sz w:val="20"/>
                      <w:szCs w:val="20"/>
                    </w:rPr>
                  </w:pPr>
                  <w:r w:rsidRPr="00BA3385">
                    <w:rPr>
                      <w:rFonts w:ascii="Arial" w:hAnsi="Arial" w:cs="Arial"/>
                      <w:sz w:val="20"/>
                      <w:szCs w:val="20"/>
                    </w:rPr>
                    <w:t>16.04.2012 15:25</w:t>
                  </w:r>
                </w:p>
              </w:tc>
            </w:tr>
            <w:tr w:rsidR="00E3731A" w:rsidRPr="00BA3385">
              <w:trPr>
                <w:tblCellSpacing w:w="0" w:type="dxa"/>
              </w:trPr>
              <w:tc>
                <w:tcPr>
                  <w:tcW w:w="0" w:type="auto"/>
                  <w:tcBorders>
                    <w:top w:val="nil"/>
                    <w:left w:val="nil"/>
                    <w:bottom w:val="nil"/>
                    <w:right w:val="nil"/>
                  </w:tcBorders>
                </w:tcPr>
                <w:p w:rsidR="00E3731A" w:rsidRPr="00BA3385" w:rsidRDefault="00E3731A">
                  <w:pPr>
                    <w:jc w:val="right"/>
                    <w:rPr>
                      <w:rFonts w:ascii="Arial" w:hAnsi="Arial" w:cs="Arial"/>
                      <w:sz w:val="20"/>
                      <w:szCs w:val="20"/>
                    </w:rPr>
                  </w:pPr>
                  <w:r w:rsidRPr="00BA3385">
                    <w:rPr>
                      <w:rFonts w:ascii="Arial" w:hAnsi="Arial" w:cs="Arial"/>
                      <w:sz w:val="20"/>
                      <w:szCs w:val="20"/>
                    </w:rPr>
                    <w:t>Информация о подписи:</w:t>
                  </w:r>
                </w:p>
              </w:tc>
              <w:tc>
                <w:tcPr>
                  <w:tcW w:w="0" w:type="auto"/>
                  <w:tcBorders>
                    <w:top w:val="nil"/>
                    <w:left w:val="nil"/>
                    <w:bottom w:val="nil"/>
                    <w:right w:val="nil"/>
                  </w:tcBorders>
                </w:tcPr>
                <w:p w:rsidR="00E3731A" w:rsidRPr="00BA3385" w:rsidRDefault="00E3731A">
                  <w:pPr>
                    <w:rPr>
                      <w:rFonts w:ascii="Arial" w:hAnsi="Arial" w:cs="Arial"/>
                      <w:sz w:val="20"/>
                      <w:szCs w:val="20"/>
                    </w:rPr>
                  </w:pPr>
                  <w:hyperlink r:id="rId20" w:tgtFrame="signature" w:history="1">
                    <w:r w:rsidRPr="00BA3385">
                      <w:rPr>
                        <w:rFonts w:ascii="Arial" w:hAnsi="Arial" w:cs="Arial"/>
                        <w:color w:val="1C50A4"/>
                        <w:sz w:val="20"/>
                        <w:szCs w:val="20"/>
                      </w:rPr>
                      <w:t>Подписано ЭЦП</w:t>
                    </w:r>
                  </w:hyperlink>
                </w:p>
              </w:tc>
            </w:tr>
          </w:tbl>
          <w:p w:rsidR="00E3731A" w:rsidRPr="00BA3385" w:rsidRDefault="00E3731A">
            <w:pPr>
              <w:rPr>
                <w:rFonts w:ascii="Arial" w:hAnsi="Arial" w:cs="Arial"/>
                <w:sz w:val="20"/>
                <w:szCs w:val="20"/>
              </w:rPr>
            </w:pPr>
          </w:p>
        </w:tc>
      </w:tr>
    </w:tbl>
    <w:p w:rsidR="00E3731A" w:rsidRPr="0011682E" w:rsidRDefault="00E3731A" w:rsidP="00BA3385">
      <w:pPr>
        <w:spacing w:before="100" w:beforeAutospacing="1" w:after="100" w:afterAutospacing="1" w:line="240" w:lineRule="auto"/>
      </w:pPr>
    </w:p>
    <w:sectPr w:rsidR="00E3731A" w:rsidRPr="0011682E" w:rsidSect="00AA7078">
      <w:pgSz w:w="11906" w:h="16838"/>
      <w:pgMar w:top="719"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588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54F9"/>
    <w:rsid w:val="000E718B"/>
    <w:rsid w:val="000E73C8"/>
    <w:rsid w:val="000F300A"/>
    <w:rsid w:val="000F3969"/>
    <w:rsid w:val="000F5B82"/>
    <w:rsid w:val="000F6527"/>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5EB9"/>
    <w:rsid w:val="00193114"/>
    <w:rsid w:val="00193B33"/>
    <w:rsid w:val="00194B64"/>
    <w:rsid w:val="00194C00"/>
    <w:rsid w:val="0019675C"/>
    <w:rsid w:val="001A0AB4"/>
    <w:rsid w:val="001A0D2E"/>
    <w:rsid w:val="001A3F5B"/>
    <w:rsid w:val="001B1363"/>
    <w:rsid w:val="001B3028"/>
    <w:rsid w:val="001B3796"/>
    <w:rsid w:val="001B390E"/>
    <w:rsid w:val="001B3B6E"/>
    <w:rsid w:val="001C3878"/>
    <w:rsid w:val="001D30C2"/>
    <w:rsid w:val="001D3709"/>
    <w:rsid w:val="001D3E6D"/>
    <w:rsid w:val="001D54DA"/>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26F1"/>
    <w:rsid w:val="002347B6"/>
    <w:rsid w:val="002353D4"/>
    <w:rsid w:val="002357DB"/>
    <w:rsid w:val="00235D54"/>
    <w:rsid w:val="0023698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D011D"/>
    <w:rsid w:val="002D1CF4"/>
    <w:rsid w:val="002D2271"/>
    <w:rsid w:val="002D31D4"/>
    <w:rsid w:val="002E039F"/>
    <w:rsid w:val="002E0CCD"/>
    <w:rsid w:val="002E37F5"/>
    <w:rsid w:val="002E4DEC"/>
    <w:rsid w:val="002E60E8"/>
    <w:rsid w:val="002E6E60"/>
    <w:rsid w:val="002F10C2"/>
    <w:rsid w:val="002F3D0A"/>
    <w:rsid w:val="002F6F3B"/>
    <w:rsid w:val="003007BB"/>
    <w:rsid w:val="00303037"/>
    <w:rsid w:val="00307058"/>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7D4A"/>
    <w:rsid w:val="00371149"/>
    <w:rsid w:val="003714F5"/>
    <w:rsid w:val="0037296D"/>
    <w:rsid w:val="0037427D"/>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3839"/>
    <w:rsid w:val="004C50D6"/>
    <w:rsid w:val="004D0D30"/>
    <w:rsid w:val="004E09F6"/>
    <w:rsid w:val="004E0AA5"/>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417AC"/>
    <w:rsid w:val="0054261A"/>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225"/>
    <w:rsid w:val="006527A6"/>
    <w:rsid w:val="0065575A"/>
    <w:rsid w:val="00663041"/>
    <w:rsid w:val="00663FC0"/>
    <w:rsid w:val="00666B7B"/>
    <w:rsid w:val="0066731C"/>
    <w:rsid w:val="006717CB"/>
    <w:rsid w:val="00672F64"/>
    <w:rsid w:val="006752C7"/>
    <w:rsid w:val="00680702"/>
    <w:rsid w:val="00682683"/>
    <w:rsid w:val="00683A15"/>
    <w:rsid w:val="00683E2B"/>
    <w:rsid w:val="006855E9"/>
    <w:rsid w:val="0068738F"/>
    <w:rsid w:val="0069103F"/>
    <w:rsid w:val="0069350B"/>
    <w:rsid w:val="006952EE"/>
    <w:rsid w:val="006A1CE9"/>
    <w:rsid w:val="006A3153"/>
    <w:rsid w:val="006A74F3"/>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E59BE"/>
    <w:rsid w:val="006F52EE"/>
    <w:rsid w:val="006F58C6"/>
    <w:rsid w:val="00700E3D"/>
    <w:rsid w:val="00701F3B"/>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70AB"/>
    <w:rsid w:val="00787F69"/>
    <w:rsid w:val="00790004"/>
    <w:rsid w:val="00792D0E"/>
    <w:rsid w:val="00792DE0"/>
    <w:rsid w:val="007945CA"/>
    <w:rsid w:val="007974E4"/>
    <w:rsid w:val="00797E6E"/>
    <w:rsid w:val="007A149B"/>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77C"/>
    <w:rsid w:val="008F08AE"/>
    <w:rsid w:val="008F4401"/>
    <w:rsid w:val="008F6BA8"/>
    <w:rsid w:val="00900686"/>
    <w:rsid w:val="00902D67"/>
    <w:rsid w:val="00902FFC"/>
    <w:rsid w:val="009052A0"/>
    <w:rsid w:val="00905C82"/>
    <w:rsid w:val="00906588"/>
    <w:rsid w:val="009074DE"/>
    <w:rsid w:val="00910DCC"/>
    <w:rsid w:val="009141A3"/>
    <w:rsid w:val="00914E9A"/>
    <w:rsid w:val="0091569B"/>
    <w:rsid w:val="0091739A"/>
    <w:rsid w:val="0092182E"/>
    <w:rsid w:val="00922377"/>
    <w:rsid w:val="00924965"/>
    <w:rsid w:val="009249EA"/>
    <w:rsid w:val="00926D60"/>
    <w:rsid w:val="00927A6F"/>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5358"/>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3F93"/>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A3385"/>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67D"/>
    <w:rsid w:val="00DD1D04"/>
    <w:rsid w:val="00DD2CDC"/>
    <w:rsid w:val="00DD2EF2"/>
    <w:rsid w:val="00DD3050"/>
    <w:rsid w:val="00DD3626"/>
    <w:rsid w:val="00DD66A9"/>
    <w:rsid w:val="00DD67ED"/>
    <w:rsid w:val="00DE34EE"/>
    <w:rsid w:val="00DF185A"/>
    <w:rsid w:val="00DF45F6"/>
    <w:rsid w:val="00DF7D4D"/>
    <w:rsid w:val="00E00A86"/>
    <w:rsid w:val="00E0218A"/>
    <w:rsid w:val="00E0295E"/>
    <w:rsid w:val="00E06DD8"/>
    <w:rsid w:val="00E1026B"/>
    <w:rsid w:val="00E1230A"/>
    <w:rsid w:val="00E13B74"/>
    <w:rsid w:val="00E20445"/>
    <w:rsid w:val="00E25C20"/>
    <w:rsid w:val="00E27FC3"/>
    <w:rsid w:val="00E342D8"/>
    <w:rsid w:val="00E34D8A"/>
    <w:rsid w:val="00E36C61"/>
    <w:rsid w:val="00E3731A"/>
    <w:rsid w:val="00E3780C"/>
    <w:rsid w:val="00E37A79"/>
    <w:rsid w:val="00E4112A"/>
    <w:rsid w:val="00E4175D"/>
    <w:rsid w:val="00E42441"/>
    <w:rsid w:val="00E42559"/>
    <w:rsid w:val="00E46FF5"/>
    <w:rsid w:val="00E5228F"/>
    <w:rsid w:val="00E53956"/>
    <w:rsid w:val="00E5439B"/>
    <w:rsid w:val="00E60E92"/>
    <w:rsid w:val="00E619E0"/>
    <w:rsid w:val="00E62A41"/>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C0B18"/>
    <w:rsid w:val="00EC22C6"/>
    <w:rsid w:val="00EC7F3B"/>
    <w:rsid w:val="00ED5D88"/>
    <w:rsid w:val="00ED67B5"/>
    <w:rsid w:val="00ED79F6"/>
    <w:rsid w:val="00EE2DE2"/>
    <w:rsid w:val="00EE35E0"/>
    <w:rsid w:val="00EF268B"/>
    <w:rsid w:val="00EF598F"/>
    <w:rsid w:val="00F00120"/>
    <w:rsid w:val="00F012A7"/>
    <w:rsid w:val="00F0236C"/>
    <w:rsid w:val="00F0460D"/>
    <w:rsid w:val="00F050BA"/>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F87"/>
    <w:rsid w:val="00F70B00"/>
    <w:rsid w:val="00F70C02"/>
    <w:rsid w:val="00F71BA0"/>
    <w:rsid w:val="00F7223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04D8"/>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1124470364">
      <w:marLeft w:val="0"/>
      <w:marRight w:val="0"/>
      <w:marTop w:val="0"/>
      <w:marBottom w:val="0"/>
      <w:divBdr>
        <w:top w:val="none" w:sz="0" w:space="0" w:color="auto"/>
        <w:left w:val="none" w:sz="0" w:space="0" w:color="auto"/>
        <w:bottom w:val="none" w:sz="0" w:space="0" w:color="auto"/>
        <w:right w:val="none" w:sz="0" w:space="0" w:color="auto"/>
      </w:divBdr>
      <w:divsChild>
        <w:div w:id="1124470363">
          <w:marLeft w:val="0"/>
          <w:marRight w:val="0"/>
          <w:marTop w:val="0"/>
          <w:marBottom w:val="0"/>
          <w:divBdr>
            <w:top w:val="none" w:sz="0" w:space="0" w:color="auto"/>
            <w:left w:val="none" w:sz="0" w:space="0" w:color="auto"/>
            <w:bottom w:val="none" w:sz="0" w:space="0" w:color="auto"/>
            <w:right w:val="none" w:sz="0" w:space="0" w:color="auto"/>
          </w:divBdr>
        </w:div>
        <w:div w:id="1124470366">
          <w:marLeft w:val="0"/>
          <w:marRight w:val="0"/>
          <w:marTop w:val="0"/>
          <w:marBottom w:val="0"/>
          <w:divBdr>
            <w:top w:val="none" w:sz="0" w:space="0" w:color="auto"/>
            <w:left w:val="none" w:sz="0" w:space="0" w:color="auto"/>
            <w:bottom w:val="none" w:sz="0" w:space="0" w:color="auto"/>
            <w:right w:val="none" w:sz="0" w:space="0" w:color="auto"/>
          </w:divBdr>
        </w:div>
        <w:div w:id="1124470369">
          <w:marLeft w:val="0"/>
          <w:marRight w:val="0"/>
          <w:marTop w:val="0"/>
          <w:marBottom w:val="0"/>
          <w:divBdr>
            <w:top w:val="none" w:sz="0" w:space="0" w:color="auto"/>
            <w:left w:val="none" w:sz="0" w:space="0" w:color="auto"/>
            <w:bottom w:val="none" w:sz="0" w:space="0" w:color="auto"/>
            <w:right w:val="none" w:sz="0" w:space="0" w:color="auto"/>
          </w:divBdr>
        </w:div>
      </w:divsChild>
    </w:div>
    <w:div w:id="1124470368">
      <w:marLeft w:val="0"/>
      <w:marRight w:val="0"/>
      <w:marTop w:val="0"/>
      <w:marBottom w:val="0"/>
      <w:divBdr>
        <w:top w:val="none" w:sz="0" w:space="0" w:color="auto"/>
        <w:left w:val="none" w:sz="0" w:space="0" w:color="auto"/>
        <w:bottom w:val="none" w:sz="0" w:space="0" w:color="auto"/>
        <w:right w:val="none" w:sz="0" w:space="0" w:color="auto"/>
      </w:divBdr>
      <w:divsChild>
        <w:div w:id="1124470365">
          <w:marLeft w:val="0"/>
          <w:marRight w:val="0"/>
          <w:marTop w:val="0"/>
          <w:marBottom w:val="0"/>
          <w:divBdr>
            <w:top w:val="none" w:sz="0" w:space="0" w:color="auto"/>
            <w:left w:val="none" w:sz="0" w:space="0" w:color="auto"/>
            <w:bottom w:val="none" w:sz="0" w:space="0" w:color="auto"/>
            <w:right w:val="none" w:sz="0" w:space="0" w:color="auto"/>
          </w:divBdr>
        </w:div>
        <w:div w:id="1124470367">
          <w:marLeft w:val="0"/>
          <w:marRight w:val="0"/>
          <w:marTop w:val="0"/>
          <w:marBottom w:val="0"/>
          <w:divBdr>
            <w:top w:val="none" w:sz="0" w:space="0" w:color="auto"/>
            <w:left w:val="none" w:sz="0" w:space="0" w:color="auto"/>
            <w:bottom w:val="none" w:sz="0" w:space="0" w:color="auto"/>
            <w:right w:val="none" w:sz="0" w:space="0" w:color="auto"/>
          </w:divBdr>
        </w:div>
        <w:div w:id="1124470370">
          <w:marLeft w:val="0"/>
          <w:marRight w:val="0"/>
          <w:marTop w:val="0"/>
          <w:marBottom w:val="0"/>
          <w:divBdr>
            <w:top w:val="none" w:sz="0" w:space="0" w:color="auto"/>
            <w:left w:val="none" w:sz="0" w:space="0" w:color="auto"/>
            <w:bottom w:val="none" w:sz="0" w:space="0" w:color="auto"/>
            <w:right w:val="none" w:sz="0" w:space="0" w:color="auto"/>
          </w:divBdr>
        </w:div>
      </w:divsChild>
    </w:div>
    <w:div w:id="1124470377">
      <w:marLeft w:val="0"/>
      <w:marRight w:val="0"/>
      <w:marTop w:val="0"/>
      <w:marBottom w:val="0"/>
      <w:divBdr>
        <w:top w:val="none" w:sz="0" w:space="0" w:color="auto"/>
        <w:left w:val="none" w:sz="0" w:space="0" w:color="auto"/>
        <w:bottom w:val="none" w:sz="0" w:space="0" w:color="auto"/>
        <w:right w:val="none" w:sz="0" w:space="0" w:color="auto"/>
      </w:divBdr>
      <w:divsChild>
        <w:div w:id="1124470371">
          <w:marLeft w:val="0"/>
          <w:marRight w:val="0"/>
          <w:marTop w:val="0"/>
          <w:marBottom w:val="0"/>
          <w:divBdr>
            <w:top w:val="none" w:sz="0" w:space="0" w:color="auto"/>
            <w:left w:val="none" w:sz="0" w:space="0" w:color="auto"/>
            <w:bottom w:val="none" w:sz="0" w:space="0" w:color="auto"/>
            <w:right w:val="none" w:sz="0" w:space="0" w:color="auto"/>
          </w:divBdr>
        </w:div>
        <w:div w:id="1124470372">
          <w:marLeft w:val="0"/>
          <w:marRight w:val="0"/>
          <w:marTop w:val="0"/>
          <w:marBottom w:val="0"/>
          <w:divBdr>
            <w:top w:val="none" w:sz="0" w:space="0" w:color="auto"/>
            <w:left w:val="none" w:sz="0" w:space="0" w:color="auto"/>
            <w:bottom w:val="none" w:sz="0" w:space="0" w:color="auto"/>
            <w:right w:val="none" w:sz="0" w:space="0" w:color="auto"/>
          </w:divBdr>
        </w:div>
        <w:div w:id="1124470373">
          <w:marLeft w:val="0"/>
          <w:marRight w:val="0"/>
          <w:marTop w:val="0"/>
          <w:marBottom w:val="0"/>
          <w:divBdr>
            <w:top w:val="none" w:sz="0" w:space="0" w:color="auto"/>
            <w:left w:val="none" w:sz="0" w:space="0" w:color="auto"/>
            <w:bottom w:val="none" w:sz="0" w:space="0" w:color="auto"/>
            <w:right w:val="none" w:sz="0" w:space="0" w:color="auto"/>
          </w:divBdr>
        </w:div>
        <w:div w:id="1124470374">
          <w:marLeft w:val="0"/>
          <w:marRight w:val="15"/>
          <w:marTop w:val="0"/>
          <w:marBottom w:val="30"/>
          <w:divBdr>
            <w:top w:val="none" w:sz="0" w:space="0" w:color="auto"/>
            <w:left w:val="none" w:sz="0" w:space="0" w:color="auto"/>
            <w:bottom w:val="none" w:sz="0" w:space="0" w:color="auto"/>
            <w:right w:val="none" w:sz="0" w:space="0" w:color="auto"/>
          </w:divBdr>
        </w:div>
        <w:div w:id="1124470375">
          <w:marLeft w:val="0"/>
          <w:marRight w:val="0"/>
          <w:marTop w:val="0"/>
          <w:marBottom w:val="0"/>
          <w:divBdr>
            <w:top w:val="none" w:sz="0" w:space="0" w:color="auto"/>
            <w:left w:val="none" w:sz="0" w:space="0" w:color="auto"/>
            <w:bottom w:val="none" w:sz="0" w:space="0" w:color="auto"/>
            <w:right w:val="none" w:sz="0" w:space="0" w:color="auto"/>
          </w:divBdr>
        </w:div>
        <w:div w:id="1124470376">
          <w:marLeft w:val="0"/>
          <w:marRight w:val="15"/>
          <w:marTop w:val="0"/>
          <w:marBottom w:val="30"/>
          <w:divBdr>
            <w:top w:val="none" w:sz="0" w:space="0" w:color="auto"/>
            <w:left w:val="none" w:sz="0" w:space="0" w:color="auto"/>
            <w:bottom w:val="none" w:sz="0" w:space="0" w:color="auto"/>
            <w:right w:val="none" w:sz="0" w:space="0" w:color="auto"/>
          </w:divBdr>
        </w:div>
        <w:div w:id="1124470378">
          <w:marLeft w:val="0"/>
          <w:marRight w:val="15"/>
          <w:marTop w:val="0"/>
          <w:marBottom w:val="30"/>
          <w:divBdr>
            <w:top w:val="none" w:sz="0" w:space="0" w:color="auto"/>
            <w:left w:val="none" w:sz="0" w:space="0" w:color="auto"/>
            <w:bottom w:val="none" w:sz="0" w:space="0" w:color="auto"/>
            <w:right w:val="none" w:sz="0" w:space="0" w:color="auto"/>
          </w:divBdr>
        </w:div>
        <w:div w:id="1124470379">
          <w:marLeft w:val="0"/>
          <w:marRight w:val="15"/>
          <w:marTop w:val="0"/>
          <w:marBottom w:val="30"/>
          <w:divBdr>
            <w:top w:val="none" w:sz="0" w:space="0" w:color="auto"/>
            <w:left w:val="none" w:sz="0" w:space="0" w:color="auto"/>
            <w:bottom w:val="none" w:sz="0" w:space="0" w:color="auto"/>
            <w:right w:val="none" w:sz="0" w:space="0" w:color="auto"/>
          </w:divBdr>
        </w:div>
        <w:div w:id="1124470380">
          <w:marLeft w:val="0"/>
          <w:marRight w:val="15"/>
          <w:marTop w:val="0"/>
          <w:marBottom w:val="30"/>
          <w:divBdr>
            <w:top w:val="none" w:sz="0" w:space="0" w:color="auto"/>
            <w:left w:val="none" w:sz="0" w:space="0" w:color="auto"/>
            <w:bottom w:val="none" w:sz="0" w:space="0" w:color="auto"/>
            <w:right w:val="none" w:sz="0" w:space="0" w:color="auto"/>
          </w:divBdr>
        </w:div>
        <w:div w:id="1124470381">
          <w:marLeft w:val="0"/>
          <w:marRight w:val="0"/>
          <w:marTop w:val="0"/>
          <w:marBottom w:val="0"/>
          <w:divBdr>
            <w:top w:val="none" w:sz="0" w:space="0" w:color="auto"/>
            <w:left w:val="none" w:sz="0" w:space="0" w:color="auto"/>
            <w:bottom w:val="none" w:sz="0" w:space="0" w:color="auto"/>
            <w:right w:val="none" w:sz="0" w:space="0" w:color="auto"/>
          </w:divBdr>
        </w:div>
        <w:div w:id="1124470382">
          <w:marLeft w:val="0"/>
          <w:marRight w:val="15"/>
          <w:marTop w:val="0"/>
          <w:marBottom w:val="30"/>
          <w:divBdr>
            <w:top w:val="none" w:sz="0" w:space="0" w:color="auto"/>
            <w:left w:val="none" w:sz="0" w:space="0" w:color="auto"/>
            <w:bottom w:val="none" w:sz="0" w:space="0" w:color="auto"/>
            <w:right w:val="none" w:sz="0" w:space="0" w:color="auto"/>
          </w:divBdr>
        </w:div>
        <w:div w:id="1124470383">
          <w:marLeft w:val="0"/>
          <w:marRight w:val="15"/>
          <w:marTop w:val="0"/>
          <w:marBottom w:val="30"/>
          <w:divBdr>
            <w:top w:val="none" w:sz="0" w:space="0" w:color="auto"/>
            <w:left w:val="none" w:sz="0" w:space="0" w:color="auto"/>
            <w:bottom w:val="none" w:sz="0" w:space="0" w:color="auto"/>
            <w:right w:val="none" w:sz="0" w:space="0" w:color="auto"/>
          </w:divBdr>
        </w:div>
      </w:divsChild>
    </w:div>
    <w:div w:id="1124470392">
      <w:marLeft w:val="0"/>
      <w:marRight w:val="0"/>
      <w:marTop w:val="0"/>
      <w:marBottom w:val="0"/>
      <w:divBdr>
        <w:top w:val="none" w:sz="0" w:space="0" w:color="auto"/>
        <w:left w:val="none" w:sz="0" w:space="0" w:color="auto"/>
        <w:bottom w:val="none" w:sz="0" w:space="0" w:color="auto"/>
        <w:right w:val="none" w:sz="0" w:space="0" w:color="auto"/>
      </w:divBdr>
      <w:divsChild>
        <w:div w:id="1124470384">
          <w:marLeft w:val="0"/>
          <w:marRight w:val="0"/>
          <w:marTop w:val="0"/>
          <w:marBottom w:val="0"/>
          <w:divBdr>
            <w:top w:val="none" w:sz="0" w:space="0" w:color="auto"/>
            <w:left w:val="none" w:sz="0" w:space="0" w:color="auto"/>
            <w:bottom w:val="none" w:sz="0" w:space="0" w:color="auto"/>
            <w:right w:val="none" w:sz="0" w:space="0" w:color="auto"/>
          </w:divBdr>
        </w:div>
        <w:div w:id="1124470385">
          <w:marLeft w:val="0"/>
          <w:marRight w:val="15"/>
          <w:marTop w:val="0"/>
          <w:marBottom w:val="30"/>
          <w:divBdr>
            <w:top w:val="none" w:sz="0" w:space="0" w:color="auto"/>
            <w:left w:val="none" w:sz="0" w:space="0" w:color="auto"/>
            <w:bottom w:val="none" w:sz="0" w:space="0" w:color="auto"/>
            <w:right w:val="none" w:sz="0" w:space="0" w:color="auto"/>
          </w:divBdr>
        </w:div>
        <w:div w:id="1124470386">
          <w:marLeft w:val="0"/>
          <w:marRight w:val="15"/>
          <w:marTop w:val="0"/>
          <w:marBottom w:val="30"/>
          <w:divBdr>
            <w:top w:val="none" w:sz="0" w:space="0" w:color="auto"/>
            <w:left w:val="none" w:sz="0" w:space="0" w:color="auto"/>
            <w:bottom w:val="none" w:sz="0" w:space="0" w:color="auto"/>
            <w:right w:val="none" w:sz="0" w:space="0" w:color="auto"/>
          </w:divBdr>
        </w:div>
        <w:div w:id="1124470387">
          <w:marLeft w:val="0"/>
          <w:marRight w:val="0"/>
          <w:marTop w:val="0"/>
          <w:marBottom w:val="0"/>
          <w:divBdr>
            <w:top w:val="none" w:sz="0" w:space="0" w:color="auto"/>
            <w:left w:val="none" w:sz="0" w:space="0" w:color="auto"/>
            <w:bottom w:val="none" w:sz="0" w:space="0" w:color="auto"/>
            <w:right w:val="none" w:sz="0" w:space="0" w:color="auto"/>
          </w:divBdr>
        </w:div>
        <w:div w:id="1124470388">
          <w:marLeft w:val="0"/>
          <w:marRight w:val="15"/>
          <w:marTop w:val="0"/>
          <w:marBottom w:val="30"/>
          <w:divBdr>
            <w:top w:val="none" w:sz="0" w:space="0" w:color="auto"/>
            <w:left w:val="none" w:sz="0" w:space="0" w:color="auto"/>
            <w:bottom w:val="none" w:sz="0" w:space="0" w:color="auto"/>
            <w:right w:val="none" w:sz="0" w:space="0" w:color="auto"/>
          </w:divBdr>
        </w:div>
        <w:div w:id="1124470389">
          <w:marLeft w:val="0"/>
          <w:marRight w:val="15"/>
          <w:marTop w:val="0"/>
          <w:marBottom w:val="30"/>
          <w:divBdr>
            <w:top w:val="none" w:sz="0" w:space="0" w:color="auto"/>
            <w:left w:val="none" w:sz="0" w:space="0" w:color="auto"/>
            <w:bottom w:val="none" w:sz="0" w:space="0" w:color="auto"/>
            <w:right w:val="none" w:sz="0" w:space="0" w:color="auto"/>
          </w:divBdr>
        </w:div>
        <w:div w:id="1124470390">
          <w:marLeft w:val="0"/>
          <w:marRight w:val="0"/>
          <w:marTop w:val="0"/>
          <w:marBottom w:val="0"/>
          <w:divBdr>
            <w:top w:val="none" w:sz="0" w:space="0" w:color="auto"/>
            <w:left w:val="none" w:sz="0" w:space="0" w:color="auto"/>
            <w:bottom w:val="none" w:sz="0" w:space="0" w:color="auto"/>
            <w:right w:val="none" w:sz="0" w:space="0" w:color="auto"/>
          </w:divBdr>
        </w:div>
        <w:div w:id="1124470391">
          <w:marLeft w:val="0"/>
          <w:marRight w:val="15"/>
          <w:marTop w:val="0"/>
          <w:marBottom w:val="30"/>
          <w:divBdr>
            <w:top w:val="none" w:sz="0" w:space="0" w:color="auto"/>
            <w:left w:val="none" w:sz="0" w:space="0" w:color="auto"/>
            <w:bottom w:val="none" w:sz="0" w:space="0" w:color="auto"/>
            <w:right w:val="none" w:sz="0" w:space="0" w:color="auto"/>
          </w:divBdr>
        </w:div>
        <w:div w:id="1124470393">
          <w:marLeft w:val="0"/>
          <w:marRight w:val="15"/>
          <w:marTop w:val="0"/>
          <w:marBottom w:val="30"/>
          <w:divBdr>
            <w:top w:val="none" w:sz="0" w:space="0" w:color="auto"/>
            <w:left w:val="none" w:sz="0" w:space="0" w:color="auto"/>
            <w:bottom w:val="none" w:sz="0" w:space="0" w:color="auto"/>
            <w:right w:val="none" w:sz="0" w:space="0" w:color="auto"/>
          </w:divBdr>
        </w:div>
        <w:div w:id="1124470394">
          <w:marLeft w:val="0"/>
          <w:marRight w:val="15"/>
          <w:marTop w:val="0"/>
          <w:marBottom w:val="30"/>
          <w:divBdr>
            <w:top w:val="none" w:sz="0" w:space="0" w:color="auto"/>
            <w:left w:val="none" w:sz="0" w:space="0" w:color="auto"/>
            <w:bottom w:val="none" w:sz="0" w:space="0" w:color="auto"/>
            <w:right w:val="none" w:sz="0" w:space="0" w:color="auto"/>
          </w:divBdr>
        </w:div>
        <w:div w:id="1124470395">
          <w:marLeft w:val="0"/>
          <w:marRight w:val="0"/>
          <w:marTop w:val="0"/>
          <w:marBottom w:val="0"/>
          <w:divBdr>
            <w:top w:val="none" w:sz="0" w:space="0" w:color="auto"/>
            <w:left w:val="none" w:sz="0" w:space="0" w:color="auto"/>
            <w:bottom w:val="none" w:sz="0" w:space="0" w:color="auto"/>
            <w:right w:val="none" w:sz="0" w:space="0" w:color="auto"/>
          </w:divBdr>
        </w:div>
        <w:div w:id="1124470396">
          <w:marLeft w:val="0"/>
          <w:marRight w:val="0"/>
          <w:marTop w:val="0"/>
          <w:marBottom w:val="0"/>
          <w:divBdr>
            <w:top w:val="none" w:sz="0" w:space="0" w:color="auto"/>
            <w:left w:val="none" w:sz="0" w:space="0" w:color="auto"/>
            <w:bottom w:val="none" w:sz="0" w:space="0" w:color="auto"/>
            <w:right w:val="none" w:sz="0" w:space="0" w:color="auto"/>
          </w:divBdr>
        </w:div>
      </w:divsChild>
    </w:div>
    <w:div w:id="1124470402">
      <w:marLeft w:val="0"/>
      <w:marRight w:val="0"/>
      <w:marTop w:val="0"/>
      <w:marBottom w:val="0"/>
      <w:divBdr>
        <w:top w:val="none" w:sz="0" w:space="0" w:color="auto"/>
        <w:left w:val="none" w:sz="0" w:space="0" w:color="auto"/>
        <w:bottom w:val="none" w:sz="0" w:space="0" w:color="auto"/>
        <w:right w:val="none" w:sz="0" w:space="0" w:color="auto"/>
      </w:divBdr>
      <w:divsChild>
        <w:div w:id="1124470397">
          <w:marLeft w:val="0"/>
          <w:marRight w:val="15"/>
          <w:marTop w:val="0"/>
          <w:marBottom w:val="30"/>
          <w:divBdr>
            <w:top w:val="none" w:sz="0" w:space="0" w:color="auto"/>
            <w:left w:val="none" w:sz="0" w:space="0" w:color="auto"/>
            <w:bottom w:val="none" w:sz="0" w:space="0" w:color="auto"/>
            <w:right w:val="none" w:sz="0" w:space="0" w:color="auto"/>
          </w:divBdr>
        </w:div>
        <w:div w:id="1124470398">
          <w:marLeft w:val="0"/>
          <w:marRight w:val="0"/>
          <w:marTop w:val="0"/>
          <w:marBottom w:val="0"/>
          <w:divBdr>
            <w:top w:val="none" w:sz="0" w:space="0" w:color="auto"/>
            <w:left w:val="none" w:sz="0" w:space="0" w:color="auto"/>
            <w:bottom w:val="none" w:sz="0" w:space="0" w:color="auto"/>
            <w:right w:val="none" w:sz="0" w:space="0" w:color="auto"/>
          </w:divBdr>
        </w:div>
        <w:div w:id="1124470399">
          <w:marLeft w:val="0"/>
          <w:marRight w:val="0"/>
          <w:marTop w:val="0"/>
          <w:marBottom w:val="0"/>
          <w:divBdr>
            <w:top w:val="none" w:sz="0" w:space="0" w:color="auto"/>
            <w:left w:val="none" w:sz="0" w:space="0" w:color="auto"/>
            <w:bottom w:val="none" w:sz="0" w:space="0" w:color="auto"/>
            <w:right w:val="none" w:sz="0" w:space="0" w:color="auto"/>
          </w:divBdr>
        </w:div>
        <w:div w:id="1124470400">
          <w:marLeft w:val="0"/>
          <w:marRight w:val="0"/>
          <w:marTop w:val="0"/>
          <w:marBottom w:val="0"/>
          <w:divBdr>
            <w:top w:val="none" w:sz="0" w:space="0" w:color="auto"/>
            <w:left w:val="none" w:sz="0" w:space="0" w:color="auto"/>
            <w:bottom w:val="none" w:sz="0" w:space="0" w:color="auto"/>
            <w:right w:val="none" w:sz="0" w:space="0" w:color="auto"/>
          </w:divBdr>
        </w:div>
        <w:div w:id="1124470401">
          <w:marLeft w:val="0"/>
          <w:marRight w:val="15"/>
          <w:marTop w:val="0"/>
          <w:marBottom w:val="30"/>
          <w:divBdr>
            <w:top w:val="none" w:sz="0" w:space="0" w:color="auto"/>
            <w:left w:val="none" w:sz="0" w:space="0" w:color="auto"/>
            <w:bottom w:val="none" w:sz="0" w:space="0" w:color="auto"/>
            <w:right w:val="none" w:sz="0" w:space="0" w:color="auto"/>
          </w:divBdr>
        </w:div>
        <w:div w:id="1124470403">
          <w:marLeft w:val="0"/>
          <w:marRight w:val="15"/>
          <w:marTop w:val="0"/>
          <w:marBottom w:val="30"/>
          <w:divBdr>
            <w:top w:val="none" w:sz="0" w:space="0" w:color="auto"/>
            <w:left w:val="none" w:sz="0" w:space="0" w:color="auto"/>
            <w:bottom w:val="none" w:sz="0" w:space="0" w:color="auto"/>
            <w:right w:val="none" w:sz="0" w:space="0" w:color="auto"/>
          </w:divBdr>
        </w:div>
        <w:div w:id="1124470404">
          <w:marLeft w:val="0"/>
          <w:marRight w:val="15"/>
          <w:marTop w:val="0"/>
          <w:marBottom w:val="30"/>
          <w:divBdr>
            <w:top w:val="none" w:sz="0" w:space="0" w:color="auto"/>
            <w:left w:val="none" w:sz="0" w:space="0" w:color="auto"/>
            <w:bottom w:val="none" w:sz="0" w:space="0" w:color="auto"/>
            <w:right w:val="none" w:sz="0" w:space="0" w:color="auto"/>
          </w:divBdr>
        </w:div>
      </w:divsChild>
    </w:div>
    <w:div w:id="1124470411">
      <w:marLeft w:val="0"/>
      <w:marRight w:val="0"/>
      <w:marTop w:val="0"/>
      <w:marBottom w:val="0"/>
      <w:divBdr>
        <w:top w:val="none" w:sz="0" w:space="0" w:color="auto"/>
        <w:left w:val="none" w:sz="0" w:space="0" w:color="auto"/>
        <w:bottom w:val="none" w:sz="0" w:space="0" w:color="auto"/>
        <w:right w:val="none" w:sz="0" w:space="0" w:color="auto"/>
      </w:divBdr>
      <w:divsChild>
        <w:div w:id="1124470405">
          <w:marLeft w:val="0"/>
          <w:marRight w:val="15"/>
          <w:marTop w:val="0"/>
          <w:marBottom w:val="30"/>
          <w:divBdr>
            <w:top w:val="none" w:sz="0" w:space="0" w:color="auto"/>
            <w:left w:val="none" w:sz="0" w:space="0" w:color="auto"/>
            <w:bottom w:val="none" w:sz="0" w:space="0" w:color="auto"/>
            <w:right w:val="none" w:sz="0" w:space="0" w:color="auto"/>
          </w:divBdr>
        </w:div>
        <w:div w:id="1124470406">
          <w:marLeft w:val="0"/>
          <w:marRight w:val="15"/>
          <w:marTop w:val="0"/>
          <w:marBottom w:val="30"/>
          <w:divBdr>
            <w:top w:val="none" w:sz="0" w:space="0" w:color="auto"/>
            <w:left w:val="none" w:sz="0" w:space="0" w:color="auto"/>
            <w:bottom w:val="none" w:sz="0" w:space="0" w:color="auto"/>
            <w:right w:val="none" w:sz="0" w:space="0" w:color="auto"/>
          </w:divBdr>
        </w:div>
        <w:div w:id="1124470407">
          <w:marLeft w:val="0"/>
          <w:marRight w:val="0"/>
          <w:marTop w:val="0"/>
          <w:marBottom w:val="0"/>
          <w:divBdr>
            <w:top w:val="none" w:sz="0" w:space="0" w:color="auto"/>
            <w:left w:val="none" w:sz="0" w:space="0" w:color="auto"/>
            <w:bottom w:val="none" w:sz="0" w:space="0" w:color="auto"/>
            <w:right w:val="none" w:sz="0" w:space="0" w:color="auto"/>
          </w:divBdr>
        </w:div>
        <w:div w:id="1124470408">
          <w:marLeft w:val="0"/>
          <w:marRight w:val="0"/>
          <w:marTop w:val="0"/>
          <w:marBottom w:val="0"/>
          <w:divBdr>
            <w:top w:val="none" w:sz="0" w:space="0" w:color="auto"/>
            <w:left w:val="none" w:sz="0" w:space="0" w:color="auto"/>
            <w:bottom w:val="none" w:sz="0" w:space="0" w:color="auto"/>
            <w:right w:val="none" w:sz="0" w:space="0" w:color="auto"/>
          </w:divBdr>
        </w:div>
        <w:div w:id="1124470409">
          <w:marLeft w:val="0"/>
          <w:marRight w:val="15"/>
          <w:marTop w:val="0"/>
          <w:marBottom w:val="30"/>
          <w:divBdr>
            <w:top w:val="none" w:sz="0" w:space="0" w:color="auto"/>
            <w:left w:val="none" w:sz="0" w:space="0" w:color="auto"/>
            <w:bottom w:val="none" w:sz="0" w:space="0" w:color="auto"/>
            <w:right w:val="none" w:sz="0" w:space="0" w:color="auto"/>
          </w:divBdr>
        </w:div>
        <w:div w:id="1124470410">
          <w:marLeft w:val="0"/>
          <w:marRight w:val="0"/>
          <w:marTop w:val="0"/>
          <w:marBottom w:val="0"/>
          <w:divBdr>
            <w:top w:val="none" w:sz="0" w:space="0" w:color="auto"/>
            <w:left w:val="none" w:sz="0" w:space="0" w:color="auto"/>
            <w:bottom w:val="none" w:sz="0" w:space="0" w:color="auto"/>
            <w:right w:val="none" w:sz="0" w:space="0" w:color="auto"/>
          </w:divBdr>
        </w:div>
        <w:div w:id="1124470412">
          <w:marLeft w:val="0"/>
          <w:marRight w:val="15"/>
          <w:marTop w:val="0"/>
          <w:marBottom w:val="30"/>
          <w:divBdr>
            <w:top w:val="none" w:sz="0" w:space="0" w:color="auto"/>
            <w:left w:val="none" w:sz="0" w:space="0" w:color="auto"/>
            <w:bottom w:val="none" w:sz="0" w:space="0" w:color="auto"/>
            <w:right w:val="none" w:sz="0" w:space="0" w:color="auto"/>
          </w:divBdr>
        </w:div>
        <w:div w:id="1124470413">
          <w:marLeft w:val="0"/>
          <w:marRight w:val="15"/>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29382&amp;show=changes" TargetMode="External"/><Relationship Id="rId13" Type="http://schemas.openxmlformats.org/officeDocument/2006/relationships/hyperlink" Target="http://www.b2b-mrsk.ru/market/list_tenders.html?all=0&amp;cat_id=75262769&amp;open=1" TargetMode="External"/><Relationship Id="rId18" Type="http://schemas.openxmlformats.org/officeDocument/2006/relationships/hyperlink" Target="http://www.b2b-mrsk.ru/market/view_tender.html?id=29382&amp;action=signed_doc&amp;key=do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_tender.html?id=29382&amp;show=statistics" TargetMode="External"/><Relationship Id="rId12" Type="http://schemas.openxmlformats.org/officeDocument/2006/relationships/hyperlink" Target="http://www.b2b-mrsk.ru/market/list_tenders.html?all=0&amp;cat_id=64560599&amp;open=1" TargetMode="External"/><Relationship Id="rId17" Type="http://schemas.openxmlformats.org/officeDocument/2006/relationships/hyperlink" Target="http://www.b2b-mrsk.ru/download.html?file=file%2F2669118.rar&amp;title=%D0%9A%D0%94+29382.rar" TargetMode="External"/><Relationship Id="rId2" Type="http://schemas.openxmlformats.org/officeDocument/2006/relationships/styles" Target="styles.xml"/><Relationship Id="rId16" Type="http://schemas.openxmlformats.org/officeDocument/2006/relationships/hyperlink" Target="mailto:MarkovI@id.te.ru" TargetMode="External"/><Relationship Id="rId20" Type="http://schemas.openxmlformats.org/officeDocument/2006/relationships/hyperlink" Target="http://www.b2b-mrsk.ru/market/view_tender.html?id=29382&amp;action=signed_doc&amp;key=tender" TargetMode="External"/><Relationship Id="rId1" Type="http://schemas.openxmlformats.org/officeDocument/2006/relationships/numbering" Target="numbering.xml"/><Relationship Id="rId6" Type="http://schemas.openxmlformats.org/officeDocument/2006/relationships/hyperlink" Target="http://www.b2b-mrsk.ru/market/edit_tender.html?id=29382&amp;action=send_letters" TargetMode="External"/><Relationship Id="rId11" Type="http://schemas.openxmlformats.org/officeDocument/2006/relationships/hyperlink" Target="http://www.b2b-mrsk.ru/market/list_tenders.html?all=0&amp;cat_id=64560596&amp;open=1" TargetMode="External"/><Relationship Id="rId5" Type="http://schemas.openxmlformats.org/officeDocument/2006/relationships/hyperlink" Target="http://www.b2b-mrsk.ru/market/view_tender.html?id=29382&amp;action=explanation" TargetMode="External"/><Relationship Id="rId15" Type="http://schemas.openxmlformats.org/officeDocument/2006/relationships/hyperlink" Target="http://www.b2b-mrsk.ru/popups/send_message.html?action=send&amp;to=70570&amp;subject=%D0%92%D0%BE%D0%BF%D1%80%D0%BE%D1%81+%D0%BF%D0%BE+%D0%BA%D0%BE%D0%BD%D0%BA%D1%83%D1%80%D1%81%D1%83+%E2%84%96+29382" TargetMode="External"/><Relationship Id="rId10" Type="http://schemas.openxmlformats.org/officeDocument/2006/relationships/hyperlink" Target="http://www.b2b-mrsk.ru/market/list_tenders.html?all=0&amp;cat_id=64560593&amp;open=1" TargetMode="External"/><Relationship Id="rId19" Type="http://schemas.openxmlformats.org/officeDocument/2006/relationships/hyperlink" Target="http://www.b2b-mrsk.ru/translation/translation.html" TargetMode="Externa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117244010&amp;open=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182</TotalTime>
  <Pages>4</Pages>
  <Words>1468</Words>
  <Characters>8369</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21</cp:revision>
  <cp:lastPrinted>2012-03-07T07:58:00Z</cp:lastPrinted>
  <dcterms:created xsi:type="dcterms:W3CDTF">2012-02-28T06:25:00Z</dcterms:created>
  <dcterms:modified xsi:type="dcterms:W3CDTF">2012-04-17T08:44:00Z</dcterms:modified>
</cp:coreProperties>
</file>