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262" w:rsidRPr="00520262" w:rsidRDefault="00520262" w:rsidP="0052026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20262">
        <w:rPr>
          <w:rFonts w:ascii="Times New Roman" w:hAnsi="Times New Roman"/>
          <w:sz w:val="24"/>
          <w:szCs w:val="24"/>
        </w:rPr>
        <w:t xml:space="preserve">Разъяснения </w:t>
      </w:r>
      <w:proofErr w:type="gramStart"/>
      <w:r w:rsidRPr="00520262">
        <w:rPr>
          <w:rFonts w:ascii="Times New Roman" w:hAnsi="Times New Roman"/>
          <w:sz w:val="24"/>
          <w:szCs w:val="24"/>
        </w:rPr>
        <w:t>по</w:t>
      </w:r>
      <w:proofErr w:type="gramEnd"/>
    </w:p>
    <w:p w:rsidR="009A6D0D" w:rsidRPr="00520262" w:rsidRDefault="00520262" w:rsidP="0052026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20262">
        <w:rPr>
          <w:rFonts w:ascii="Times New Roman" w:hAnsi="Times New Roman"/>
          <w:sz w:val="24"/>
          <w:szCs w:val="24"/>
        </w:rPr>
        <w:t>открытому одноэтапному конкурсу без предварительного отбора на право заключения Договора на выполнение проектно-изыскательских работ по строительству объекта "РЭП-1 при ПС 110кВ Ямбург" филиала АО "Тюменьэнерго" Северные электрические сети.</w:t>
      </w:r>
    </w:p>
    <w:p w:rsidR="009A6D0D" w:rsidRPr="00795F1A" w:rsidRDefault="009A6D0D" w:rsidP="009A6D0D">
      <w:pPr>
        <w:rPr>
          <w:rFonts w:ascii="Times New Roman" w:hAnsi="Times New Roman" w:cs="Times New Roman"/>
          <w:sz w:val="24"/>
          <w:szCs w:val="24"/>
        </w:rPr>
      </w:pPr>
    </w:p>
    <w:p w:rsidR="009A6D0D" w:rsidRPr="004150C5" w:rsidRDefault="004150C5" w:rsidP="009A6D0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Вопрос:</w:t>
      </w:r>
      <w:bookmarkStart w:id="0" w:name="_GoBack"/>
      <w:bookmarkEnd w:id="0"/>
    </w:p>
    <w:p w:rsidR="009A6D0D" w:rsidRDefault="00520262" w:rsidP="009A6D0D">
      <w:pPr>
        <w:rPr>
          <w:rFonts w:ascii="Times New Roman" w:hAnsi="Times New Roman" w:cs="Times New Roman"/>
          <w:b/>
          <w:sz w:val="24"/>
          <w:szCs w:val="24"/>
        </w:rPr>
      </w:pPr>
      <w:r w:rsidRPr="00CB2A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конкурсу РЭП-1 ПС 110 </w:t>
      </w:r>
      <w:proofErr w:type="spellStart"/>
      <w:r w:rsidRPr="00CB2A02">
        <w:rPr>
          <w:rFonts w:ascii="Times New Roman" w:eastAsia="Times New Roman" w:hAnsi="Times New Roman" w:cs="Times New Roman"/>
          <w:sz w:val="24"/>
          <w:szCs w:val="24"/>
          <w:lang w:eastAsia="ru-RU"/>
        </w:rPr>
        <w:t>кВ</w:t>
      </w:r>
      <w:proofErr w:type="spellEnd"/>
      <w:r w:rsidRPr="00CB2A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Ямбург отсутствует информация:</w:t>
      </w:r>
      <w:r w:rsidRPr="00CB2A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B2A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Площадь территории РЭП;</w:t>
      </w:r>
      <w:r w:rsidRPr="00CB2A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 Ориентировочная протяженность инженерных сетей (водопровод, канализация) от территории РЭП до мест «врезки» </w:t>
      </w:r>
      <w:proofErr w:type="gramStart"/>
      <w:r w:rsidRPr="00CB2A02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CB2A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существующие сети;</w:t>
      </w:r>
      <w:r w:rsidRPr="00CB2A0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Ориентировочная протяженность кабельной трассы от территории РЭП до питающего узла</w:t>
      </w:r>
    </w:p>
    <w:p w:rsidR="00520262" w:rsidRDefault="00520262" w:rsidP="00520262">
      <w:pPr>
        <w:rPr>
          <w:rFonts w:ascii="Times New Roman" w:hAnsi="Times New Roman" w:cs="Times New Roman"/>
          <w:b/>
          <w:sz w:val="24"/>
          <w:szCs w:val="24"/>
        </w:rPr>
      </w:pPr>
      <w:r w:rsidRPr="00CB2A02">
        <w:rPr>
          <w:rFonts w:ascii="Times New Roman" w:hAnsi="Times New Roman" w:cs="Times New Roman"/>
          <w:b/>
          <w:sz w:val="24"/>
          <w:szCs w:val="24"/>
        </w:rPr>
        <w:t>Ответ:</w:t>
      </w:r>
    </w:p>
    <w:p w:rsidR="00520262" w:rsidRDefault="00520262" w:rsidP="00520262">
      <w:pPr>
        <w:pStyle w:val="aa"/>
        <w:numPr>
          <w:ilvl w:val="0"/>
          <w:numId w:val="4"/>
        </w:numPr>
        <w:spacing w:after="120" w:line="240" w:lineRule="auto"/>
        <w:ind w:left="0" w:firstLine="357"/>
        <w:contextualSpacing w:val="0"/>
        <w:rPr>
          <w:rFonts w:ascii="Times New Roman" w:hAnsi="Times New Roman" w:cs="Times New Roman"/>
          <w:sz w:val="24"/>
          <w:szCs w:val="24"/>
        </w:rPr>
      </w:pPr>
      <w:r w:rsidRPr="00A67892">
        <w:rPr>
          <w:rFonts w:ascii="Times New Roman" w:hAnsi="Times New Roman" w:cs="Times New Roman"/>
          <w:sz w:val="24"/>
          <w:szCs w:val="24"/>
        </w:rPr>
        <w:t xml:space="preserve">Площадь территории существующего РЭП-1 при ПС 110 </w:t>
      </w:r>
      <w:proofErr w:type="spellStart"/>
      <w:r w:rsidRPr="00A67892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Pr="00A67892">
        <w:rPr>
          <w:rFonts w:ascii="Times New Roman" w:hAnsi="Times New Roman" w:cs="Times New Roman"/>
          <w:sz w:val="24"/>
          <w:szCs w:val="24"/>
        </w:rPr>
        <w:t xml:space="preserve"> Ямбург составляет </w:t>
      </w:r>
      <w:r>
        <w:rPr>
          <w:rFonts w:ascii="Times New Roman" w:hAnsi="Times New Roman" w:cs="Times New Roman"/>
          <w:sz w:val="24"/>
          <w:szCs w:val="24"/>
        </w:rPr>
        <w:t>1,3052 га. Площадь расширяемой части определить проектом.</w:t>
      </w:r>
    </w:p>
    <w:p w:rsidR="00520262" w:rsidRDefault="00520262" w:rsidP="00520262">
      <w:pPr>
        <w:pStyle w:val="aa"/>
        <w:numPr>
          <w:ilvl w:val="0"/>
          <w:numId w:val="4"/>
        </w:numPr>
        <w:spacing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Протяженность инженерных сетей (для существующего ремонтно-эксплуатационного пункта):</w:t>
      </w:r>
    </w:p>
    <w:p w:rsidR="00520262" w:rsidRPr="00A67892" w:rsidRDefault="00520262" w:rsidP="00520262">
      <w:pPr>
        <w:pStyle w:val="aa"/>
        <w:spacing w:line="240" w:lineRule="auto"/>
        <w:ind w:left="360"/>
        <w:rPr>
          <w:rFonts w:ascii="Times New Roman" w:hAnsi="Times New Roman" w:cs="Times New Roman"/>
          <w:sz w:val="24"/>
          <w:szCs w:val="24"/>
          <w:u w:val="single"/>
        </w:rPr>
      </w:pPr>
      <w:r w:rsidRPr="00A67892">
        <w:rPr>
          <w:rFonts w:ascii="Times New Roman" w:hAnsi="Times New Roman" w:cs="Times New Roman"/>
          <w:sz w:val="24"/>
          <w:szCs w:val="24"/>
          <w:u w:val="single"/>
        </w:rPr>
        <w:t>От врезки ввода холодного водоснабжения до котельной</w:t>
      </w:r>
    </w:p>
    <w:p w:rsidR="00520262" w:rsidRDefault="00520262" w:rsidP="00520262">
      <w:pPr>
        <w:pStyle w:val="aa"/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</w:rPr>
        <w:t>=100мм – 50м от ввода на базу до счетчика</w:t>
      </w:r>
    </w:p>
    <w:p w:rsidR="00520262" w:rsidRPr="00A67892" w:rsidRDefault="00520262" w:rsidP="00520262">
      <w:pPr>
        <w:pStyle w:val="aa"/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</w:rPr>
        <w:t>=57мм – 220м от счетчика до котельной Х/В</w:t>
      </w:r>
    </w:p>
    <w:p w:rsidR="00520262" w:rsidRDefault="00520262" w:rsidP="00520262">
      <w:pPr>
        <w:pStyle w:val="aa"/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=25мм – 540м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теплоспутник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Х/В</w:t>
      </w:r>
    </w:p>
    <w:p w:rsidR="00520262" w:rsidRDefault="00520262" w:rsidP="00520262">
      <w:pPr>
        <w:pStyle w:val="aa"/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520262" w:rsidRDefault="00520262" w:rsidP="00520262">
      <w:pPr>
        <w:pStyle w:val="aa"/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Общая протяженность существующих инженерных сетей</w:t>
      </w:r>
    </w:p>
    <w:tbl>
      <w:tblPr>
        <w:tblStyle w:val="ab"/>
        <w:tblW w:w="0" w:type="auto"/>
        <w:tblInd w:w="360" w:type="dxa"/>
        <w:tblLook w:val="04A0" w:firstRow="1" w:lastRow="0" w:firstColumn="1" w:lastColumn="0" w:noHBand="0" w:noVBand="1"/>
      </w:tblPr>
      <w:tblGrid>
        <w:gridCol w:w="1093"/>
        <w:gridCol w:w="1150"/>
        <w:gridCol w:w="1151"/>
        <w:gridCol w:w="1151"/>
        <w:gridCol w:w="1151"/>
        <w:gridCol w:w="1151"/>
        <w:gridCol w:w="1182"/>
        <w:gridCol w:w="1182"/>
      </w:tblGrid>
      <w:tr w:rsidR="00520262" w:rsidTr="00D153AE">
        <w:tc>
          <w:tcPr>
            <w:tcW w:w="1196" w:type="dxa"/>
          </w:tcPr>
          <w:p w:rsidR="00520262" w:rsidRDefault="00520262" w:rsidP="00D153AE">
            <w:pPr>
              <w:pStyle w:val="a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труба</w:t>
            </w:r>
          </w:p>
        </w:tc>
        <w:tc>
          <w:tcPr>
            <w:tcW w:w="1196" w:type="dxa"/>
          </w:tcPr>
          <w:p w:rsidR="00520262" w:rsidRDefault="00520262" w:rsidP="00D153AE">
            <w:pPr>
              <w:pStyle w:val="a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=15мм</w:t>
            </w:r>
          </w:p>
        </w:tc>
        <w:tc>
          <w:tcPr>
            <w:tcW w:w="1196" w:type="dxa"/>
          </w:tcPr>
          <w:p w:rsidR="00520262" w:rsidRDefault="00520262" w:rsidP="00D153AE">
            <w:pPr>
              <w:pStyle w:val="a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=20мм</w:t>
            </w:r>
          </w:p>
        </w:tc>
        <w:tc>
          <w:tcPr>
            <w:tcW w:w="1196" w:type="dxa"/>
          </w:tcPr>
          <w:p w:rsidR="00520262" w:rsidRDefault="00520262" w:rsidP="00D153AE">
            <w:pPr>
              <w:pStyle w:val="a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=25мм</w:t>
            </w:r>
          </w:p>
        </w:tc>
        <w:tc>
          <w:tcPr>
            <w:tcW w:w="1196" w:type="dxa"/>
          </w:tcPr>
          <w:p w:rsidR="00520262" w:rsidRDefault="00520262" w:rsidP="00D153AE">
            <w:pPr>
              <w:pStyle w:val="a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=32мм</w:t>
            </w:r>
          </w:p>
        </w:tc>
        <w:tc>
          <w:tcPr>
            <w:tcW w:w="1197" w:type="dxa"/>
          </w:tcPr>
          <w:p w:rsidR="00520262" w:rsidRDefault="00520262" w:rsidP="00D153AE">
            <w:pPr>
              <w:pStyle w:val="a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=57мм</w:t>
            </w:r>
          </w:p>
        </w:tc>
        <w:tc>
          <w:tcPr>
            <w:tcW w:w="1197" w:type="dxa"/>
          </w:tcPr>
          <w:p w:rsidR="00520262" w:rsidRDefault="00520262" w:rsidP="00D153AE">
            <w:pPr>
              <w:pStyle w:val="a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=100мм</w:t>
            </w:r>
          </w:p>
        </w:tc>
        <w:tc>
          <w:tcPr>
            <w:tcW w:w="1197" w:type="dxa"/>
          </w:tcPr>
          <w:p w:rsidR="00520262" w:rsidRDefault="00520262" w:rsidP="00D153AE">
            <w:pPr>
              <w:pStyle w:val="a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=150мм</w:t>
            </w:r>
          </w:p>
        </w:tc>
      </w:tr>
      <w:tr w:rsidR="00520262" w:rsidTr="00D153AE">
        <w:tc>
          <w:tcPr>
            <w:tcW w:w="1196" w:type="dxa"/>
          </w:tcPr>
          <w:p w:rsidR="00520262" w:rsidRDefault="00520262" w:rsidP="00D153AE">
            <w:pPr>
              <w:pStyle w:val="a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</w:t>
            </w:r>
          </w:p>
        </w:tc>
        <w:tc>
          <w:tcPr>
            <w:tcW w:w="1196" w:type="dxa"/>
          </w:tcPr>
          <w:p w:rsidR="00520262" w:rsidRDefault="00520262" w:rsidP="00D153AE">
            <w:pPr>
              <w:pStyle w:val="a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140м</w:t>
            </w:r>
          </w:p>
        </w:tc>
        <w:tc>
          <w:tcPr>
            <w:tcW w:w="1196" w:type="dxa"/>
          </w:tcPr>
          <w:p w:rsidR="00520262" w:rsidRDefault="00520262" w:rsidP="00D153AE">
            <w:pPr>
              <w:pStyle w:val="a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140м</w:t>
            </w:r>
          </w:p>
        </w:tc>
        <w:tc>
          <w:tcPr>
            <w:tcW w:w="1196" w:type="dxa"/>
          </w:tcPr>
          <w:p w:rsidR="00520262" w:rsidRDefault="00520262" w:rsidP="00D153AE">
            <w:pPr>
              <w:pStyle w:val="a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720м</w:t>
            </w:r>
          </w:p>
        </w:tc>
        <w:tc>
          <w:tcPr>
            <w:tcW w:w="1196" w:type="dxa"/>
          </w:tcPr>
          <w:p w:rsidR="00520262" w:rsidRDefault="00520262" w:rsidP="00D153AE">
            <w:pPr>
              <w:pStyle w:val="a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250м</w:t>
            </w:r>
          </w:p>
        </w:tc>
        <w:tc>
          <w:tcPr>
            <w:tcW w:w="1197" w:type="dxa"/>
          </w:tcPr>
          <w:p w:rsidR="00520262" w:rsidRDefault="00520262" w:rsidP="00D153AE">
            <w:pPr>
              <w:pStyle w:val="a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630м</w:t>
            </w:r>
          </w:p>
        </w:tc>
        <w:tc>
          <w:tcPr>
            <w:tcW w:w="1197" w:type="dxa"/>
          </w:tcPr>
          <w:p w:rsidR="00520262" w:rsidRDefault="00520262" w:rsidP="00D153AE">
            <w:pPr>
              <w:pStyle w:val="a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50м</w:t>
            </w:r>
          </w:p>
        </w:tc>
        <w:tc>
          <w:tcPr>
            <w:tcW w:w="1197" w:type="dxa"/>
          </w:tcPr>
          <w:p w:rsidR="00520262" w:rsidRDefault="00520262" w:rsidP="00D153AE">
            <w:pPr>
              <w:pStyle w:val="a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200м</w:t>
            </w:r>
          </w:p>
        </w:tc>
      </w:tr>
    </w:tbl>
    <w:p w:rsidR="00520262" w:rsidRDefault="00520262" w:rsidP="00520262">
      <w:pPr>
        <w:pStyle w:val="aa"/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520262" w:rsidRDefault="00520262" w:rsidP="00520262">
      <w:pPr>
        <w:pStyle w:val="aa"/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Протяженность инженерных сетей для расширяемой части определить проектом.</w:t>
      </w:r>
    </w:p>
    <w:p w:rsidR="00520262" w:rsidRDefault="00520262" w:rsidP="00520262">
      <w:pPr>
        <w:pStyle w:val="aa"/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520262" w:rsidRDefault="00520262" w:rsidP="00520262">
      <w:pPr>
        <w:pStyle w:val="aa"/>
        <w:numPr>
          <w:ilvl w:val="0"/>
          <w:numId w:val="4"/>
        </w:numPr>
        <w:spacing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Протяженность сетей электроснабжения (для существующего ремонтно-эксплуатационного пункта):</w:t>
      </w:r>
    </w:p>
    <w:p w:rsidR="00520262" w:rsidRPr="009856A2" w:rsidRDefault="00520262" w:rsidP="00520262">
      <w:pPr>
        <w:pStyle w:val="aa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ВЛ-10кВ База-1 </w:t>
      </w:r>
      <w:r>
        <w:rPr>
          <w:rFonts w:ascii="Times New Roman" w:hAnsi="Times New Roman" w:cs="Times New Roman"/>
          <w:sz w:val="24"/>
          <w:szCs w:val="24"/>
          <w:lang w:val="en-US"/>
        </w:rPr>
        <w:t>L</w:t>
      </w:r>
      <w:r>
        <w:rPr>
          <w:rFonts w:ascii="Times New Roman" w:hAnsi="Times New Roman" w:cs="Times New Roman"/>
          <w:sz w:val="24"/>
          <w:szCs w:val="24"/>
        </w:rPr>
        <w:t>=0,57 км</w:t>
      </w:r>
    </w:p>
    <w:p w:rsidR="00520262" w:rsidRDefault="00520262" w:rsidP="00520262">
      <w:pPr>
        <w:pStyle w:val="aa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ВЛ-10кВ База-2 </w:t>
      </w:r>
      <w:r>
        <w:rPr>
          <w:rFonts w:ascii="Times New Roman" w:hAnsi="Times New Roman" w:cs="Times New Roman"/>
          <w:sz w:val="24"/>
          <w:szCs w:val="24"/>
          <w:lang w:val="en-US"/>
        </w:rPr>
        <w:t>L</w:t>
      </w:r>
      <w:r>
        <w:rPr>
          <w:rFonts w:ascii="Times New Roman" w:hAnsi="Times New Roman" w:cs="Times New Roman"/>
          <w:sz w:val="24"/>
          <w:szCs w:val="24"/>
        </w:rPr>
        <w:t>=0,56 км</w:t>
      </w:r>
    </w:p>
    <w:p w:rsidR="00520262" w:rsidRDefault="00520262" w:rsidP="00520262">
      <w:pPr>
        <w:pStyle w:val="aa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20262" w:rsidRPr="009856A2" w:rsidRDefault="00520262" w:rsidP="00520262">
      <w:pPr>
        <w:pStyle w:val="aa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КЛ-10кВ (ЗРУ 10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приемные порталы)</w:t>
      </w:r>
    </w:p>
    <w:p w:rsidR="00520262" w:rsidRPr="00A67892" w:rsidRDefault="00520262" w:rsidP="00520262">
      <w:pPr>
        <w:pStyle w:val="aa"/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КТП-База-1 </w:t>
      </w:r>
      <w:r>
        <w:rPr>
          <w:rFonts w:ascii="Times New Roman" w:hAnsi="Times New Roman" w:cs="Times New Roman"/>
          <w:sz w:val="24"/>
          <w:szCs w:val="24"/>
          <w:lang w:val="en-US"/>
        </w:rPr>
        <w:t>L</w:t>
      </w:r>
      <w:r>
        <w:rPr>
          <w:rFonts w:ascii="Times New Roman" w:hAnsi="Times New Roman" w:cs="Times New Roman"/>
          <w:sz w:val="24"/>
          <w:szCs w:val="24"/>
        </w:rPr>
        <w:t>=0,015 км</w:t>
      </w:r>
    </w:p>
    <w:p w:rsidR="00520262" w:rsidRPr="00A67892" w:rsidRDefault="00520262" w:rsidP="00520262">
      <w:pPr>
        <w:pStyle w:val="aa"/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КТП-База-2 </w:t>
      </w:r>
      <w:r>
        <w:rPr>
          <w:rFonts w:ascii="Times New Roman" w:hAnsi="Times New Roman" w:cs="Times New Roman"/>
          <w:sz w:val="24"/>
          <w:szCs w:val="24"/>
          <w:lang w:val="en-US"/>
        </w:rPr>
        <w:t>L</w:t>
      </w:r>
      <w:r>
        <w:rPr>
          <w:rFonts w:ascii="Times New Roman" w:hAnsi="Times New Roman" w:cs="Times New Roman"/>
          <w:sz w:val="24"/>
          <w:szCs w:val="24"/>
        </w:rPr>
        <w:t>=0,015 км</w:t>
      </w:r>
    </w:p>
    <w:p w:rsidR="00520262" w:rsidRDefault="00520262" w:rsidP="00520262">
      <w:pPr>
        <w:pStyle w:val="aa"/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520262" w:rsidRPr="00A67892" w:rsidRDefault="00520262" w:rsidP="00520262">
      <w:pPr>
        <w:pStyle w:val="aa"/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Протяженность сетей электроснабжения для расширяемой части определить проектом.</w:t>
      </w:r>
    </w:p>
    <w:p w:rsidR="00222CAD" w:rsidRPr="00F57673" w:rsidRDefault="00222CAD" w:rsidP="00520262">
      <w:pPr>
        <w:rPr>
          <w:rFonts w:ascii="Times New Roman" w:hAnsi="Times New Roman" w:cs="Times New Roman"/>
          <w:sz w:val="24"/>
          <w:szCs w:val="24"/>
        </w:rPr>
      </w:pPr>
    </w:p>
    <w:sectPr w:rsidR="00222CAD" w:rsidRPr="00F576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116F5"/>
    <w:multiLevelType w:val="multilevel"/>
    <w:tmpl w:val="BEEAAC4A"/>
    <w:lvl w:ilvl="0">
      <w:start w:val="3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478A395C"/>
    <w:multiLevelType w:val="multilevel"/>
    <w:tmpl w:val="5064874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314"/>
        </w:tabs>
        <w:ind w:left="131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674"/>
        </w:tabs>
        <w:ind w:left="360" w:firstLine="180"/>
      </w:pPr>
      <w:rPr>
        <w:rFonts w:hint="default"/>
        <w:b w:val="0"/>
        <w:i w:val="0"/>
        <w:color w:val="auto"/>
        <w:sz w:val="24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0" w:firstLine="0"/>
      </w:pPr>
      <w:rPr>
        <w:rFonts w:hint="default"/>
        <w:b w:val="0"/>
        <w:i w:val="0"/>
        <w:color w:val="auto"/>
        <w:sz w:val="24"/>
        <w:szCs w:val="24"/>
        <w:lang w:val="ru-RU"/>
      </w:rPr>
    </w:lvl>
    <w:lvl w:ilvl="4">
      <w:start w:val="1"/>
      <w:numFmt w:val="russianLow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">
    <w:nsid w:val="52235743"/>
    <w:multiLevelType w:val="hybridMultilevel"/>
    <w:tmpl w:val="96A857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E804FA"/>
    <w:multiLevelType w:val="multilevel"/>
    <w:tmpl w:val="2716C4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right"/>
      <w:pPr>
        <w:tabs>
          <w:tab w:val="num" w:pos="360"/>
        </w:tabs>
        <w:ind w:left="360" w:hanging="180"/>
      </w:pPr>
      <w:rPr>
        <w:rFonts w:ascii="Times New Roman" w:eastAsia="Times New Roman" w:hAnsi="Times New Roman" w:cs="Times New Roman" w:hint="default"/>
        <w:color w:val="auto"/>
        <w:sz w:val="24"/>
        <w:szCs w:val="24"/>
      </w:rPr>
    </w:lvl>
    <w:lvl w:ilvl="3">
      <w:start w:val="1"/>
      <w:numFmt w:val="russianLower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sz w:val="24"/>
      </w:rPr>
    </w:lvl>
    <w:lvl w:ilvl="4">
      <w:start w:val="1"/>
      <w:numFmt w:val="russianLower"/>
      <w:pStyle w:val="a1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F1A"/>
    <w:rsid w:val="00152AA9"/>
    <w:rsid w:val="00222CAD"/>
    <w:rsid w:val="00377600"/>
    <w:rsid w:val="004150C5"/>
    <w:rsid w:val="00520262"/>
    <w:rsid w:val="00795F1A"/>
    <w:rsid w:val="009A6D0D"/>
    <w:rsid w:val="00BA72EA"/>
    <w:rsid w:val="00C87149"/>
    <w:rsid w:val="00D9707C"/>
    <w:rsid w:val="00F57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9A6D0D"/>
  </w:style>
  <w:style w:type="paragraph" w:styleId="1">
    <w:name w:val="heading 1"/>
    <w:aliases w:val="H1,co,heading 1,Document Header1,Заголовок параграфа (1.),Section,Section Heading,level2 hdg,h1,Level 1 Topic Heading,app heading 1,ITT t1,II+,I,H11,H12,H13,H14,H15,H16,H17,H18,H111,H121,H131,H141,H151,H161,H171,H19,H112,H122,H132,H142,H152"/>
    <w:basedOn w:val="a2"/>
    <w:next w:val="a2"/>
    <w:link w:val="10"/>
    <w:qFormat/>
    <w:rsid w:val="00D9707C"/>
    <w:pPr>
      <w:keepNext/>
      <w:keepLines/>
      <w:pageBreakBefore/>
      <w:numPr>
        <w:numId w:val="2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  <w:lang w:val="x-none" w:eastAsia="x-none"/>
    </w:rPr>
  </w:style>
  <w:style w:type="paragraph" w:styleId="2">
    <w:name w:val="heading 2"/>
    <w:aliases w:val="Заголовок 1 + Times New Roman,14 пт,Перед:  0 пт,После:  0 пт Знак,12 пт,После:  0 пт,H2,H2 Знак,Заголовок 21,2,h2,Б2,RTC,iz2,Numbered text 3,HD2,heading 2,Heading 2 Hidden,Gliederung2,Gliederung,Indented Heading,H21,H22,H23,H"/>
    <w:basedOn w:val="a2"/>
    <w:next w:val="a2"/>
    <w:link w:val="20"/>
    <w:qFormat/>
    <w:rsid w:val="00D9707C"/>
    <w:pPr>
      <w:keepNext/>
      <w:numPr>
        <w:ilvl w:val="1"/>
        <w:numId w:val="2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default="1" w:styleId="a3">
    <w:name w:val="Default Paragraph Font"/>
    <w:uiPriority w:val="1"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Emphasis"/>
    <w:basedOn w:val="a3"/>
    <w:uiPriority w:val="20"/>
    <w:qFormat/>
    <w:rsid w:val="00795F1A"/>
    <w:rPr>
      <w:b/>
      <w:bCs/>
      <w:i w:val="0"/>
      <w:iCs w:val="0"/>
      <w:color w:val="FF0000"/>
    </w:rPr>
  </w:style>
  <w:style w:type="character" w:customStyle="1" w:styleId="userlinkmenu">
    <w:name w:val="userlink_menu"/>
    <w:basedOn w:val="a3"/>
    <w:rsid w:val="00795F1A"/>
  </w:style>
  <w:style w:type="character" w:customStyle="1" w:styleId="10">
    <w:name w:val="Заголовок 1 Знак"/>
    <w:aliases w:val="H1 Знак,co Знак,heading 1 Знак,Document Header1 Знак,Заголовок параграфа (1.) Знак,Section Знак,Section Heading Знак,level2 hdg Знак,h1 Знак,Level 1 Topic Heading Знак,app heading 1 Знак,ITT t1 Знак,II+ Знак,I Знак,H11 Знак,H12 Знак"/>
    <w:basedOn w:val="a3"/>
    <w:link w:val="1"/>
    <w:rsid w:val="00D9707C"/>
    <w:rPr>
      <w:rFonts w:ascii="Arial" w:eastAsia="Times New Roman" w:hAnsi="Arial" w:cs="Times New Roman"/>
      <w:b/>
      <w:kern w:val="28"/>
      <w:sz w:val="40"/>
      <w:szCs w:val="20"/>
      <w:lang w:val="x-none" w:eastAsia="x-none"/>
    </w:rPr>
  </w:style>
  <w:style w:type="character" w:customStyle="1" w:styleId="20">
    <w:name w:val="Заголовок 2 Знак"/>
    <w:aliases w:val="Заголовок 1 + Times New Roman Знак,14 пт Знак,Перед:  0 пт Знак,После:  0 пт Знак Знак,12 пт Знак,После:  0 пт Знак1,H2 Знак1,H2 Знак Знак,Заголовок 21 Знак,2 Знак,h2 Знак,Б2 Знак,RTC Знак,iz2 Знак,Numbered text 3 Знак,HD2 Знак,H21 Знак"/>
    <w:basedOn w:val="a3"/>
    <w:link w:val="2"/>
    <w:rsid w:val="00D9707C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customStyle="1" w:styleId="a0">
    <w:name w:val="Подпункт"/>
    <w:basedOn w:val="a"/>
    <w:rsid w:val="00D9707C"/>
    <w:pPr>
      <w:numPr>
        <w:ilvl w:val="3"/>
      </w:numPr>
    </w:pPr>
  </w:style>
  <w:style w:type="paragraph" w:customStyle="1" w:styleId="a">
    <w:name w:val="Пункт"/>
    <w:basedOn w:val="a2"/>
    <w:link w:val="11"/>
    <w:rsid w:val="00D9707C"/>
    <w:pPr>
      <w:numPr>
        <w:ilvl w:val="2"/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  <w:style w:type="character" w:customStyle="1" w:styleId="11">
    <w:name w:val="Пункт Знак1"/>
    <w:link w:val="a"/>
    <w:rsid w:val="00D9707C"/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  <w:style w:type="paragraph" w:customStyle="1" w:styleId="a1">
    <w:name w:val="Подподпункт"/>
    <w:basedOn w:val="a0"/>
    <w:link w:val="a7"/>
    <w:uiPriority w:val="99"/>
    <w:rsid w:val="00D9707C"/>
    <w:pPr>
      <w:numPr>
        <w:ilvl w:val="4"/>
        <w:numId w:val="1"/>
      </w:numPr>
    </w:pPr>
  </w:style>
  <w:style w:type="character" w:customStyle="1" w:styleId="a7">
    <w:name w:val="Подподпункт Знак"/>
    <w:link w:val="a1"/>
    <w:uiPriority w:val="99"/>
    <w:rsid w:val="00D9707C"/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  <w:style w:type="character" w:customStyle="1" w:styleId="defaultlabelstyle3">
    <w:name w:val="defaultlabelstyle3"/>
    <w:rsid w:val="00D9707C"/>
    <w:rPr>
      <w:rFonts w:ascii="Verdana" w:hAnsi="Verdana" w:hint="default"/>
      <w:b w:val="0"/>
      <w:bCs w:val="0"/>
      <w:color w:val="333333"/>
    </w:rPr>
  </w:style>
  <w:style w:type="paragraph" w:styleId="a8">
    <w:name w:val="Balloon Text"/>
    <w:basedOn w:val="a2"/>
    <w:link w:val="a9"/>
    <w:uiPriority w:val="99"/>
    <w:semiHidden/>
    <w:unhideWhenUsed/>
    <w:rsid w:val="00D97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3"/>
    <w:link w:val="a8"/>
    <w:uiPriority w:val="99"/>
    <w:semiHidden/>
    <w:rsid w:val="00D9707C"/>
    <w:rPr>
      <w:rFonts w:ascii="Tahoma" w:hAnsi="Tahoma" w:cs="Tahoma"/>
      <w:sz w:val="16"/>
      <w:szCs w:val="16"/>
    </w:rPr>
  </w:style>
  <w:style w:type="paragraph" w:styleId="aa">
    <w:name w:val="List Paragraph"/>
    <w:basedOn w:val="a2"/>
    <w:uiPriority w:val="34"/>
    <w:qFormat/>
    <w:rsid w:val="00520262"/>
    <w:pPr>
      <w:ind w:left="720"/>
      <w:contextualSpacing/>
    </w:pPr>
  </w:style>
  <w:style w:type="table" w:styleId="ab">
    <w:name w:val="Table Grid"/>
    <w:basedOn w:val="a4"/>
    <w:uiPriority w:val="59"/>
    <w:rsid w:val="005202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9A6D0D"/>
  </w:style>
  <w:style w:type="paragraph" w:styleId="1">
    <w:name w:val="heading 1"/>
    <w:aliases w:val="H1,co,heading 1,Document Header1,Заголовок параграфа (1.),Section,Section Heading,level2 hdg,h1,Level 1 Topic Heading,app heading 1,ITT t1,II+,I,H11,H12,H13,H14,H15,H16,H17,H18,H111,H121,H131,H141,H151,H161,H171,H19,H112,H122,H132,H142,H152"/>
    <w:basedOn w:val="a2"/>
    <w:next w:val="a2"/>
    <w:link w:val="10"/>
    <w:qFormat/>
    <w:rsid w:val="00D9707C"/>
    <w:pPr>
      <w:keepNext/>
      <w:keepLines/>
      <w:pageBreakBefore/>
      <w:numPr>
        <w:numId w:val="2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  <w:lang w:val="x-none" w:eastAsia="x-none"/>
    </w:rPr>
  </w:style>
  <w:style w:type="paragraph" w:styleId="2">
    <w:name w:val="heading 2"/>
    <w:aliases w:val="Заголовок 1 + Times New Roman,14 пт,Перед:  0 пт,После:  0 пт Знак,12 пт,После:  0 пт,H2,H2 Знак,Заголовок 21,2,h2,Б2,RTC,iz2,Numbered text 3,HD2,heading 2,Heading 2 Hidden,Gliederung2,Gliederung,Indented Heading,H21,H22,H23,H"/>
    <w:basedOn w:val="a2"/>
    <w:next w:val="a2"/>
    <w:link w:val="20"/>
    <w:qFormat/>
    <w:rsid w:val="00D9707C"/>
    <w:pPr>
      <w:keepNext/>
      <w:numPr>
        <w:ilvl w:val="1"/>
        <w:numId w:val="2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default="1" w:styleId="a3">
    <w:name w:val="Default Paragraph Font"/>
    <w:uiPriority w:val="1"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Emphasis"/>
    <w:basedOn w:val="a3"/>
    <w:uiPriority w:val="20"/>
    <w:qFormat/>
    <w:rsid w:val="00795F1A"/>
    <w:rPr>
      <w:b/>
      <w:bCs/>
      <w:i w:val="0"/>
      <w:iCs w:val="0"/>
      <w:color w:val="FF0000"/>
    </w:rPr>
  </w:style>
  <w:style w:type="character" w:customStyle="1" w:styleId="userlinkmenu">
    <w:name w:val="userlink_menu"/>
    <w:basedOn w:val="a3"/>
    <w:rsid w:val="00795F1A"/>
  </w:style>
  <w:style w:type="character" w:customStyle="1" w:styleId="10">
    <w:name w:val="Заголовок 1 Знак"/>
    <w:aliases w:val="H1 Знак,co Знак,heading 1 Знак,Document Header1 Знак,Заголовок параграфа (1.) Знак,Section Знак,Section Heading Знак,level2 hdg Знак,h1 Знак,Level 1 Topic Heading Знак,app heading 1 Знак,ITT t1 Знак,II+ Знак,I Знак,H11 Знак,H12 Знак"/>
    <w:basedOn w:val="a3"/>
    <w:link w:val="1"/>
    <w:rsid w:val="00D9707C"/>
    <w:rPr>
      <w:rFonts w:ascii="Arial" w:eastAsia="Times New Roman" w:hAnsi="Arial" w:cs="Times New Roman"/>
      <w:b/>
      <w:kern w:val="28"/>
      <w:sz w:val="40"/>
      <w:szCs w:val="20"/>
      <w:lang w:val="x-none" w:eastAsia="x-none"/>
    </w:rPr>
  </w:style>
  <w:style w:type="character" w:customStyle="1" w:styleId="20">
    <w:name w:val="Заголовок 2 Знак"/>
    <w:aliases w:val="Заголовок 1 + Times New Roman Знак,14 пт Знак,Перед:  0 пт Знак,После:  0 пт Знак Знак,12 пт Знак,После:  0 пт Знак1,H2 Знак1,H2 Знак Знак,Заголовок 21 Знак,2 Знак,h2 Знак,Б2 Знак,RTC Знак,iz2 Знак,Numbered text 3 Знак,HD2 Знак,H21 Знак"/>
    <w:basedOn w:val="a3"/>
    <w:link w:val="2"/>
    <w:rsid w:val="00D9707C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customStyle="1" w:styleId="a0">
    <w:name w:val="Подпункт"/>
    <w:basedOn w:val="a"/>
    <w:rsid w:val="00D9707C"/>
    <w:pPr>
      <w:numPr>
        <w:ilvl w:val="3"/>
      </w:numPr>
    </w:pPr>
  </w:style>
  <w:style w:type="paragraph" w:customStyle="1" w:styleId="a">
    <w:name w:val="Пункт"/>
    <w:basedOn w:val="a2"/>
    <w:link w:val="11"/>
    <w:rsid w:val="00D9707C"/>
    <w:pPr>
      <w:numPr>
        <w:ilvl w:val="2"/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  <w:style w:type="character" w:customStyle="1" w:styleId="11">
    <w:name w:val="Пункт Знак1"/>
    <w:link w:val="a"/>
    <w:rsid w:val="00D9707C"/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  <w:style w:type="paragraph" w:customStyle="1" w:styleId="a1">
    <w:name w:val="Подподпункт"/>
    <w:basedOn w:val="a0"/>
    <w:link w:val="a7"/>
    <w:uiPriority w:val="99"/>
    <w:rsid w:val="00D9707C"/>
    <w:pPr>
      <w:numPr>
        <w:ilvl w:val="4"/>
        <w:numId w:val="1"/>
      </w:numPr>
    </w:pPr>
  </w:style>
  <w:style w:type="character" w:customStyle="1" w:styleId="a7">
    <w:name w:val="Подподпункт Знак"/>
    <w:link w:val="a1"/>
    <w:uiPriority w:val="99"/>
    <w:rsid w:val="00D9707C"/>
    <w:rPr>
      <w:rFonts w:ascii="Times New Roman" w:eastAsia="Times New Roman" w:hAnsi="Times New Roman" w:cs="Times New Roman"/>
      <w:snapToGrid w:val="0"/>
      <w:sz w:val="28"/>
      <w:szCs w:val="20"/>
      <w:lang w:val="x-none" w:eastAsia="x-none"/>
    </w:rPr>
  </w:style>
  <w:style w:type="character" w:customStyle="1" w:styleId="defaultlabelstyle3">
    <w:name w:val="defaultlabelstyle3"/>
    <w:rsid w:val="00D9707C"/>
    <w:rPr>
      <w:rFonts w:ascii="Verdana" w:hAnsi="Verdana" w:hint="default"/>
      <w:b w:val="0"/>
      <w:bCs w:val="0"/>
      <w:color w:val="333333"/>
    </w:rPr>
  </w:style>
  <w:style w:type="paragraph" w:styleId="a8">
    <w:name w:val="Balloon Text"/>
    <w:basedOn w:val="a2"/>
    <w:link w:val="a9"/>
    <w:uiPriority w:val="99"/>
    <w:semiHidden/>
    <w:unhideWhenUsed/>
    <w:rsid w:val="00D97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3"/>
    <w:link w:val="a8"/>
    <w:uiPriority w:val="99"/>
    <w:semiHidden/>
    <w:rsid w:val="00D9707C"/>
    <w:rPr>
      <w:rFonts w:ascii="Tahoma" w:hAnsi="Tahoma" w:cs="Tahoma"/>
      <w:sz w:val="16"/>
      <w:szCs w:val="16"/>
    </w:rPr>
  </w:style>
  <w:style w:type="paragraph" w:styleId="aa">
    <w:name w:val="List Paragraph"/>
    <w:basedOn w:val="a2"/>
    <w:uiPriority w:val="34"/>
    <w:qFormat/>
    <w:rsid w:val="00520262"/>
    <w:pPr>
      <w:ind w:left="720"/>
      <w:contextualSpacing/>
    </w:pPr>
  </w:style>
  <w:style w:type="table" w:styleId="ab">
    <w:name w:val="Table Grid"/>
    <w:basedOn w:val="a4"/>
    <w:uiPriority w:val="59"/>
    <w:rsid w:val="005202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67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Азарова Оксана Александровна</dc:creator>
  <cp:lastModifiedBy>Шумель Светлана Станиславовна</cp:lastModifiedBy>
  <cp:revision>10</cp:revision>
  <cp:lastPrinted>2015-08-27T12:56:00Z</cp:lastPrinted>
  <dcterms:created xsi:type="dcterms:W3CDTF">2015-08-28T03:46:00Z</dcterms:created>
  <dcterms:modified xsi:type="dcterms:W3CDTF">2015-11-02T08:44:00Z</dcterms:modified>
</cp:coreProperties>
</file>