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D7E" w:rsidRPr="00070D7E" w:rsidRDefault="00070D7E" w:rsidP="00070D7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  <w:r w:rsidRPr="00070D7E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Запрос предложений № 1098045</w:t>
      </w:r>
    </w:p>
    <w:p w:rsidR="006C3F79" w:rsidRPr="006C3F79" w:rsidRDefault="00070D7E" w:rsidP="00070D7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  <w:r w:rsidRPr="00070D7E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Запрос предложений на право заключения договора на поставку сетевого железобетона для филиала АО «Тюменьэнерго» - «Тюменские распределительные сети»</w:t>
      </w:r>
    </w:p>
    <w:tbl>
      <w:tblPr>
        <w:tblW w:w="16125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"/>
        <w:gridCol w:w="9740"/>
        <w:gridCol w:w="6344"/>
      </w:tblGrid>
      <w:tr w:rsidR="003C4560" w:rsidRPr="003C4560" w:rsidTr="00FB08F6">
        <w:trPr>
          <w:trHeight w:val="1356"/>
          <w:tblCellSpacing w:w="7" w:type="dxa"/>
        </w:trPr>
        <w:tc>
          <w:tcPr>
            <w:tcW w:w="20" w:type="dxa"/>
            <w:vAlign w:val="center"/>
            <w:hideMark/>
          </w:tcPr>
          <w:p w:rsidR="003C4560" w:rsidRPr="003C4560" w:rsidRDefault="003C4560" w:rsidP="003C4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expl_365818"/>
            <w:bookmarkEnd w:id="0"/>
          </w:p>
        </w:tc>
        <w:tc>
          <w:tcPr>
            <w:tcW w:w="9726" w:type="dxa"/>
            <w:vAlign w:val="center"/>
          </w:tcPr>
          <w:p w:rsidR="003C4560" w:rsidRPr="003C4560" w:rsidRDefault="003C4560" w:rsidP="00FB0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expl_380346"/>
            <w:bookmarkEnd w:id="1"/>
            <w:r w:rsidRPr="003C45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Вопрос:</w:t>
            </w: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 xml:space="preserve">  [</w:t>
            </w:r>
            <w:hyperlink r:id="rId5" w:history="1">
              <w:r w:rsidRPr="003C4560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Ответить</w:t>
              </w:r>
            </w:hyperlink>
            <w:r w:rsidRPr="003C4560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proofErr w:type="spellStart"/>
            <w:r w:rsidR="00615F74" w:rsidRPr="00615F7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Надтока</w:t>
            </w:r>
            <w:proofErr w:type="spellEnd"/>
            <w:r w:rsidR="00615F74" w:rsidRPr="00615F7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Евгений Анатольевич (ООО "ЗСЖБИ №9")  09.10.2018 06:</w:t>
            </w:r>
            <w:r w:rsidR="00FB08F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49</w:t>
            </w:r>
            <w:r w:rsidR="00615F74" w:rsidRPr="00615F7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6DCB" w:rsidRPr="009B6DCB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323" w:type="dxa"/>
            <w:vAlign w:val="center"/>
          </w:tcPr>
          <w:p w:rsidR="003C4560" w:rsidRPr="003C4560" w:rsidRDefault="003C4560" w:rsidP="003C4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4560" w:rsidRPr="003C4560" w:rsidTr="00FB08F6">
        <w:trPr>
          <w:gridAfter w:val="1"/>
          <w:wAfter w:w="6323" w:type="dxa"/>
          <w:trHeight w:val="550"/>
          <w:tblCellSpacing w:w="7" w:type="dxa"/>
        </w:trPr>
        <w:tc>
          <w:tcPr>
            <w:tcW w:w="20" w:type="dxa"/>
            <w:vAlign w:val="center"/>
          </w:tcPr>
          <w:p w:rsidR="003C4560" w:rsidRPr="003C4560" w:rsidRDefault="003C4560" w:rsidP="003C4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26" w:type="dxa"/>
            <w:vAlign w:val="center"/>
          </w:tcPr>
          <w:p w:rsidR="003C4560" w:rsidRPr="003C4560" w:rsidRDefault="00FB08F6" w:rsidP="00FB08F6">
            <w:pPr>
              <w:spacing w:after="0" w:line="240" w:lineRule="auto"/>
              <w:ind w:left="98"/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FB08F6">
              <w:rPr>
                <w:rFonts w:ascii="Times New Roman" w:hAnsi="Times New Roman" w:cs="Times New Roman"/>
                <w:sz w:val="24"/>
                <w:szCs w:val="24"/>
              </w:rPr>
              <w:t>Добрый день. В документации к конкурсу указана форма банковской гарантии. Банк, который нам ее предоставляет, настаивает на включении в форму одного абзаца в конце документа:</w:t>
            </w:r>
            <w:r w:rsidRPr="00FB08F6">
              <w:rPr>
                <w:rFonts w:ascii="Times New Roman" w:hAnsi="Times New Roman" w:cs="Times New Roman"/>
                <w:sz w:val="24"/>
                <w:szCs w:val="24"/>
              </w:rPr>
              <w:br/>
              <w:t>"Сведения, определенные федеральным законом от 30 декабря 2004 года №2018-ФЗ "О кредитных историях, передаются в бюро кредитных историй". Не будет ли являться это дополнение причиной для непринятия данного документа?</w:t>
            </w:r>
          </w:p>
        </w:tc>
      </w:tr>
    </w:tbl>
    <w:p w:rsidR="00535F4E" w:rsidRPr="00A07D0C" w:rsidRDefault="006C3F79" w:rsidP="004F267E">
      <w:pPr>
        <w:ind w:left="142" w:right="141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35F4E" w:rsidRPr="00535F4E" w:rsidTr="00535F4E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9368" w:type="dxa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721"/>
              <w:gridCol w:w="1647"/>
            </w:tblGrid>
            <w:tr w:rsidR="009B6DCB" w:rsidRPr="00535F4E" w:rsidTr="006940F1">
              <w:trPr>
                <w:trHeight w:val="267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35F4E" w:rsidRPr="00BA0533" w:rsidRDefault="00BA0533" w:rsidP="00BA0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A05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Ответ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:</w:t>
                  </w:r>
                  <w:r w:rsidRPr="00BA0533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 xml:space="preserve">                  </w:t>
                  </w:r>
                </w:p>
              </w:tc>
              <w:tc>
                <w:tcPr>
                  <w:tcW w:w="879" w:type="pct"/>
                  <w:noWrap/>
                  <w:vAlign w:val="center"/>
                  <w:hideMark/>
                </w:tcPr>
                <w:p w:rsidR="00535F4E" w:rsidRPr="00535F4E" w:rsidRDefault="00535F4E" w:rsidP="00BA05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35F4E" w:rsidRPr="00535F4E" w:rsidTr="006940F1">
              <w:trPr>
                <w:trHeight w:val="1369"/>
                <w:tblCellSpacing w:w="0" w:type="dxa"/>
              </w:trPr>
              <w:tc>
                <w:tcPr>
                  <w:tcW w:w="5000" w:type="pct"/>
                  <w:gridSpan w:val="2"/>
                  <w:vAlign w:val="center"/>
                </w:tcPr>
                <w:p w:rsidR="00070D7E" w:rsidRDefault="00070D7E" w:rsidP="00BA053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Добрый день!</w:t>
                  </w:r>
                </w:p>
                <w:p w:rsidR="00FB08F6" w:rsidRPr="00FB08F6" w:rsidRDefault="00FB08F6" w:rsidP="00FB08F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08F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соответствии с п.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3.6.2</w:t>
                  </w:r>
                  <w:r w:rsidRPr="00FB08F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Закупочной документации</w:t>
                  </w:r>
                  <w:r w:rsidRPr="00FB08F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bookmarkStart w:id="2" w:name="_Ref258335315"/>
                  <w:r w:rsidRPr="00FB08F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обеспечение исполнения обязательств Участника должно иметь форму банковской гарантии, составленной с учетом требований статей 368—379 Гражданского кодекса РФ</w:t>
                  </w:r>
                  <w:bookmarkEnd w:id="2"/>
                  <w:r w:rsidRPr="00FB08F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</w:p>
                <w:p w:rsidR="00FB08F6" w:rsidRPr="00FB08F6" w:rsidRDefault="00FB08F6" w:rsidP="00FB08F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08F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Согласно п.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4.7</w:t>
                  </w:r>
                  <w:r w:rsidRPr="00FB08F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Закупочной документации для участников установлена Типовая форма безотзывной бе</w:t>
                  </w:r>
                  <w:r w:rsidR="00BC23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зусловной банковской гарантии (</w:t>
                  </w:r>
                  <w:bookmarkStart w:id="3" w:name="_GoBack"/>
                  <w:bookmarkEnd w:id="3"/>
                  <w:r w:rsidRPr="00FB08F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форма №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 w:rsidRPr="00FB08F6">
                    <w:rPr>
                      <w:rFonts w:ascii="Times New Roman" w:hAnsi="Times New Roman" w:cs="Times New Roman"/>
                      <w:sz w:val="24"/>
                      <w:szCs w:val="24"/>
                    </w:rPr>
                    <w:t>), в которой определены все существенные для Заказчика условия, с учетом требований статей 368-379 Гражданского кодекса РФ.</w:t>
                  </w:r>
                </w:p>
                <w:p w:rsidR="00FB08F6" w:rsidRPr="00FB08F6" w:rsidRDefault="00FB08F6" w:rsidP="00FB08F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08F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Статьи 368-379 Гражданского кодекса РФ, а также Закупочная документация не устанавливают требования к банковским гарантиям в отношении таких условий как: «Сведения, определенные федеральным законом от 30 декабря 2004 года №2018-ФЗ "О кредитных историях, передаются в бюро кредитных историй».</w:t>
                  </w:r>
                </w:p>
                <w:p w:rsidR="00535F4E" w:rsidRPr="00535F4E" w:rsidRDefault="00FB08F6" w:rsidP="00FB08F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B08F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 Так как указанные Вами условия являются дополнительными и не изменяют существующие условия, предусмотренные Закупочной документацией (Типовой формой безотзывной безусловной банковской гарантии), а также  не ущемляют права и законные интересы Заказчика, то они могут быть включены в текст банковской гарантии.</w:t>
                  </w:r>
                </w:p>
              </w:tc>
            </w:tr>
          </w:tbl>
          <w:p w:rsidR="00535F4E" w:rsidRPr="00535F4E" w:rsidRDefault="00535F4E" w:rsidP="0053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5F4E" w:rsidRPr="00535F4E" w:rsidRDefault="00535F4E" w:rsidP="00535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5F4E" w:rsidRPr="00535F4E" w:rsidRDefault="00535F4E" w:rsidP="00535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F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www.b2b-energo.ru/images/v2014/b2blogotype-header-darktex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1D0494" id="Прямоугольник 1" o:spid="_x0000_s1026" alt="https://www.b2b-energo.ru/images/v2014/b2blogotype-header-darktext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NwWPPgOAwAAFwYAAA4AAAAAAAAAAAAAAAAALgIAAGRycy9lMm9Eb2Mu&#10;eG1sUEsBAi0AFAAGAAgAAAAhAEyg6SzYAAAAAw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</w:p>
    <w:p w:rsidR="006C3F79" w:rsidRPr="00A07D0C" w:rsidRDefault="006C3F79" w:rsidP="004F267E">
      <w:pPr>
        <w:ind w:left="142" w:right="141" w:hanging="142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C3F79" w:rsidRPr="00A07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13F0F"/>
    <w:multiLevelType w:val="multilevel"/>
    <w:tmpl w:val="A87AD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45"/>
    <w:rsid w:val="00070D7E"/>
    <w:rsid w:val="003C4560"/>
    <w:rsid w:val="004F267E"/>
    <w:rsid w:val="00502D5D"/>
    <w:rsid w:val="00535F4E"/>
    <w:rsid w:val="00615F74"/>
    <w:rsid w:val="006940F1"/>
    <w:rsid w:val="006C3F79"/>
    <w:rsid w:val="00766C29"/>
    <w:rsid w:val="009B67DF"/>
    <w:rsid w:val="009B6DCB"/>
    <w:rsid w:val="00A07D0C"/>
    <w:rsid w:val="00BA0533"/>
    <w:rsid w:val="00BC232D"/>
    <w:rsid w:val="00C112DF"/>
    <w:rsid w:val="00DC2D7E"/>
    <w:rsid w:val="00DF7FA4"/>
    <w:rsid w:val="00EA7845"/>
    <w:rsid w:val="00FB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A6842"/>
  <w15:chartTrackingRefBased/>
  <w15:docId w15:val="{12014807-8649-4DE9-9FF3-D330A884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5F4E"/>
    <w:rPr>
      <w:color w:val="0000FF"/>
      <w:u w:val="single"/>
    </w:rPr>
  </w:style>
  <w:style w:type="character" w:customStyle="1" w:styleId="userlinkmenu">
    <w:name w:val="userlink_menu"/>
    <w:basedOn w:val="a0"/>
    <w:rsid w:val="00535F4E"/>
  </w:style>
  <w:style w:type="character" w:styleId="a4">
    <w:name w:val="Emphasis"/>
    <w:basedOn w:val="a0"/>
    <w:uiPriority w:val="20"/>
    <w:qFormat/>
    <w:rsid w:val="003C456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BC2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C23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9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4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3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1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1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24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30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664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33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5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2b-center.ru/market/view.html?action=explanation&amp;id=1098617&amp;doexpl=answer&amp;expl_id=3803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Елена Ивановна</dc:creator>
  <cp:keywords/>
  <dc:description/>
  <cp:lastModifiedBy>Павлина Виктория Александровна</cp:lastModifiedBy>
  <cp:revision>13</cp:revision>
  <cp:lastPrinted>2018-10-10T03:21:00Z</cp:lastPrinted>
  <dcterms:created xsi:type="dcterms:W3CDTF">2018-07-10T08:34:00Z</dcterms:created>
  <dcterms:modified xsi:type="dcterms:W3CDTF">2018-10-10T03:22:00Z</dcterms:modified>
</cp:coreProperties>
</file>