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8F9" w:rsidRPr="000B78F9" w:rsidRDefault="000B78F9" w:rsidP="000B78F9">
      <w:pPr>
        <w:spacing w:after="144"/>
        <w:outlineLvl w:val="0"/>
        <w:rPr>
          <w:rFonts w:ascii="Arial" w:eastAsia="Times New Roman" w:hAnsi="Arial" w:cs="Arial"/>
          <w:b/>
          <w:bCs/>
          <w:color w:val="000000"/>
          <w:kern w:val="36"/>
          <w:sz w:val="45"/>
          <w:szCs w:val="45"/>
          <w:lang w:eastAsia="ru-RU"/>
        </w:rPr>
      </w:pPr>
      <w:r w:rsidRPr="000B78F9">
        <w:rPr>
          <w:rFonts w:ascii="Arial" w:eastAsia="Times New Roman" w:hAnsi="Arial" w:cs="Arial"/>
          <w:b/>
          <w:bCs/>
          <w:color w:val="000000"/>
          <w:kern w:val="36"/>
          <w:sz w:val="45"/>
          <w:szCs w:val="45"/>
          <w:lang w:eastAsia="ru-RU"/>
        </w:rPr>
        <w:t>Запрос предложений № 880449</w:t>
      </w:r>
      <w:r w:rsidRPr="000B78F9">
        <w:rPr>
          <w:rFonts w:ascii="Arial" w:eastAsia="Times New Roman" w:hAnsi="Arial" w:cs="Arial"/>
          <w:b/>
          <w:bCs/>
          <w:color w:val="000000"/>
          <w:kern w:val="36"/>
          <w:sz w:val="45"/>
          <w:szCs w:val="45"/>
          <w:lang w:eastAsia="ru-RU"/>
        </w:rPr>
        <w:br/>
      </w:r>
      <w:r w:rsidRPr="000B78F9">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ремонту системы оперативного постоянного тока на ПС СРЭС в 2018 году филиала АО "Тюменьэнерго" Сургутские электрические сети</w:t>
      </w:r>
    </w:p>
    <w:p w:rsidR="000B78F9" w:rsidRPr="000B78F9" w:rsidRDefault="000B78F9" w:rsidP="000B78F9">
      <w:pPr>
        <w:spacing w:before="171" w:after="171"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Приём заявок завершается 20.09.2017 в 09:00 по московскому времени</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B78F9" w:rsidRPr="000B78F9" w:rsidTr="000B78F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B78F9" w:rsidRPr="000B78F9">
              <w:trPr>
                <w:tblCellSpacing w:w="7" w:type="dxa"/>
              </w:trPr>
              <w:tc>
                <w:tcPr>
                  <w:tcW w:w="0" w:type="auto"/>
                  <w:shd w:val="clear" w:color="auto" w:fill="C7CCD3"/>
                  <w:tcMar>
                    <w:top w:w="75" w:type="dxa"/>
                    <w:left w:w="75" w:type="dxa"/>
                    <w:bottom w:w="75" w:type="dxa"/>
                    <w:right w:w="75" w:type="dxa"/>
                  </w:tcMar>
                  <w:hideMark/>
                </w:tcPr>
                <w:p w:rsidR="000B78F9" w:rsidRPr="000B78F9" w:rsidRDefault="000B78F9" w:rsidP="000B78F9">
                  <w:pPr>
                    <w:shd w:val="clear" w:color="auto" w:fill="C7CCD3"/>
                    <w:spacing w:line="288" w:lineRule="auto"/>
                    <w:outlineLvl w:val="2"/>
                    <w:divId w:val="744953688"/>
                    <w:rPr>
                      <w:rFonts w:ascii="Arial" w:eastAsia="Times New Roman" w:hAnsi="Arial" w:cs="Arial"/>
                      <w:color w:val="333333"/>
                      <w:sz w:val="21"/>
                      <w:szCs w:val="21"/>
                      <w:lang w:eastAsia="ru-RU"/>
                    </w:rPr>
                  </w:pPr>
                  <w:r w:rsidRPr="000B78F9">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ремонту системы оперативного постоянного тока на ПС СРЭС в 2018 году филиала АО "Тюменьэнерго" Сургутские электрические сети </w:t>
                  </w:r>
                </w:p>
              </w:tc>
            </w:tr>
            <w:tr w:rsidR="000B78F9" w:rsidRPr="000B78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3141191 </w:t>
                        </w:r>
                        <w:hyperlink r:id="rId5" w:history="1">
                          <w:r w:rsidRPr="000B78F9">
                            <w:rPr>
                              <w:rFonts w:ascii="Arial" w:eastAsia="Times New Roman" w:hAnsi="Arial" w:cs="Arial"/>
                              <w:color w:val="1367CF"/>
                              <w:sz w:val="21"/>
                              <w:szCs w:val="21"/>
                              <w:bdr w:val="none" w:sz="0" w:space="0" w:color="auto" w:frame="1"/>
                              <w:lang w:eastAsia="ru-RU"/>
                            </w:rPr>
                            <w:t>Аккумуляторы и аккумуляторные батареи кислотные свинцовой системы</w:t>
                          </w:r>
                        </w:hyperlink>
                        <w:r w:rsidRPr="000B78F9">
                          <w:rPr>
                            <w:rFonts w:ascii="Arial" w:eastAsia="Times New Roman" w:hAnsi="Arial" w:cs="Arial"/>
                            <w:color w:val="000000"/>
                            <w:sz w:val="21"/>
                            <w:szCs w:val="21"/>
                            <w:lang w:eastAsia="ru-RU"/>
                          </w:rPr>
                          <w:br/>
                          <w:t>4530856 </w:t>
                        </w:r>
                        <w:hyperlink r:id="rId6" w:history="1">
                          <w:r w:rsidRPr="000B78F9">
                            <w:rPr>
                              <w:rFonts w:ascii="Arial" w:eastAsia="Times New Roman" w:hAnsi="Arial" w:cs="Arial"/>
                              <w:color w:val="1367CF"/>
                              <w:sz w:val="21"/>
                              <w:szCs w:val="21"/>
                              <w:bdr w:val="none" w:sz="0" w:space="0" w:color="auto" w:frame="1"/>
                              <w:lang w:eastAsia="ru-RU"/>
                            </w:rPr>
                            <w:t>Пусконаладочные работы систем напряжения и оперативного тока</w:t>
                          </w:r>
                        </w:hyperlink>
                        <w:r w:rsidRPr="000B78F9">
                          <w:rPr>
                            <w:rFonts w:ascii="Arial" w:eastAsia="Times New Roman" w:hAnsi="Arial" w:cs="Arial"/>
                            <w:color w:val="000000"/>
                            <w:sz w:val="21"/>
                            <w:szCs w:val="21"/>
                            <w:lang w:eastAsia="ru-RU"/>
                          </w:rPr>
                          <w:br/>
                          <w:t>4530621 </w:t>
                        </w:r>
                        <w:hyperlink r:id="rId7" w:history="1">
                          <w:r w:rsidRPr="000B78F9">
                            <w:rPr>
                              <w:rFonts w:ascii="Arial" w:eastAsia="Times New Roman" w:hAnsi="Arial" w:cs="Arial"/>
                              <w:color w:val="1367CF"/>
                              <w:sz w:val="21"/>
                              <w:szCs w:val="21"/>
                              <w:bdr w:val="none" w:sz="0" w:space="0" w:color="auto" w:frame="1"/>
                              <w:lang w:eastAsia="ru-RU"/>
                            </w:rPr>
                            <w:t>Монтаж оборудования кабельного</w:t>
                          </w:r>
                        </w:hyperlink>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Категория ОКПД2:</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b/>
                            <w:bCs/>
                            <w:color w:val="000000"/>
                            <w:sz w:val="21"/>
                            <w:szCs w:val="21"/>
                            <w:lang w:eastAsia="ru-RU"/>
                          </w:rPr>
                          <w:t>43.21.10.130</w:t>
                        </w:r>
                        <w:r w:rsidRPr="000B78F9">
                          <w:rPr>
                            <w:rFonts w:ascii="Arial" w:eastAsia="Times New Roman" w:hAnsi="Arial" w:cs="Arial"/>
                            <w:color w:val="000000"/>
                            <w:sz w:val="21"/>
                            <w:szCs w:val="21"/>
                            <w:lang w:eastAsia="ru-RU"/>
                          </w:rPr>
                          <w:t>  Работы по монтажу сетей электроосвещения и электроснабжения и электроарматуры для систем аварийного электроснабжения</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Категория ОКВЭД2:</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b/>
                            <w:bCs/>
                            <w:color w:val="000000"/>
                            <w:sz w:val="21"/>
                            <w:szCs w:val="21"/>
                            <w:lang w:eastAsia="ru-RU"/>
                          </w:rPr>
                          <w:t>43.21</w:t>
                        </w:r>
                        <w:r w:rsidRPr="000B78F9">
                          <w:rPr>
                            <w:rFonts w:ascii="Arial" w:eastAsia="Times New Roman" w:hAnsi="Arial" w:cs="Arial"/>
                            <w:color w:val="000000"/>
                            <w:sz w:val="21"/>
                            <w:szCs w:val="21"/>
                            <w:lang w:eastAsia="ru-RU"/>
                          </w:rPr>
                          <w:t xml:space="preserve">  Производство электромонтажных работ </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Количество:</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1 шт</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b/>
                            <w:bCs/>
                            <w:color w:val="000000"/>
                            <w:sz w:val="21"/>
                            <w:szCs w:val="21"/>
                            <w:lang w:eastAsia="ru-RU"/>
                          </w:rPr>
                          <w:t>4 967 499,03 руб. (цена с НДС)</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b/>
                            <w:bCs/>
                            <w:color w:val="000000"/>
                            <w:sz w:val="21"/>
                            <w:szCs w:val="21"/>
                            <w:lang w:eastAsia="ru-RU"/>
                          </w:rPr>
                          <w:t>4 967 499,03 руб. (цена с НДС)</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Цена с НДС (</w:t>
                        </w:r>
                        <w:hyperlink r:id="rId8" w:history="1">
                          <w:r w:rsidRPr="000B78F9">
                            <w:rPr>
                              <w:rFonts w:ascii="Arial" w:eastAsia="Times New Roman" w:hAnsi="Arial" w:cs="Arial"/>
                              <w:color w:val="1367CF"/>
                              <w:sz w:val="21"/>
                              <w:szCs w:val="21"/>
                              <w:bdr w:val="none" w:sz="0" w:space="0" w:color="auto" w:frame="1"/>
                              <w:lang w:eastAsia="ru-RU"/>
                            </w:rPr>
                            <w:t>показывать обе цены</w:t>
                          </w:r>
                        </w:hyperlink>
                        <w:r w:rsidRPr="000B78F9">
                          <w:rPr>
                            <w:rFonts w:ascii="Arial" w:eastAsia="Times New Roman" w:hAnsi="Arial" w:cs="Arial"/>
                            <w:color w:val="000000"/>
                            <w:sz w:val="21"/>
                            <w:szCs w:val="21"/>
                            <w:lang w:eastAsia="ru-RU"/>
                          </w:rPr>
                          <w:t>)</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Дата публикации:</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05.09.2017 12:43</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20.09.2017 09:00</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 xml:space="preserve">05.09.2017 12:43, </w:t>
                        </w:r>
                        <w:hyperlink r:id="rId9" w:tgtFrame="_blank" w:tooltip="Отправить личное сообщение" w:history="1">
                          <w:r w:rsidRPr="000B78F9">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0" w:tgtFrame="_blank" w:tooltip="Отправить личное сообщение" w:history="1">
                          <w:r w:rsidRPr="000B78F9">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Организатор:</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1" w:history="1">
                          <w:r w:rsidRPr="000B78F9">
                            <w:rPr>
                              <w:rFonts w:ascii="Arial" w:eastAsia="Times New Roman" w:hAnsi="Arial" w:cs="Arial"/>
                              <w:color w:val="1367CF"/>
                              <w:sz w:val="21"/>
                              <w:szCs w:val="21"/>
                              <w:bdr w:val="none" w:sz="0" w:space="0" w:color="auto" w:frame="1"/>
                              <w:lang w:eastAsia="ru-RU"/>
                            </w:rPr>
                            <w:t>Филиал АО "Тюменьэнерго" СурЭС</w:t>
                          </w:r>
                        </w:hyperlink>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Заказчик:</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2" w:history="1">
                          <w:r w:rsidRPr="000B78F9">
                            <w:rPr>
                              <w:rFonts w:ascii="Arial" w:eastAsia="Times New Roman" w:hAnsi="Arial" w:cs="Arial"/>
                              <w:color w:val="1367CF"/>
                              <w:sz w:val="21"/>
                              <w:szCs w:val="21"/>
                              <w:bdr w:val="none" w:sz="0" w:space="0" w:color="auto" w:frame="1"/>
                              <w:lang w:eastAsia="ru-RU"/>
                            </w:rPr>
                            <w:t>АО "Тюменьэнерго"</w:t>
                          </w:r>
                        </w:hyperlink>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628403, Тюменская область, Тюменская область,Ханты-Мансийский автономный округ-Югра г. Сургут, ул.30 лет Победы,30, филиал АО «Тюменьэнерго» Сургутские электрические сети</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628403, Тюменская область, Тюменская область,Ханты-Мансийский автономный округ-Югра г. Сургут, ул.30 лет Победы,30, филиал АО «Тюменьэнерго» Сургутские электрические сети</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Контактный адрес e-mail:</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3" w:history="1">
                          <w:r w:rsidRPr="000B78F9">
                            <w:rPr>
                              <w:rFonts w:ascii="Arial" w:eastAsia="Times New Roman" w:hAnsi="Arial" w:cs="Arial"/>
                              <w:color w:val="1367CF"/>
                              <w:sz w:val="21"/>
                              <w:szCs w:val="21"/>
                              <w:bdr w:val="none" w:sz="0" w:space="0" w:color="auto" w:frame="1"/>
                              <w:lang w:eastAsia="ru-RU"/>
                            </w:rPr>
                            <w:t>sures-zakupki@te.tu</w:t>
                          </w:r>
                        </w:hyperlink>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+7 (3462) 77-33-24</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4" w:history="1">
                          <w:r w:rsidRPr="000B78F9">
                            <w:rPr>
                              <w:rFonts w:ascii="Arial" w:eastAsia="Times New Roman" w:hAnsi="Arial" w:cs="Arial"/>
                              <w:color w:val="1367CF"/>
                              <w:sz w:val="21"/>
                              <w:szCs w:val="21"/>
                              <w:bdr w:val="none" w:sz="0" w:space="0" w:color="auto" w:frame="1"/>
                              <w:lang w:eastAsia="ru-RU"/>
                            </w:rPr>
                            <w:t>Строка № 583 плана закупок на 2017 год</w:t>
                          </w:r>
                        </w:hyperlink>
                      </w:p>
                    </w:tc>
                  </w:tr>
                </w:tbl>
                <w:p w:rsidR="000B78F9" w:rsidRPr="000B78F9" w:rsidRDefault="000B78F9" w:rsidP="000B78F9">
                  <w:pPr>
                    <w:spacing w:line="343" w:lineRule="atLeast"/>
                    <w:rPr>
                      <w:rFonts w:ascii="Arial" w:eastAsia="Times New Roman" w:hAnsi="Arial" w:cs="Arial"/>
                      <w:color w:val="000000"/>
                      <w:sz w:val="21"/>
                      <w:szCs w:val="21"/>
                      <w:lang w:eastAsia="ru-RU"/>
                    </w:rPr>
                  </w:pPr>
                </w:p>
              </w:tc>
            </w:tr>
            <w:tr w:rsidR="000B78F9" w:rsidRPr="000B78F9">
              <w:trPr>
                <w:tblCellSpacing w:w="7" w:type="dxa"/>
              </w:trPr>
              <w:tc>
                <w:tcPr>
                  <w:tcW w:w="0" w:type="auto"/>
                  <w:shd w:val="clear" w:color="auto" w:fill="C7CCD3"/>
                  <w:tcMar>
                    <w:top w:w="75" w:type="dxa"/>
                    <w:left w:w="75" w:type="dxa"/>
                    <w:bottom w:w="75" w:type="dxa"/>
                    <w:right w:w="75" w:type="dxa"/>
                  </w:tcMar>
                  <w:hideMark/>
                </w:tcPr>
                <w:p w:rsidR="000B78F9" w:rsidRPr="000B78F9" w:rsidRDefault="000B78F9" w:rsidP="000B78F9">
                  <w:pPr>
                    <w:spacing w:line="288" w:lineRule="auto"/>
                    <w:rPr>
                      <w:rFonts w:ascii="Arial" w:eastAsia="Times New Roman" w:hAnsi="Arial" w:cs="Arial"/>
                      <w:color w:val="333333"/>
                      <w:sz w:val="21"/>
                      <w:szCs w:val="21"/>
                      <w:lang w:eastAsia="ru-RU"/>
                    </w:rPr>
                  </w:pPr>
                  <w:r w:rsidRPr="000B78F9">
                    <w:rPr>
                      <w:rFonts w:ascii="Arial" w:eastAsia="Times New Roman" w:hAnsi="Arial" w:cs="Arial"/>
                      <w:color w:val="333333"/>
                      <w:sz w:val="21"/>
                      <w:szCs w:val="21"/>
                      <w:lang w:eastAsia="ru-RU"/>
                    </w:rPr>
                    <w:lastRenderedPageBreak/>
                    <w:t>Дополнительная информация</w:t>
                  </w:r>
                </w:p>
              </w:tc>
            </w:tr>
            <w:tr w:rsidR="000B78F9" w:rsidRPr="000B78F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Двухэтапная процедура закупки</w:t>
                        </w:r>
                        <w:r w:rsidRPr="000B78F9">
                          <w:rPr>
                            <w:rFonts w:ascii="Arial" w:eastAsia="Times New Roman" w:hAnsi="Arial" w:cs="Arial"/>
                            <w:noProof/>
                            <w:color w:val="000000"/>
                            <w:sz w:val="21"/>
                            <w:szCs w:val="21"/>
                            <w:lang w:eastAsia="ru-RU"/>
                          </w:rPr>
                          <w:drawing>
                            <wp:inline distT="0" distB="0" distL="0" distR="0" wp14:anchorId="2EA82C40" wp14:editId="4B3004C6">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Нет</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Альтернативные заявки</w:t>
                        </w:r>
                        <w:r w:rsidRPr="000B78F9">
                          <w:rPr>
                            <w:rFonts w:ascii="Arial" w:eastAsia="Times New Roman" w:hAnsi="Arial" w:cs="Arial"/>
                            <w:noProof/>
                            <w:color w:val="000000"/>
                            <w:sz w:val="21"/>
                            <w:szCs w:val="21"/>
                            <w:lang w:eastAsia="ru-RU"/>
                          </w:rPr>
                          <w:drawing>
                            <wp:inline distT="0" distB="0" distL="0" distR="0" wp14:anchorId="04B670C4" wp14:editId="206C91C1">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Нет</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B78F9">
                          <w:rPr>
                            <w:rFonts w:ascii="Arial" w:eastAsia="Times New Roman" w:hAnsi="Arial" w:cs="Arial"/>
                            <w:noProof/>
                            <w:color w:val="000000"/>
                            <w:sz w:val="21"/>
                            <w:szCs w:val="21"/>
                            <w:lang w:eastAsia="ru-RU"/>
                          </w:rPr>
                          <w:drawing>
                            <wp:inline distT="0" distB="0" distL="0" distR="0" wp14:anchorId="6610B6B0" wp14:editId="4A341EE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Подгрузка документации к заявке обязательна</w:t>
                        </w:r>
                        <w:r w:rsidRPr="000B78F9">
                          <w:rPr>
                            <w:rFonts w:ascii="Arial" w:eastAsia="Times New Roman" w:hAnsi="Arial" w:cs="Arial"/>
                            <w:noProof/>
                            <w:color w:val="000000"/>
                            <w:sz w:val="21"/>
                            <w:szCs w:val="21"/>
                            <w:lang w:eastAsia="ru-RU"/>
                          </w:rPr>
                          <w:drawing>
                            <wp:inline distT="0" distB="0" distL="0" distR="0" wp14:anchorId="2A3D7394" wp14:editId="15E69B07">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B78F9">
                          <w:rPr>
                            <w:rFonts w:ascii="Arial" w:eastAsia="Times New Roman" w:hAnsi="Arial" w:cs="Arial"/>
                            <w:noProof/>
                            <w:color w:val="000000"/>
                            <w:sz w:val="21"/>
                            <w:szCs w:val="21"/>
                            <w:lang w:eastAsia="ru-RU"/>
                          </w:rPr>
                          <w:drawing>
                            <wp:inline distT="0" distB="0" distL="0" distR="0" wp14:anchorId="1287AEFD" wp14:editId="0C513F48">
                              <wp:extent cx="139700" cy="13970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Участие субъектов малого и среднего предпринимательства</w:t>
                        </w:r>
                        <w:r w:rsidRPr="000B78F9">
                          <w:rPr>
                            <w:rFonts w:ascii="Arial" w:eastAsia="Times New Roman" w:hAnsi="Arial" w:cs="Arial"/>
                            <w:noProof/>
                            <w:color w:val="000000"/>
                            <w:sz w:val="21"/>
                            <w:szCs w:val="21"/>
                            <w:lang w:eastAsia="ru-RU"/>
                          </w:rPr>
                          <w:drawing>
                            <wp:inline distT="0" distB="0" distL="0" distR="0" wp14:anchorId="7A50D88D" wp14:editId="219450B8">
                              <wp:extent cx="139700" cy="13970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0B78F9">
                          <w:rPr>
                            <w:rFonts w:ascii="Arial" w:eastAsia="Times New Roman" w:hAnsi="Arial" w:cs="Arial"/>
                            <w:noProof/>
                            <w:color w:val="000000"/>
                            <w:sz w:val="21"/>
                            <w:szCs w:val="21"/>
                            <w:lang w:eastAsia="ru-RU"/>
                          </w:rPr>
                          <w:drawing>
                            <wp:inline distT="0" distB="0" distL="0" distR="0" wp14:anchorId="0A90A5B7" wp14:editId="6641DB58">
                              <wp:extent cx="139700" cy="139700"/>
                              <wp:effectExtent l="0" t="0" r="0" b="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6" w:tgtFrame="_blank" w:history="1">
                          <w:r w:rsidRPr="000B78F9">
                            <w:rPr>
                              <w:rFonts w:ascii="Arial" w:eastAsia="Times New Roman" w:hAnsi="Arial" w:cs="Arial"/>
                              <w:color w:val="1367CF"/>
                              <w:sz w:val="21"/>
                              <w:szCs w:val="21"/>
                              <w:bdr w:val="none" w:sz="0" w:space="0" w:color="auto" w:frame="1"/>
                              <w:lang w:eastAsia="ru-RU"/>
                            </w:rPr>
                            <w:t xml:space="preserve">Скачать файл </w:t>
                          </w:r>
                          <w:r w:rsidRPr="000B78F9">
                            <w:rPr>
                              <w:rFonts w:ascii="Arial" w:eastAsia="Times New Roman" w:hAnsi="Arial" w:cs="Arial"/>
                              <w:b/>
                              <w:bCs/>
                              <w:color w:val="1367CF"/>
                              <w:sz w:val="21"/>
                              <w:szCs w:val="21"/>
                              <w:bdr w:val="none" w:sz="0" w:space="0" w:color="auto" w:frame="1"/>
                              <w:lang w:eastAsia="ru-RU"/>
                            </w:rPr>
                            <w:t>ЗД _СМСП_Ремонт систем опер.тока на ПС СРЭС.zip</w:t>
                          </w:r>
                        </w:hyperlink>
                        <w:r w:rsidRPr="000B78F9">
                          <w:rPr>
                            <w:rFonts w:ascii="Arial" w:eastAsia="Times New Roman" w:hAnsi="Arial" w:cs="Arial"/>
                            <w:color w:val="000000"/>
                            <w:sz w:val="21"/>
                            <w:szCs w:val="21"/>
                            <w:lang w:eastAsia="ru-RU"/>
                          </w:rPr>
                          <w:t> (4.0 МБ)</w:t>
                        </w:r>
                      </w:p>
                      <w:p w:rsidR="000B78F9" w:rsidRPr="000B78F9" w:rsidRDefault="000B78F9" w:rsidP="000B78F9">
                        <w:pPr>
                          <w:spacing w:line="343" w:lineRule="atLeast"/>
                          <w:rPr>
                            <w:rFonts w:ascii="Arial" w:eastAsia="Times New Roman" w:hAnsi="Arial" w:cs="Arial"/>
                            <w:color w:val="000000"/>
                            <w:sz w:val="21"/>
                            <w:szCs w:val="21"/>
                            <w:lang w:eastAsia="ru-RU"/>
                          </w:rPr>
                        </w:pPr>
                        <w:hyperlink r:id="rId17" w:history="1">
                          <w:r w:rsidRPr="000B78F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B78F9" w:rsidRPr="000B78F9" w:rsidRDefault="000B78F9" w:rsidP="000B78F9">
                        <w:pPr>
                          <w:spacing w:line="343" w:lineRule="atLeast"/>
                          <w:rPr>
                            <w:rFonts w:ascii="Arial" w:eastAsia="Times New Roman" w:hAnsi="Arial" w:cs="Arial"/>
                            <w:color w:val="000000"/>
                            <w:sz w:val="21"/>
                            <w:szCs w:val="21"/>
                            <w:lang w:eastAsia="ru-RU"/>
                          </w:rPr>
                        </w:pPr>
                        <w:hyperlink r:id="rId18" w:tgtFrame="signature" w:history="1">
                          <w:r w:rsidRPr="000B78F9">
                            <w:rPr>
                              <w:rFonts w:ascii="Arial" w:eastAsia="Times New Roman" w:hAnsi="Arial" w:cs="Arial"/>
                              <w:color w:val="1367CF"/>
                              <w:sz w:val="21"/>
                              <w:szCs w:val="21"/>
                              <w:bdr w:val="none" w:sz="0" w:space="0" w:color="auto" w:frame="1"/>
                              <w:lang w:eastAsia="ru-RU"/>
                            </w:rPr>
                            <w:t>Подписано ЭП</w:t>
                          </w:r>
                        </w:hyperlink>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Условия платежей и порядок расчета определен в проекте Договора заказчика (приложение 2 к настоящей закупочной документации).</w:t>
                        </w:r>
                        <w:r w:rsidRPr="000B78F9">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Перечень и объемы выполняемых работ, место выполнения работ, срок выполнения работ указаны в техническом задании (приложение 1 к настоящей закупочной документации)</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628403, Тюменская область, Тюменская область, Ханты-Мансийский автономный округ-Югра г. Сургут, ул.30 лет Победы,30, филиал АО «Тюменьэнерго» Сургутские электрические сети</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16.10.2017 14:00</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20.10.2017 14:00</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 xml:space="preserve">Адреса указаны в Техническом задании </w:t>
                        </w:r>
                        <w:r w:rsidRPr="000B78F9">
                          <w:rPr>
                            <w:rFonts w:ascii="Arial" w:eastAsia="Times New Roman" w:hAnsi="Arial" w:cs="Arial"/>
                            <w:color w:val="000000"/>
                            <w:sz w:val="21"/>
                            <w:szCs w:val="21"/>
                            <w:lang w:eastAsia="ru-RU"/>
                          </w:rPr>
                          <w:pict/>
                        </w:r>
                      </w:p>
                    </w:tc>
                  </w:tr>
                  <w:tr w:rsidR="000B78F9" w:rsidRPr="000B78F9">
                    <w:trPr>
                      <w:tblCellSpacing w:w="0" w:type="dxa"/>
                    </w:trPr>
                    <w:tc>
                      <w:tcPr>
                        <w:tcW w:w="0" w:type="auto"/>
                        <w:gridSpan w:val="2"/>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b/>
                            <w:bCs/>
                            <w:color w:val="000000"/>
                            <w:sz w:val="21"/>
                            <w:szCs w:val="21"/>
                            <w:lang w:eastAsia="ru-RU"/>
                          </w:rPr>
                          <w:t>Комментарии:</w:t>
                        </w:r>
                        <w:r w:rsidRPr="000B78F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B78F9">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B78F9">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B78F9">
                          <w:rPr>
                            <w:rFonts w:ascii="Arial" w:eastAsia="Times New Roman" w:hAnsi="Arial" w:cs="Arial"/>
                            <w:color w:val="000000"/>
                            <w:sz w:val="21"/>
                            <w:szCs w:val="21"/>
                            <w:lang w:eastAsia="ru-RU"/>
                          </w:rPr>
                          <w:br/>
                        </w:r>
                        <w:r w:rsidRPr="000B78F9">
                          <w:rPr>
                            <w:rFonts w:ascii="Arial" w:eastAsia="Times New Roman" w:hAnsi="Arial" w:cs="Arial"/>
                            <w:color w:val="000000"/>
                            <w:sz w:val="21"/>
                            <w:szCs w:val="21"/>
                            <w:lang w:eastAsia="ru-RU"/>
                          </w:rPr>
                          <w:lastRenderedPageBreak/>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B78F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0B78F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B78F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B78F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B78F9">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19" w:tgtFrame="signature" w:history="1">
                          <w:r w:rsidRPr="000B78F9">
                            <w:rPr>
                              <w:rFonts w:ascii="Arial" w:eastAsia="Times New Roman" w:hAnsi="Arial" w:cs="Arial"/>
                              <w:color w:val="1367CF"/>
                              <w:sz w:val="21"/>
                              <w:szCs w:val="21"/>
                              <w:bdr w:val="none" w:sz="0" w:space="0" w:color="auto" w:frame="1"/>
                              <w:lang w:eastAsia="ru-RU"/>
                            </w:rPr>
                            <w:t>Подписано ЭП</w:t>
                          </w:r>
                        </w:hyperlink>
                      </w:p>
                    </w:tc>
                  </w:tr>
                  <w:tr w:rsidR="000B78F9" w:rsidRPr="000B78F9">
                    <w:trPr>
                      <w:tblCellSpacing w:w="0" w:type="dxa"/>
                    </w:trPr>
                    <w:tc>
                      <w:tcPr>
                        <w:tcW w:w="2000" w:type="pct"/>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Действия:</w:t>
                        </w:r>
                      </w:p>
                    </w:tc>
                    <w:tc>
                      <w:tcPr>
                        <w:tcW w:w="0" w:type="auto"/>
                        <w:shd w:val="clear" w:color="auto" w:fill="DDE3EB"/>
                        <w:hideMark/>
                      </w:tcPr>
                      <w:p w:rsidR="000B78F9" w:rsidRPr="000B78F9" w:rsidRDefault="000B78F9" w:rsidP="000B78F9">
                        <w:pPr>
                          <w:spacing w:line="343" w:lineRule="atLeast"/>
                          <w:rPr>
                            <w:rFonts w:ascii="Arial" w:eastAsia="Times New Roman" w:hAnsi="Arial" w:cs="Arial"/>
                            <w:color w:val="000000"/>
                            <w:sz w:val="21"/>
                            <w:szCs w:val="21"/>
                            <w:lang w:eastAsia="ru-RU"/>
                          </w:rPr>
                        </w:pPr>
                        <w:hyperlink r:id="rId20" w:history="1">
                          <w:r w:rsidRPr="000B78F9">
                            <w:rPr>
                              <w:rFonts w:ascii="Arial" w:eastAsia="Times New Roman" w:hAnsi="Arial" w:cs="Arial"/>
                              <w:color w:val="1367CF"/>
                              <w:sz w:val="21"/>
                              <w:szCs w:val="21"/>
                              <w:bdr w:val="none" w:sz="0" w:space="0" w:color="auto" w:frame="1"/>
                              <w:lang w:eastAsia="ru-RU"/>
                            </w:rPr>
                            <w:t>Редактировать</w:t>
                          </w:r>
                        </w:hyperlink>
                        <w:r w:rsidRPr="000B78F9">
                          <w:rPr>
                            <w:rFonts w:ascii="Arial" w:eastAsia="Times New Roman" w:hAnsi="Arial" w:cs="Arial"/>
                            <w:color w:val="000000"/>
                            <w:sz w:val="21"/>
                            <w:szCs w:val="21"/>
                            <w:lang w:eastAsia="ru-RU"/>
                          </w:rPr>
                          <w:t> | </w:t>
                        </w:r>
                        <w:hyperlink r:id="rId21" w:history="1">
                          <w:r w:rsidRPr="000B78F9">
                            <w:rPr>
                              <w:rFonts w:ascii="Arial" w:eastAsia="Times New Roman" w:hAnsi="Arial" w:cs="Arial"/>
                              <w:color w:val="1367CF"/>
                              <w:sz w:val="21"/>
                              <w:szCs w:val="21"/>
                              <w:bdr w:val="none" w:sz="0" w:space="0" w:color="auto" w:frame="1"/>
                              <w:lang w:eastAsia="ru-RU"/>
                            </w:rPr>
                            <w:t>Удалить</w:t>
                          </w:r>
                        </w:hyperlink>
                        <w:r w:rsidRPr="000B78F9">
                          <w:rPr>
                            <w:rFonts w:ascii="Arial" w:eastAsia="Times New Roman" w:hAnsi="Arial" w:cs="Arial"/>
                            <w:color w:val="000000"/>
                            <w:sz w:val="21"/>
                            <w:szCs w:val="21"/>
                            <w:lang w:eastAsia="ru-RU"/>
                          </w:rPr>
                          <w:t> | </w:t>
                        </w:r>
                        <w:hyperlink r:id="rId22" w:history="1">
                          <w:r w:rsidRPr="000B78F9">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B78F9">
                          <w:rPr>
                            <w:rFonts w:ascii="Arial" w:eastAsia="Times New Roman" w:hAnsi="Arial" w:cs="Arial"/>
                            <w:color w:val="000000"/>
                            <w:sz w:val="21"/>
                            <w:szCs w:val="21"/>
                            <w:lang w:eastAsia="ru-RU"/>
                          </w:rPr>
                          <w:t> | </w:t>
                        </w:r>
                        <w:hyperlink r:id="rId23" w:history="1">
                          <w:r w:rsidRPr="000B78F9">
                            <w:rPr>
                              <w:rFonts w:ascii="Arial" w:eastAsia="Times New Roman" w:hAnsi="Arial" w:cs="Arial"/>
                              <w:color w:val="1367CF"/>
                              <w:sz w:val="21"/>
                              <w:szCs w:val="21"/>
                              <w:bdr w:val="none" w:sz="0" w:space="0" w:color="auto" w:frame="1"/>
                              <w:lang w:eastAsia="ru-RU"/>
                            </w:rPr>
                            <w:t>Скопировать</w:t>
                          </w:r>
                        </w:hyperlink>
                        <w:r w:rsidRPr="000B78F9">
                          <w:rPr>
                            <w:rFonts w:ascii="Arial" w:eastAsia="Times New Roman" w:hAnsi="Arial" w:cs="Arial"/>
                            <w:color w:val="000000"/>
                            <w:sz w:val="21"/>
                            <w:szCs w:val="21"/>
                            <w:lang w:eastAsia="ru-RU"/>
                          </w:rPr>
                          <w:t> | </w:t>
                        </w:r>
                        <w:hyperlink r:id="rId24" w:history="1">
                          <w:r w:rsidRPr="000B78F9">
                            <w:rPr>
                              <w:rFonts w:ascii="Arial" w:eastAsia="Times New Roman" w:hAnsi="Arial" w:cs="Arial"/>
                              <w:color w:val="1367CF"/>
                              <w:sz w:val="21"/>
                              <w:szCs w:val="21"/>
                              <w:bdr w:val="none" w:sz="0" w:space="0" w:color="auto" w:frame="1"/>
                              <w:lang w:eastAsia="ru-RU"/>
                            </w:rPr>
                            <w:t>Приостановить процедуру</w:t>
                          </w:r>
                        </w:hyperlink>
                      </w:p>
                    </w:tc>
                  </w:tr>
                  <w:tr w:rsidR="000B78F9" w:rsidRPr="000B78F9">
                    <w:trPr>
                      <w:tblCellSpacing w:w="0" w:type="dxa"/>
                    </w:trPr>
                    <w:tc>
                      <w:tcPr>
                        <w:tcW w:w="2000" w:type="pct"/>
                        <w:shd w:val="clear" w:color="auto" w:fill="EDF0F3"/>
                        <w:hideMark/>
                      </w:tcPr>
                      <w:p w:rsidR="000B78F9" w:rsidRPr="000B78F9" w:rsidRDefault="000B78F9" w:rsidP="000B78F9">
                        <w:pPr>
                          <w:spacing w:line="343" w:lineRule="atLeast"/>
                          <w:rPr>
                            <w:rFonts w:ascii="Arial" w:eastAsia="Times New Roman" w:hAnsi="Arial" w:cs="Arial"/>
                            <w:color w:val="000000"/>
                            <w:sz w:val="21"/>
                            <w:szCs w:val="21"/>
                            <w:lang w:eastAsia="ru-RU"/>
                          </w:rPr>
                        </w:pPr>
                        <w:r w:rsidRPr="000B78F9">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0B78F9">
                            <w:rPr>
                              <w:rFonts w:ascii="Arial" w:eastAsia="Times New Roman" w:hAnsi="Arial" w:cs="Arial"/>
                              <w:b/>
                              <w:bCs/>
                              <w:color w:val="1367CF"/>
                              <w:sz w:val="21"/>
                              <w:szCs w:val="21"/>
                              <w:bdr w:val="none" w:sz="0" w:space="0" w:color="auto" w:frame="1"/>
                              <w:lang w:eastAsia="ru-RU"/>
                            </w:rPr>
                            <w:t>?</w:t>
                          </w:r>
                        </w:hyperlink>
                        <w:r w:rsidRPr="000B78F9">
                          <w:rPr>
                            <w:rFonts w:ascii="Arial" w:eastAsia="Times New Roman" w:hAnsi="Arial" w:cs="Arial"/>
                            <w:color w:val="000000"/>
                            <w:sz w:val="21"/>
                            <w:szCs w:val="21"/>
                            <w:lang w:eastAsia="ru-RU"/>
                          </w:rPr>
                          <w:t>):</w:t>
                        </w:r>
                      </w:p>
                    </w:tc>
                    <w:tc>
                      <w:tcPr>
                        <w:tcW w:w="0" w:type="auto"/>
                        <w:shd w:val="clear" w:color="auto" w:fill="EDF0F3"/>
                        <w:hideMark/>
                      </w:tcPr>
                      <w:p w:rsidR="000B78F9" w:rsidRPr="000B78F9" w:rsidRDefault="000B78F9" w:rsidP="000B78F9">
                        <w:pPr>
                          <w:spacing w:line="343" w:lineRule="atLeast"/>
                          <w:rPr>
                            <w:rFonts w:ascii="Arial" w:eastAsia="Times New Roman" w:hAnsi="Arial" w:cs="Arial"/>
                            <w:vanish/>
                            <w:color w:val="000000"/>
                            <w:sz w:val="21"/>
                            <w:szCs w:val="21"/>
                            <w:lang w:eastAsia="ru-RU"/>
                          </w:rPr>
                        </w:pPr>
                        <w:r w:rsidRPr="000B78F9">
                          <w:rPr>
                            <w:rFonts w:ascii="Arial" w:eastAsia="Times New Roman" w:hAnsi="Arial" w:cs="Arial"/>
                            <w:color w:val="000000"/>
                            <w:sz w:val="21"/>
                            <w:szCs w:val="21"/>
                            <w:lang w:eastAsia="ru-RU"/>
                          </w:rPr>
                          <w:pict/>
                        </w:r>
                        <w:r w:rsidRPr="000B78F9">
                          <w:rPr>
                            <w:rFonts w:ascii="Arial" w:eastAsia="Times New Roman" w:hAnsi="Arial" w:cs="Arial"/>
                            <w:color w:val="000000"/>
                            <w:sz w:val="21"/>
                            <w:szCs w:val="21"/>
                            <w:lang w:eastAsia="ru-RU"/>
                          </w:rPr>
                          <w:pict/>
                        </w:r>
                        <w:hyperlink r:id="rId26" w:tgtFrame="_blank" w:history="1">
                          <w:r w:rsidRPr="000B78F9">
                            <w:rPr>
                              <w:rFonts w:ascii="Arial" w:eastAsia="Times New Roman" w:hAnsi="Arial" w:cs="Arial"/>
                              <w:vanish/>
                              <w:color w:val="1367CF"/>
                              <w:sz w:val="21"/>
                              <w:szCs w:val="21"/>
                              <w:bdr w:val="none" w:sz="0" w:space="0" w:color="auto" w:frame="1"/>
                              <w:lang w:eastAsia="ru-RU"/>
                            </w:rPr>
                            <w:t>Подписаться</w:t>
                          </w:r>
                        </w:hyperlink>
                        <w:r w:rsidRPr="000B78F9">
                          <w:rPr>
                            <w:rFonts w:ascii="Arial" w:eastAsia="Times New Roman" w:hAnsi="Arial" w:cs="Arial"/>
                            <w:vanish/>
                            <w:color w:val="000000"/>
                            <w:sz w:val="21"/>
                            <w:szCs w:val="21"/>
                            <w:lang w:eastAsia="ru-RU"/>
                          </w:rPr>
                          <w:t xml:space="preserve">   </w:t>
                        </w:r>
                      </w:p>
                      <w:p w:rsidR="000B78F9" w:rsidRPr="000B78F9" w:rsidRDefault="000B78F9" w:rsidP="000B78F9">
                        <w:pPr>
                          <w:spacing w:line="343" w:lineRule="atLeast"/>
                          <w:rPr>
                            <w:rFonts w:ascii="Arial" w:eastAsia="Times New Roman" w:hAnsi="Arial" w:cs="Arial"/>
                            <w:color w:val="000000"/>
                            <w:sz w:val="21"/>
                            <w:szCs w:val="21"/>
                            <w:lang w:eastAsia="ru-RU"/>
                          </w:rPr>
                        </w:pPr>
                        <w:hyperlink r:id="rId27" w:tgtFrame="_blank" w:history="1">
                          <w:r w:rsidRPr="000B78F9">
                            <w:rPr>
                              <w:rFonts w:ascii="Arial" w:eastAsia="Times New Roman" w:hAnsi="Arial" w:cs="Arial"/>
                              <w:color w:val="1367CF"/>
                              <w:sz w:val="21"/>
                              <w:szCs w:val="21"/>
                              <w:bdr w:val="none" w:sz="0" w:space="0" w:color="auto" w:frame="1"/>
                              <w:lang w:eastAsia="ru-RU"/>
                            </w:rPr>
                            <w:t>Отказаться от рассылки</w:t>
                          </w:r>
                        </w:hyperlink>
                        <w:r w:rsidRPr="000B78F9">
                          <w:rPr>
                            <w:rFonts w:ascii="Arial" w:eastAsia="Times New Roman" w:hAnsi="Arial" w:cs="Arial"/>
                            <w:color w:val="000000"/>
                            <w:sz w:val="21"/>
                            <w:szCs w:val="21"/>
                            <w:lang w:eastAsia="ru-RU"/>
                          </w:rPr>
                          <w:t xml:space="preserve"> </w:t>
                        </w:r>
                      </w:p>
                    </w:tc>
                  </w:tr>
                </w:tbl>
                <w:p w:rsidR="000B78F9" w:rsidRPr="000B78F9" w:rsidRDefault="000B78F9" w:rsidP="000B78F9">
                  <w:pPr>
                    <w:spacing w:line="343" w:lineRule="atLeast"/>
                    <w:rPr>
                      <w:rFonts w:ascii="Arial" w:eastAsia="Times New Roman" w:hAnsi="Arial" w:cs="Arial"/>
                      <w:color w:val="000000"/>
                      <w:sz w:val="21"/>
                      <w:szCs w:val="21"/>
                      <w:lang w:eastAsia="ru-RU"/>
                    </w:rPr>
                  </w:pPr>
                </w:p>
              </w:tc>
            </w:tr>
          </w:tbl>
          <w:p w:rsidR="000B78F9" w:rsidRPr="000B78F9" w:rsidRDefault="000B78F9" w:rsidP="000B78F9">
            <w:pPr>
              <w:spacing w:line="343" w:lineRule="atLeast"/>
              <w:rPr>
                <w:rFonts w:ascii="Arial" w:eastAsia="Times New Roman" w:hAnsi="Arial" w:cs="Arial"/>
                <w:color w:val="000000"/>
                <w:sz w:val="21"/>
                <w:szCs w:val="21"/>
                <w:lang w:eastAsia="ru-RU"/>
              </w:rPr>
            </w:pPr>
          </w:p>
        </w:tc>
      </w:tr>
    </w:tbl>
    <w:p w:rsidR="00F07EA6" w:rsidRDefault="00F07EA6"/>
    <w:sectPr w:rsidR="00F07E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460B56B2"/>
    <w:multiLevelType w:val="multilevel"/>
    <w:tmpl w:val="492EFF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F9"/>
    <w:rsid w:val="000B78F9"/>
    <w:rsid w:val="00F0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333C"/>
  <w15:chartTrackingRefBased/>
  <w15:docId w15:val="{97B7BB14-C9C8-450C-8B94-AD5D814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6711">
      <w:bodyDiv w:val="1"/>
      <w:marLeft w:val="0"/>
      <w:marRight w:val="0"/>
      <w:marTop w:val="0"/>
      <w:marBottom w:val="0"/>
      <w:divBdr>
        <w:top w:val="none" w:sz="0" w:space="0" w:color="auto"/>
        <w:left w:val="none" w:sz="0" w:space="0" w:color="auto"/>
        <w:bottom w:val="none" w:sz="0" w:space="0" w:color="auto"/>
        <w:right w:val="none" w:sz="0" w:space="0" w:color="auto"/>
      </w:divBdr>
      <w:divsChild>
        <w:div w:id="440685132">
          <w:marLeft w:val="0"/>
          <w:marRight w:val="0"/>
          <w:marTop w:val="0"/>
          <w:marBottom w:val="0"/>
          <w:divBdr>
            <w:top w:val="none" w:sz="0" w:space="0" w:color="auto"/>
            <w:left w:val="none" w:sz="0" w:space="0" w:color="auto"/>
            <w:bottom w:val="none" w:sz="0" w:space="0" w:color="auto"/>
            <w:right w:val="none" w:sz="0" w:space="0" w:color="auto"/>
          </w:divBdr>
          <w:divsChild>
            <w:div w:id="1264916213">
              <w:marLeft w:val="0"/>
              <w:marRight w:val="0"/>
              <w:marTop w:val="0"/>
              <w:marBottom w:val="0"/>
              <w:divBdr>
                <w:top w:val="none" w:sz="0" w:space="0" w:color="auto"/>
                <w:left w:val="none" w:sz="0" w:space="0" w:color="auto"/>
                <w:bottom w:val="none" w:sz="0" w:space="0" w:color="auto"/>
                <w:right w:val="none" w:sz="0" w:space="0" w:color="auto"/>
              </w:divBdr>
              <w:divsChild>
                <w:div w:id="802817904">
                  <w:marLeft w:val="0"/>
                  <w:marRight w:val="0"/>
                  <w:marTop w:val="0"/>
                  <w:marBottom w:val="0"/>
                  <w:divBdr>
                    <w:top w:val="none" w:sz="0" w:space="0" w:color="auto"/>
                    <w:left w:val="none" w:sz="0" w:space="0" w:color="auto"/>
                    <w:bottom w:val="none" w:sz="0" w:space="0" w:color="auto"/>
                    <w:right w:val="none" w:sz="0" w:space="0" w:color="auto"/>
                  </w:divBdr>
                  <w:divsChild>
                    <w:div w:id="166213884">
                      <w:marLeft w:val="0"/>
                      <w:marRight w:val="-450"/>
                      <w:marTop w:val="0"/>
                      <w:marBottom w:val="0"/>
                      <w:divBdr>
                        <w:top w:val="none" w:sz="0" w:space="0" w:color="auto"/>
                        <w:left w:val="none" w:sz="0" w:space="0" w:color="auto"/>
                        <w:bottom w:val="none" w:sz="0" w:space="0" w:color="auto"/>
                        <w:right w:val="none" w:sz="0" w:space="0" w:color="auto"/>
                      </w:divBdr>
                      <w:divsChild>
                        <w:div w:id="670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06383">
              <w:marLeft w:val="0"/>
              <w:marRight w:val="0"/>
              <w:marTop w:val="0"/>
              <w:marBottom w:val="0"/>
              <w:divBdr>
                <w:top w:val="none" w:sz="0" w:space="0" w:color="auto"/>
                <w:left w:val="none" w:sz="0" w:space="0" w:color="auto"/>
                <w:bottom w:val="none" w:sz="0" w:space="0" w:color="auto"/>
                <w:right w:val="none" w:sz="0" w:space="0" w:color="auto"/>
              </w:divBdr>
              <w:divsChild>
                <w:div w:id="195503938">
                  <w:marLeft w:val="0"/>
                  <w:marRight w:val="0"/>
                  <w:marTop w:val="0"/>
                  <w:marBottom w:val="0"/>
                  <w:divBdr>
                    <w:top w:val="none" w:sz="0" w:space="0" w:color="auto"/>
                    <w:left w:val="none" w:sz="0" w:space="0" w:color="auto"/>
                    <w:bottom w:val="none" w:sz="0" w:space="0" w:color="auto"/>
                    <w:right w:val="none" w:sz="0" w:space="0" w:color="auto"/>
                  </w:divBdr>
                </w:div>
                <w:div w:id="744953688">
                  <w:marLeft w:val="0"/>
                  <w:marRight w:val="0"/>
                  <w:marTop w:val="0"/>
                  <w:marBottom w:val="0"/>
                  <w:divBdr>
                    <w:top w:val="none" w:sz="0" w:space="0" w:color="auto"/>
                    <w:left w:val="none" w:sz="0" w:space="0" w:color="auto"/>
                    <w:bottom w:val="none" w:sz="0" w:space="0" w:color="auto"/>
                    <w:right w:val="none" w:sz="0" w:space="0" w:color="auto"/>
                  </w:divBdr>
                </w:div>
                <w:div w:id="202521606">
                  <w:marLeft w:val="0"/>
                  <w:marRight w:val="0"/>
                  <w:marTop w:val="0"/>
                  <w:marBottom w:val="0"/>
                  <w:divBdr>
                    <w:top w:val="none" w:sz="0" w:space="0" w:color="auto"/>
                    <w:left w:val="none" w:sz="0" w:space="0" w:color="auto"/>
                    <w:bottom w:val="none" w:sz="0" w:space="0" w:color="auto"/>
                    <w:right w:val="none" w:sz="0" w:space="0" w:color="auto"/>
                  </w:divBdr>
                </w:div>
                <w:div w:id="1421410479">
                  <w:marLeft w:val="0"/>
                  <w:marRight w:val="0"/>
                  <w:marTop w:val="0"/>
                  <w:marBottom w:val="0"/>
                  <w:divBdr>
                    <w:top w:val="none" w:sz="0" w:space="0" w:color="auto"/>
                    <w:left w:val="none" w:sz="0" w:space="0" w:color="auto"/>
                    <w:bottom w:val="none" w:sz="0" w:space="0" w:color="auto"/>
                    <w:right w:val="none" w:sz="0" w:space="0" w:color="auto"/>
                  </w:divBdr>
                </w:div>
                <w:div w:id="1651599143">
                  <w:marLeft w:val="0"/>
                  <w:marRight w:val="0"/>
                  <w:marTop w:val="0"/>
                  <w:marBottom w:val="0"/>
                  <w:divBdr>
                    <w:top w:val="none" w:sz="0" w:space="0" w:color="auto"/>
                    <w:left w:val="none" w:sz="0" w:space="0" w:color="auto"/>
                    <w:bottom w:val="none" w:sz="0" w:space="0" w:color="auto"/>
                    <w:right w:val="none" w:sz="0" w:space="0" w:color="auto"/>
                  </w:divBdr>
                </w:div>
                <w:div w:id="1540506709">
                  <w:marLeft w:val="0"/>
                  <w:marRight w:val="0"/>
                  <w:marTop w:val="0"/>
                  <w:marBottom w:val="0"/>
                  <w:divBdr>
                    <w:top w:val="none" w:sz="0" w:space="0" w:color="auto"/>
                    <w:left w:val="none" w:sz="0" w:space="0" w:color="auto"/>
                    <w:bottom w:val="none" w:sz="0" w:space="0" w:color="auto"/>
                    <w:right w:val="none" w:sz="0" w:space="0" w:color="auto"/>
                  </w:divBdr>
                </w:div>
                <w:div w:id="100153464">
                  <w:marLeft w:val="0"/>
                  <w:marRight w:val="0"/>
                  <w:marTop w:val="0"/>
                  <w:marBottom w:val="0"/>
                  <w:divBdr>
                    <w:top w:val="none" w:sz="0" w:space="0" w:color="auto"/>
                    <w:left w:val="none" w:sz="0" w:space="0" w:color="auto"/>
                    <w:bottom w:val="none" w:sz="0" w:space="0" w:color="auto"/>
                    <w:right w:val="none" w:sz="0" w:space="0" w:color="auto"/>
                  </w:divBdr>
                </w:div>
                <w:div w:id="1655138816">
                  <w:marLeft w:val="0"/>
                  <w:marRight w:val="0"/>
                  <w:marTop w:val="0"/>
                  <w:marBottom w:val="0"/>
                  <w:divBdr>
                    <w:top w:val="none" w:sz="0" w:space="0" w:color="auto"/>
                    <w:left w:val="none" w:sz="0" w:space="0" w:color="auto"/>
                    <w:bottom w:val="none" w:sz="0" w:space="0" w:color="auto"/>
                    <w:right w:val="none" w:sz="0" w:space="0" w:color="auto"/>
                  </w:divBdr>
                </w:div>
                <w:div w:id="382021385">
                  <w:marLeft w:val="0"/>
                  <w:marRight w:val="0"/>
                  <w:marTop w:val="0"/>
                  <w:marBottom w:val="0"/>
                  <w:divBdr>
                    <w:top w:val="none" w:sz="0" w:space="0" w:color="auto"/>
                    <w:left w:val="none" w:sz="0" w:space="0" w:color="auto"/>
                    <w:bottom w:val="none" w:sz="0" w:space="0" w:color="auto"/>
                    <w:right w:val="none" w:sz="0" w:space="0" w:color="auto"/>
                  </w:divBdr>
                </w:div>
                <w:div w:id="1964379259">
                  <w:marLeft w:val="0"/>
                  <w:marRight w:val="0"/>
                  <w:marTop w:val="0"/>
                  <w:marBottom w:val="0"/>
                  <w:divBdr>
                    <w:top w:val="none" w:sz="0" w:space="0" w:color="auto"/>
                    <w:left w:val="none" w:sz="0" w:space="0" w:color="auto"/>
                    <w:bottom w:val="none" w:sz="0" w:space="0" w:color="auto"/>
                    <w:right w:val="none" w:sz="0" w:space="0" w:color="auto"/>
                  </w:divBdr>
                </w:div>
                <w:div w:id="1655064307">
                  <w:marLeft w:val="0"/>
                  <w:marRight w:val="0"/>
                  <w:marTop w:val="0"/>
                  <w:marBottom w:val="0"/>
                  <w:divBdr>
                    <w:top w:val="none" w:sz="0" w:space="0" w:color="auto"/>
                    <w:left w:val="none" w:sz="0" w:space="0" w:color="auto"/>
                    <w:bottom w:val="none" w:sz="0" w:space="0" w:color="auto"/>
                    <w:right w:val="none" w:sz="0" w:space="0" w:color="auto"/>
                  </w:divBdr>
                </w:div>
                <w:div w:id="56324873">
                  <w:marLeft w:val="0"/>
                  <w:marRight w:val="0"/>
                  <w:marTop w:val="0"/>
                  <w:marBottom w:val="0"/>
                  <w:divBdr>
                    <w:top w:val="none" w:sz="0" w:space="0" w:color="auto"/>
                    <w:left w:val="none" w:sz="0" w:space="0" w:color="auto"/>
                    <w:bottom w:val="none" w:sz="0" w:space="0" w:color="auto"/>
                    <w:right w:val="none" w:sz="0" w:space="0" w:color="auto"/>
                  </w:divBdr>
                </w:div>
                <w:div w:id="1482772306">
                  <w:marLeft w:val="0"/>
                  <w:marRight w:val="0"/>
                  <w:marTop w:val="0"/>
                  <w:marBottom w:val="0"/>
                  <w:divBdr>
                    <w:top w:val="none" w:sz="0" w:space="0" w:color="auto"/>
                    <w:left w:val="none" w:sz="0" w:space="0" w:color="auto"/>
                    <w:bottom w:val="none" w:sz="0" w:space="0" w:color="auto"/>
                    <w:right w:val="none" w:sz="0" w:space="0" w:color="auto"/>
                  </w:divBdr>
                </w:div>
                <w:div w:id="167060453">
                  <w:marLeft w:val="0"/>
                  <w:marRight w:val="0"/>
                  <w:marTop w:val="0"/>
                  <w:marBottom w:val="0"/>
                  <w:divBdr>
                    <w:top w:val="none" w:sz="0" w:space="0" w:color="auto"/>
                    <w:left w:val="none" w:sz="0" w:space="0" w:color="auto"/>
                    <w:bottom w:val="none" w:sz="0" w:space="0" w:color="auto"/>
                    <w:right w:val="none" w:sz="0" w:space="0" w:color="auto"/>
                  </w:divBdr>
                </w:div>
                <w:div w:id="171381675">
                  <w:marLeft w:val="0"/>
                  <w:marRight w:val="0"/>
                  <w:marTop w:val="0"/>
                  <w:marBottom w:val="0"/>
                  <w:divBdr>
                    <w:top w:val="none" w:sz="0" w:space="0" w:color="auto"/>
                    <w:left w:val="none" w:sz="0" w:space="0" w:color="auto"/>
                    <w:bottom w:val="none" w:sz="0" w:space="0" w:color="auto"/>
                    <w:right w:val="none" w:sz="0" w:space="0" w:color="auto"/>
                  </w:divBdr>
                </w:div>
                <w:div w:id="4647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0449&amp;switch_price_both_view=1" TargetMode="External"/><Relationship Id="rId13" Type="http://schemas.openxmlformats.org/officeDocument/2006/relationships/hyperlink" Target="mailto:sures-zakupki%40te.tu" TargetMode="External"/><Relationship Id="rId18" Type="http://schemas.openxmlformats.org/officeDocument/2006/relationships/hyperlink" Target="http://www.b2b-mrsk.ru/market/view.html?id=880449&amp;action=signed_doc&amp;key=auction_docs" TargetMode="External"/><Relationship Id="rId26" Type="http://schemas.openxmlformats.org/officeDocument/2006/relationships/hyperlink" Target="http://www.b2b-mrsk.ru/market/procedure_subscription.html?popup=1&amp;action=subscribe&amp;lot_type=4&amp;proc_id=880449&amp;hash=e893be2792a2faf075e0cf2f207cfe1a" TargetMode="External"/><Relationship Id="rId3" Type="http://schemas.openxmlformats.org/officeDocument/2006/relationships/settings" Target="settings.xml"/><Relationship Id="rId21" Type="http://schemas.openxmlformats.org/officeDocument/2006/relationships/hyperlink" Target="http://www.b2b-mrsk.ru/market/edit.html?id=880449&amp;action=delete" TargetMode="External"/><Relationship Id="rId7" Type="http://schemas.openxmlformats.org/officeDocument/2006/relationships/hyperlink" Target="http://www.b2b-mrsk.ru/market/list.html?all=0&amp;bookmarks=0&amp;cat_id=64530621&amp;type=4"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edit.html?id=880449&amp;action=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download.html?file=file%2F188465362.zip&amp;title=%D0%97%D0%94+_%D0%A1%D0%9C%D0%A1%D0%9F_%D0%A0%D0%B5%D0%BC%D0%BE%D0%BD%D1%82+%D1%81%D0%B8%D1%81%D1%82%D0%B5%D0%BC+%D0%BE%D0%BF%D0%B5%D1%80.%D1%82%D0%BE%D0%BA%D0%B0+%D0%BD%D0%B0+%D0%9F%D0%A1+%D0%A1%D0%A0%D0%AD%D0%A1.zip" TargetMode="External"/><Relationship Id="rId20" Type="http://schemas.openxmlformats.org/officeDocument/2006/relationships/hyperlink" Target="http://www.b2b-mrsk.ru/market/edit.html?id=880449&amp;action=edi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list.html?all=0&amp;bookmarks=0&amp;cat_id=64530856&amp;type=4" TargetMode="External"/><Relationship Id="rId11" Type="http://schemas.openxmlformats.org/officeDocument/2006/relationships/hyperlink" Target="http://www.b2b-mrsk.ru/firms/filial-ao-tiumenenergo-sures/102382/" TargetMode="External"/><Relationship Id="rId24" Type="http://schemas.openxmlformats.org/officeDocument/2006/relationships/hyperlink" Target="http://www.b2b-mrsk.ru/market/view.html?id=880449&amp;action=fas_action&amp;fas_trading_action=stop" TargetMode="External"/><Relationship Id="rId5" Type="http://schemas.openxmlformats.org/officeDocument/2006/relationships/hyperlink" Target="http://www.b2b-mrsk.ru/market/list.html?all=0&amp;bookmarks=0&amp;cat_id=43141191&amp;type=4" TargetMode="External"/><Relationship Id="rId15" Type="http://schemas.openxmlformats.org/officeDocument/2006/relationships/image" Target="media/image1.png"/><Relationship Id="rId23" Type="http://schemas.openxmlformats.org/officeDocument/2006/relationships/hyperlink" Target="http://www.b2b-mrsk.ru/market/edit.html?duplicated_from_id=880449"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1939" TargetMode="External"/><Relationship Id="rId19" Type="http://schemas.openxmlformats.org/officeDocument/2006/relationships/hyperlink" Target="http://www.b2b-mrsk.ru/market/view.html?id=880449&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1939" TargetMode="External"/><Relationship Id="rId14" Type="http://schemas.openxmlformats.org/officeDocument/2006/relationships/hyperlink" Target="http://www.b2b-mrsk.ru/market/view.html?id=880449&amp;action=gkpz_fields&amp;back_url=%2Fmarket%2Fview.html%3Fid%3D880449&amp;gkpz_trade_id=114355" TargetMode="External"/><Relationship Id="rId22" Type="http://schemas.openxmlformats.org/officeDocument/2006/relationships/hyperlink" Target="http://www.b2b-mrsk.ru/market/view.html?id=880449&amp;action=cancel" TargetMode="External"/><Relationship Id="rId27" Type="http://schemas.openxmlformats.org/officeDocument/2006/relationships/hyperlink" Target="http://www.b2b-mrsk.ru/market/procedure_subscription.html?popup=1&amp;action=unsubscribe&amp;lot_type=4&amp;proc_id=880449&amp;hash=e893be2792a2faf075e0cf2f207cfe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2017-09-05T09:50:00Z</dcterms:created>
  <dcterms:modified xsi:type="dcterms:W3CDTF">2017-09-05T09:52:00Z</dcterms:modified>
</cp:coreProperties>
</file>