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130D" w:rsidRPr="0060130D" w:rsidRDefault="0060130D" w:rsidP="0060130D">
      <w:pPr>
        <w:shd w:val="clear" w:color="auto" w:fill="FFFFFF"/>
        <w:spacing w:after="100" w:afterAutospacing="1" w:line="324" w:lineRule="atLeast"/>
        <w:outlineLvl w:val="0"/>
        <w:rPr>
          <w:rFonts w:ascii="Arial" w:hAnsi="Arial" w:cs="Arial"/>
          <w:color w:val="333333"/>
          <w:kern w:val="36"/>
          <w:sz w:val="27"/>
          <w:szCs w:val="27"/>
        </w:rPr>
      </w:pPr>
      <w:r w:rsidRPr="0060130D">
        <w:rPr>
          <w:rFonts w:ascii="Arial" w:hAnsi="Arial" w:cs="Arial"/>
          <w:color w:val="333333"/>
          <w:kern w:val="36"/>
          <w:sz w:val="27"/>
          <w:szCs w:val="27"/>
        </w:rPr>
        <w:t>Конкурс (тендер) № 40911 </w:t>
      </w:r>
      <w:r w:rsidRPr="0060130D">
        <w:rPr>
          <w:rFonts w:ascii="Arial" w:hAnsi="Arial" w:cs="Arial"/>
          <w:color w:val="A0A0A0"/>
          <w:kern w:val="36"/>
          <w:sz w:val="21"/>
          <w:szCs w:val="21"/>
        </w:rPr>
        <w:t>(вскрытие конвертов 23.07.2014 в 08:00)</w:t>
      </w:r>
    </w:p>
    <w:p w:rsidR="0060130D" w:rsidRPr="0060130D" w:rsidRDefault="0060130D" w:rsidP="0060130D">
      <w:pPr>
        <w:shd w:val="clear" w:color="auto" w:fill="FFFFFF"/>
        <w:spacing w:before="100" w:beforeAutospacing="1" w:after="100" w:afterAutospacing="1"/>
        <w:rPr>
          <w:rFonts w:ascii="Arial" w:hAnsi="Arial" w:cs="Arial"/>
          <w:color w:val="000000"/>
          <w:sz w:val="18"/>
          <w:szCs w:val="18"/>
        </w:rPr>
      </w:pPr>
      <w:bookmarkStart w:id="0" w:name="_GoBack"/>
      <w:bookmarkEnd w:id="0"/>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55"/>
      </w:tblGrid>
      <w:tr w:rsidR="0060130D" w:rsidRPr="0060130D" w:rsidTr="0060130D">
        <w:trPr>
          <w:tblCellSpacing w:w="0" w:type="dxa"/>
        </w:trPr>
        <w:tc>
          <w:tcPr>
            <w:tcW w:w="0" w:type="auto"/>
            <w:shd w:val="clear" w:color="auto" w:fill="FFFFFF"/>
            <w:hideMark/>
          </w:tcPr>
          <w:p w:rsidR="0060130D" w:rsidRPr="0060130D" w:rsidRDefault="0060130D" w:rsidP="0060130D">
            <w:pPr>
              <w:shd w:val="clear" w:color="auto" w:fill="0786D0"/>
              <w:rPr>
                <w:rFonts w:ascii="Arial" w:hAnsi="Arial" w:cs="Arial"/>
                <w:color w:val="FFFFFF"/>
                <w:sz w:val="18"/>
                <w:szCs w:val="18"/>
              </w:rPr>
            </w:pPr>
            <w:r w:rsidRPr="0060130D">
              <w:rPr>
                <w:rFonts w:ascii="Arial" w:hAnsi="Arial" w:cs="Arial"/>
                <w:color w:val="FFFFFF"/>
                <w:sz w:val="18"/>
                <w:szCs w:val="18"/>
              </w:rPr>
              <w:t>Извещение</w:t>
            </w:r>
          </w:p>
          <w:p w:rsidR="0060130D" w:rsidRPr="0060130D" w:rsidRDefault="0060130D" w:rsidP="0060130D">
            <w:pPr>
              <w:shd w:val="clear" w:color="auto" w:fill="D5DADB"/>
              <w:rPr>
                <w:rFonts w:ascii="Arial" w:hAnsi="Arial" w:cs="Arial"/>
                <w:color w:val="333333"/>
                <w:sz w:val="18"/>
                <w:szCs w:val="18"/>
              </w:rPr>
            </w:pPr>
            <w:hyperlink r:id="rId5" w:history="1">
              <w:r w:rsidRPr="0060130D">
                <w:rPr>
                  <w:rFonts w:ascii="Arial" w:hAnsi="Arial" w:cs="Arial"/>
                  <w:color w:val="333333"/>
                  <w:sz w:val="18"/>
                  <w:szCs w:val="18"/>
                  <w:u w:val="single"/>
                  <w:bdr w:val="none" w:sz="0" w:space="0" w:color="auto" w:frame="1"/>
                </w:rPr>
                <w:t>Лоты</w:t>
              </w:r>
            </w:hyperlink>
            <w:r w:rsidRPr="0060130D">
              <w:rPr>
                <w:rFonts w:ascii="Arial" w:hAnsi="Arial" w:cs="Arial"/>
                <w:color w:val="333333"/>
                <w:sz w:val="18"/>
                <w:szCs w:val="18"/>
              </w:rPr>
              <w:t> - 1</w:t>
            </w:r>
          </w:p>
          <w:p w:rsidR="0060130D" w:rsidRPr="0060130D" w:rsidRDefault="0060130D" w:rsidP="0060130D">
            <w:pPr>
              <w:shd w:val="clear" w:color="auto" w:fill="D5DADB"/>
              <w:rPr>
                <w:rFonts w:ascii="Arial" w:hAnsi="Arial" w:cs="Arial"/>
                <w:color w:val="333333"/>
                <w:sz w:val="18"/>
                <w:szCs w:val="18"/>
              </w:rPr>
            </w:pPr>
            <w:hyperlink r:id="rId6" w:history="1">
              <w:r w:rsidRPr="0060130D">
                <w:rPr>
                  <w:rFonts w:ascii="Arial" w:hAnsi="Arial" w:cs="Arial"/>
                  <w:color w:val="333333"/>
                  <w:sz w:val="18"/>
                  <w:szCs w:val="18"/>
                  <w:u w:val="single"/>
                  <w:bdr w:val="none" w:sz="0" w:space="0" w:color="auto" w:frame="1"/>
                </w:rPr>
                <w:t>Запросы разъяснений</w:t>
              </w:r>
            </w:hyperlink>
            <w:r w:rsidRPr="0060130D">
              <w:rPr>
                <w:rFonts w:ascii="Arial" w:hAnsi="Arial" w:cs="Arial"/>
                <w:color w:val="333333"/>
                <w:sz w:val="18"/>
                <w:szCs w:val="18"/>
              </w:rPr>
              <w:t> - 0</w:t>
            </w:r>
          </w:p>
          <w:p w:rsidR="0060130D" w:rsidRPr="0060130D" w:rsidRDefault="0060130D" w:rsidP="0060130D">
            <w:pPr>
              <w:shd w:val="clear" w:color="auto" w:fill="D5DADB"/>
              <w:rPr>
                <w:rFonts w:ascii="Arial" w:hAnsi="Arial" w:cs="Arial"/>
                <w:color w:val="333333"/>
                <w:sz w:val="18"/>
                <w:szCs w:val="18"/>
              </w:rPr>
            </w:pPr>
            <w:hyperlink r:id="rId7" w:history="1">
              <w:r w:rsidRPr="0060130D">
                <w:rPr>
                  <w:rFonts w:ascii="Arial" w:hAnsi="Arial" w:cs="Arial"/>
                  <w:color w:val="333333"/>
                  <w:sz w:val="18"/>
                  <w:szCs w:val="18"/>
                  <w:u w:val="single"/>
                  <w:bdr w:val="none" w:sz="0" w:space="0" w:color="auto" w:frame="1"/>
                </w:rPr>
                <w:t>Приглашения к участию</w:t>
              </w:r>
            </w:hyperlink>
            <w:r w:rsidRPr="0060130D">
              <w:rPr>
                <w:rFonts w:ascii="Arial" w:hAnsi="Arial" w:cs="Arial"/>
                <w:color w:val="333333"/>
                <w:sz w:val="18"/>
                <w:szCs w:val="18"/>
              </w:rPr>
              <w:t> - 0</w:t>
            </w:r>
          </w:p>
          <w:p w:rsidR="0060130D" w:rsidRPr="0060130D" w:rsidRDefault="0060130D" w:rsidP="0060130D">
            <w:pPr>
              <w:shd w:val="clear" w:color="auto" w:fill="D5DADB"/>
              <w:rPr>
                <w:rFonts w:ascii="Arial" w:hAnsi="Arial" w:cs="Arial"/>
                <w:color w:val="333333"/>
                <w:sz w:val="18"/>
                <w:szCs w:val="18"/>
              </w:rPr>
            </w:pPr>
            <w:hyperlink r:id="rId8" w:history="1">
              <w:r w:rsidRPr="0060130D">
                <w:rPr>
                  <w:rFonts w:ascii="Arial" w:hAnsi="Arial" w:cs="Arial"/>
                  <w:color w:val="333333"/>
                  <w:sz w:val="18"/>
                  <w:szCs w:val="18"/>
                  <w:u w:val="single"/>
                  <w:bdr w:val="none" w:sz="0" w:space="0" w:color="auto" w:frame="1"/>
                </w:rPr>
                <w:t>Претенденты</w:t>
              </w:r>
            </w:hyperlink>
            <w:r w:rsidRPr="0060130D">
              <w:rPr>
                <w:rFonts w:ascii="Arial" w:hAnsi="Arial" w:cs="Arial"/>
                <w:color w:val="333333"/>
                <w:sz w:val="18"/>
                <w:szCs w:val="18"/>
              </w:rPr>
              <w:t> - 0</w:t>
            </w:r>
          </w:p>
          <w:p w:rsidR="0060130D" w:rsidRPr="0060130D" w:rsidRDefault="0060130D" w:rsidP="0060130D">
            <w:pPr>
              <w:shd w:val="clear" w:color="auto" w:fill="D5DADB"/>
              <w:rPr>
                <w:rFonts w:ascii="Arial" w:hAnsi="Arial" w:cs="Arial"/>
                <w:color w:val="333333"/>
                <w:sz w:val="18"/>
                <w:szCs w:val="18"/>
              </w:rPr>
            </w:pPr>
            <w:hyperlink r:id="rId9" w:history="1">
              <w:r w:rsidRPr="0060130D">
                <w:rPr>
                  <w:rFonts w:ascii="Arial" w:hAnsi="Arial" w:cs="Arial"/>
                  <w:color w:val="333333"/>
                  <w:sz w:val="18"/>
                  <w:szCs w:val="18"/>
                  <w:u w:val="single"/>
                  <w:bdr w:val="none" w:sz="0" w:space="0" w:color="auto" w:frame="1"/>
                </w:rPr>
                <w:t>Статистика посещений</w:t>
              </w:r>
            </w:hyperlink>
          </w:p>
        </w:tc>
      </w:tr>
    </w:tbl>
    <w:p w:rsidR="0060130D" w:rsidRPr="0060130D" w:rsidRDefault="0060130D" w:rsidP="0060130D"/>
    <w:tbl>
      <w:tblPr>
        <w:tblW w:w="5000" w:type="pct"/>
        <w:tblCellSpacing w:w="7" w:type="dxa"/>
        <w:shd w:val="clear" w:color="auto" w:fill="FFFFFF"/>
        <w:tblCellMar>
          <w:left w:w="0" w:type="dxa"/>
          <w:right w:w="0" w:type="dxa"/>
        </w:tblCellMar>
        <w:tblLook w:val="04A0" w:firstRow="1" w:lastRow="0" w:firstColumn="1" w:lastColumn="0" w:noHBand="0" w:noVBand="1"/>
      </w:tblPr>
      <w:tblGrid>
        <w:gridCol w:w="9533"/>
      </w:tblGrid>
      <w:tr w:rsidR="0060130D" w:rsidRPr="0060130D" w:rsidTr="0060130D">
        <w:trPr>
          <w:tblCellSpacing w:w="7" w:type="dxa"/>
        </w:trPr>
        <w:tc>
          <w:tcPr>
            <w:tcW w:w="0" w:type="auto"/>
            <w:shd w:val="clear" w:color="auto" w:fill="C2C9CD"/>
            <w:tcMar>
              <w:top w:w="75" w:type="dxa"/>
              <w:left w:w="75" w:type="dxa"/>
              <w:bottom w:w="75" w:type="dxa"/>
              <w:right w:w="75" w:type="dxa"/>
            </w:tcMar>
            <w:hideMark/>
          </w:tcPr>
          <w:p w:rsidR="0060130D" w:rsidRPr="0060130D" w:rsidRDefault="0060130D" w:rsidP="0060130D">
            <w:pPr>
              <w:shd w:val="clear" w:color="auto" w:fill="C2C9CD"/>
              <w:spacing w:line="216" w:lineRule="atLeast"/>
              <w:outlineLvl w:val="1"/>
              <w:rPr>
                <w:rFonts w:ascii="Arial" w:hAnsi="Arial" w:cs="Arial"/>
                <w:color w:val="333333"/>
                <w:sz w:val="18"/>
                <w:szCs w:val="18"/>
              </w:rPr>
            </w:pPr>
            <w:hyperlink r:id="rId10" w:history="1">
              <w:r w:rsidRPr="0060130D">
                <w:rPr>
                  <w:rFonts w:ascii="Arial" w:hAnsi="Arial" w:cs="Arial"/>
                  <w:b/>
                  <w:bCs/>
                  <w:color w:val="990066"/>
                  <w:sz w:val="18"/>
                  <w:szCs w:val="18"/>
                  <w:u w:val="single"/>
                </w:rPr>
                <w:t>Филиал Открытого Акционерного Общества энергетики и электрификации "</w:t>
              </w:r>
              <w:proofErr w:type="spellStart"/>
              <w:r w:rsidRPr="0060130D">
                <w:rPr>
                  <w:rFonts w:ascii="Arial" w:hAnsi="Arial" w:cs="Arial"/>
                  <w:b/>
                  <w:bCs/>
                  <w:color w:val="990066"/>
                  <w:sz w:val="18"/>
                  <w:szCs w:val="18"/>
                  <w:u w:val="single"/>
                </w:rPr>
                <w:t>Тюменьэнерго</w:t>
              </w:r>
              <w:proofErr w:type="spellEnd"/>
              <w:r w:rsidRPr="0060130D">
                <w:rPr>
                  <w:rFonts w:ascii="Arial" w:hAnsi="Arial" w:cs="Arial"/>
                  <w:b/>
                  <w:bCs/>
                  <w:color w:val="990066"/>
                  <w:sz w:val="18"/>
                  <w:szCs w:val="18"/>
                  <w:u w:val="single"/>
                </w:rPr>
                <w:t xml:space="preserve">" </w:t>
              </w:r>
              <w:proofErr w:type="spellStart"/>
              <w:r w:rsidRPr="0060130D">
                <w:rPr>
                  <w:rFonts w:ascii="Arial" w:hAnsi="Arial" w:cs="Arial"/>
                  <w:b/>
                  <w:bCs/>
                  <w:color w:val="990066"/>
                  <w:sz w:val="18"/>
                  <w:szCs w:val="18"/>
                  <w:u w:val="single"/>
                </w:rPr>
                <w:t>Нижневартовские</w:t>
              </w:r>
              <w:proofErr w:type="spellEnd"/>
              <w:r w:rsidRPr="0060130D">
                <w:rPr>
                  <w:rFonts w:ascii="Arial" w:hAnsi="Arial" w:cs="Arial"/>
                  <w:b/>
                  <w:bCs/>
                  <w:color w:val="990066"/>
                  <w:sz w:val="18"/>
                  <w:szCs w:val="18"/>
                  <w:u w:val="single"/>
                </w:rPr>
                <w:t xml:space="preserve"> электрические сети</w:t>
              </w:r>
            </w:hyperlink>
            <w:r w:rsidRPr="0060130D">
              <w:rPr>
                <w:rFonts w:ascii="Arial" w:hAnsi="Arial" w:cs="Arial"/>
                <w:color w:val="333333"/>
                <w:sz w:val="18"/>
                <w:szCs w:val="18"/>
              </w:rPr>
              <w:t>, 628617, Ханты-Мансийский Автономный округ - Югра, Тюменская область, г. Нижневартовск, ул. Пермская, 22, </w:t>
            </w:r>
            <w:r w:rsidRPr="0060130D">
              <w:rPr>
                <w:rFonts w:ascii="Arial" w:hAnsi="Arial" w:cs="Arial"/>
                <w:b/>
                <w:bCs/>
                <w:color w:val="333333"/>
                <w:sz w:val="18"/>
                <w:szCs w:val="18"/>
              </w:rPr>
              <w:t>приглашает принять участие в процедуре (тендере)</w:t>
            </w:r>
            <w:r w:rsidRPr="0060130D">
              <w:rPr>
                <w:rFonts w:ascii="Arial" w:hAnsi="Arial" w:cs="Arial"/>
                <w:color w:val="333333"/>
                <w:sz w:val="18"/>
                <w:szCs w:val="18"/>
              </w:rPr>
              <w:t>.</w:t>
            </w:r>
          </w:p>
        </w:tc>
      </w:tr>
      <w:tr w:rsidR="0060130D" w:rsidRPr="0060130D" w:rsidTr="0060130D">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060"/>
              <w:gridCol w:w="7445"/>
            </w:tblGrid>
            <w:tr w:rsidR="0060130D" w:rsidRPr="0060130D">
              <w:trPr>
                <w:tblCellSpacing w:w="0" w:type="dxa"/>
              </w:trPr>
              <w:tc>
                <w:tcPr>
                  <w:tcW w:w="0" w:type="auto"/>
                  <w:shd w:val="clear" w:color="auto" w:fill="F7F7F7"/>
                  <w:hideMark/>
                </w:tcPr>
                <w:p w:rsidR="0060130D" w:rsidRPr="0060130D" w:rsidRDefault="0060130D" w:rsidP="0060130D">
                  <w:pPr>
                    <w:jc w:val="right"/>
                    <w:rPr>
                      <w:sz w:val="18"/>
                      <w:szCs w:val="18"/>
                    </w:rPr>
                  </w:pPr>
                  <w:r w:rsidRPr="0060130D">
                    <w:rPr>
                      <w:sz w:val="18"/>
                      <w:szCs w:val="18"/>
                    </w:rPr>
                    <w:t>Предмет конкурса (тендера):</w:t>
                  </w:r>
                </w:p>
              </w:tc>
              <w:tc>
                <w:tcPr>
                  <w:tcW w:w="0" w:type="auto"/>
                  <w:shd w:val="clear" w:color="auto" w:fill="F7F7F7"/>
                  <w:hideMark/>
                </w:tcPr>
                <w:p w:rsidR="0060130D" w:rsidRPr="0060130D" w:rsidRDefault="0060130D" w:rsidP="0060130D">
                  <w:r w:rsidRPr="0060130D">
                    <w:t xml:space="preserve">Открытый одноэтапный конкурс без предварительного отбора на право заключения договора на выполнение работ по переустройству ВЛ-110 </w:t>
                  </w:r>
                  <w:proofErr w:type="spellStart"/>
                  <w:r w:rsidRPr="0060130D">
                    <w:t>кВ</w:t>
                  </w:r>
                  <w:proofErr w:type="spellEnd"/>
                  <w:r w:rsidRPr="0060130D">
                    <w:t xml:space="preserve"> </w:t>
                  </w:r>
                  <w:proofErr w:type="gramStart"/>
                  <w:r w:rsidRPr="0060130D">
                    <w:t>Белозёрная</w:t>
                  </w:r>
                  <w:proofErr w:type="gramEnd"/>
                  <w:r w:rsidRPr="0060130D">
                    <w:t xml:space="preserve"> – </w:t>
                  </w:r>
                  <w:proofErr w:type="spellStart"/>
                  <w:r w:rsidRPr="0060130D">
                    <w:t>Сороминская</w:t>
                  </w:r>
                  <w:proofErr w:type="spellEnd"/>
                  <w:r w:rsidRPr="0060130D">
                    <w:t xml:space="preserve"> 1,2 филиала ОАО «</w:t>
                  </w:r>
                  <w:proofErr w:type="spellStart"/>
                  <w:r w:rsidRPr="0060130D">
                    <w:t>Тюменьэнерго</w:t>
                  </w:r>
                  <w:proofErr w:type="spellEnd"/>
                  <w:r w:rsidRPr="0060130D">
                    <w:t xml:space="preserve">» </w:t>
                  </w:r>
                  <w:proofErr w:type="spellStart"/>
                  <w:r w:rsidRPr="0060130D">
                    <w:t>Нижневартовские</w:t>
                  </w:r>
                  <w:proofErr w:type="spellEnd"/>
                  <w:r w:rsidRPr="0060130D">
                    <w:t xml:space="preserve"> электрические сети</w:t>
                  </w:r>
                  <w:r w:rsidRPr="0060130D">
                    <w:br/>
                  </w:r>
                  <w:r w:rsidRPr="0060130D">
                    <w:rPr>
                      <w:b/>
                      <w:bCs/>
                    </w:rPr>
                    <w:t>Лот № 1.</w:t>
                  </w:r>
                  <w:r w:rsidRPr="0060130D">
                    <w:t xml:space="preserve"> Открытый одноэтапный конкурс без предварительного отбора на право заключения договора на выполнение работ по переустройству ВЛ-110 </w:t>
                  </w:r>
                  <w:proofErr w:type="spellStart"/>
                  <w:r w:rsidRPr="0060130D">
                    <w:t>кВ</w:t>
                  </w:r>
                  <w:proofErr w:type="spellEnd"/>
                  <w:r w:rsidRPr="0060130D">
                    <w:t xml:space="preserve"> </w:t>
                  </w:r>
                  <w:proofErr w:type="gramStart"/>
                  <w:r w:rsidRPr="0060130D">
                    <w:t>Белозёрная</w:t>
                  </w:r>
                  <w:proofErr w:type="gramEnd"/>
                  <w:r w:rsidRPr="0060130D">
                    <w:t xml:space="preserve"> – </w:t>
                  </w:r>
                  <w:proofErr w:type="spellStart"/>
                  <w:r w:rsidRPr="0060130D">
                    <w:t>Сороминская</w:t>
                  </w:r>
                  <w:proofErr w:type="spellEnd"/>
                  <w:r w:rsidRPr="0060130D">
                    <w:t xml:space="preserve"> 1,2 филиала ОАО «</w:t>
                  </w:r>
                  <w:proofErr w:type="spellStart"/>
                  <w:r w:rsidRPr="0060130D">
                    <w:t>Тюменьэнерго</w:t>
                  </w:r>
                  <w:proofErr w:type="spellEnd"/>
                  <w:r w:rsidRPr="0060130D">
                    <w:t xml:space="preserve">» </w:t>
                  </w:r>
                  <w:proofErr w:type="spellStart"/>
                  <w:r w:rsidRPr="0060130D">
                    <w:t>Нижневартовские</w:t>
                  </w:r>
                  <w:proofErr w:type="spellEnd"/>
                  <w:r w:rsidRPr="0060130D">
                    <w:t xml:space="preserve"> электрические сети (ОАО "</w:t>
                  </w:r>
                  <w:proofErr w:type="spellStart"/>
                  <w:r w:rsidRPr="0060130D">
                    <w:t>Тюменьэнерго</w:t>
                  </w:r>
                  <w:proofErr w:type="spellEnd"/>
                  <w:r w:rsidRPr="0060130D">
                    <w:t>")</w:t>
                  </w:r>
                </w:p>
              </w:tc>
            </w:tr>
            <w:tr w:rsidR="0060130D" w:rsidRPr="0060130D">
              <w:trPr>
                <w:tblCellSpacing w:w="0" w:type="dxa"/>
              </w:trPr>
              <w:tc>
                <w:tcPr>
                  <w:tcW w:w="0" w:type="auto"/>
                  <w:hideMark/>
                </w:tcPr>
                <w:p w:rsidR="0060130D" w:rsidRPr="0060130D" w:rsidRDefault="0060130D" w:rsidP="0060130D">
                  <w:pPr>
                    <w:jc w:val="right"/>
                    <w:rPr>
                      <w:sz w:val="18"/>
                      <w:szCs w:val="18"/>
                    </w:rPr>
                  </w:pPr>
                  <w:r w:rsidRPr="0060130D">
                    <w:rPr>
                      <w:sz w:val="18"/>
                      <w:szCs w:val="18"/>
                    </w:rPr>
                    <w:t>Классификация для размещения на торговой площадке:</w:t>
                  </w:r>
                </w:p>
              </w:tc>
              <w:tc>
                <w:tcPr>
                  <w:tcW w:w="0" w:type="auto"/>
                  <w:hideMark/>
                </w:tcPr>
                <w:p w:rsidR="0060130D" w:rsidRPr="0060130D" w:rsidRDefault="0060130D" w:rsidP="0060130D">
                  <w:r w:rsidRPr="0060130D">
                    <w:t>4521125 </w:t>
                  </w:r>
                  <w:hyperlink r:id="rId11" w:history="1">
                    <w:r w:rsidRPr="0060130D">
                      <w:rPr>
                        <w:color w:val="1C50A4"/>
                        <w:u w:val="single"/>
                      </w:rPr>
                      <w:t>Линия электропередачи воздушная</w:t>
                    </w:r>
                  </w:hyperlink>
                </w:p>
              </w:tc>
            </w:tr>
            <w:tr w:rsidR="0060130D" w:rsidRPr="0060130D">
              <w:trPr>
                <w:tblCellSpacing w:w="0" w:type="dxa"/>
              </w:trPr>
              <w:tc>
                <w:tcPr>
                  <w:tcW w:w="0" w:type="auto"/>
                  <w:shd w:val="clear" w:color="auto" w:fill="F7F7F7"/>
                  <w:hideMark/>
                </w:tcPr>
                <w:p w:rsidR="0060130D" w:rsidRPr="0060130D" w:rsidRDefault="0060130D" w:rsidP="0060130D">
                  <w:pPr>
                    <w:jc w:val="right"/>
                    <w:rPr>
                      <w:sz w:val="18"/>
                      <w:szCs w:val="18"/>
                    </w:rPr>
                  </w:pPr>
                  <w:r w:rsidRPr="0060130D">
                    <w:rPr>
                      <w:sz w:val="18"/>
                      <w:szCs w:val="18"/>
                    </w:rPr>
                    <w:t>Категория ОКДП:</w:t>
                  </w:r>
                </w:p>
              </w:tc>
              <w:tc>
                <w:tcPr>
                  <w:tcW w:w="0" w:type="auto"/>
                  <w:shd w:val="clear" w:color="auto" w:fill="F7F7F7"/>
                  <w:hideMark/>
                </w:tcPr>
                <w:p w:rsidR="0060130D" w:rsidRPr="0060130D" w:rsidRDefault="0060130D" w:rsidP="0060130D">
                  <w:r w:rsidRPr="0060130D">
                    <w:t>4521125 </w:t>
                  </w:r>
                  <w:hyperlink r:id="rId12" w:history="1">
                    <w:r w:rsidRPr="0060130D">
                      <w:rPr>
                        <w:color w:val="1C50A4"/>
                        <w:u w:val="single"/>
                      </w:rPr>
                      <w:t>Линия электропередачи воздушная</w:t>
                    </w:r>
                  </w:hyperlink>
                </w:p>
              </w:tc>
            </w:tr>
            <w:tr w:rsidR="0060130D" w:rsidRPr="0060130D">
              <w:trPr>
                <w:tblCellSpacing w:w="0" w:type="dxa"/>
              </w:trPr>
              <w:tc>
                <w:tcPr>
                  <w:tcW w:w="0" w:type="auto"/>
                  <w:hideMark/>
                </w:tcPr>
                <w:p w:rsidR="0060130D" w:rsidRPr="0060130D" w:rsidRDefault="0060130D" w:rsidP="0060130D">
                  <w:pPr>
                    <w:jc w:val="right"/>
                    <w:rPr>
                      <w:sz w:val="18"/>
                      <w:szCs w:val="18"/>
                    </w:rPr>
                  </w:pPr>
                  <w:r w:rsidRPr="0060130D">
                    <w:rPr>
                      <w:sz w:val="18"/>
                      <w:szCs w:val="18"/>
                    </w:rPr>
                    <w:t>Категория ОКВЭД:</w:t>
                  </w:r>
                </w:p>
              </w:tc>
              <w:tc>
                <w:tcPr>
                  <w:tcW w:w="0" w:type="auto"/>
                  <w:hideMark/>
                </w:tcPr>
                <w:p w:rsidR="0060130D" w:rsidRPr="0060130D" w:rsidRDefault="0060130D" w:rsidP="0060130D">
                  <w:pPr>
                    <w:shd w:val="clear" w:color="auto" w:fill="FFFFFF"/>
                  </w:pPr>
                  <w:r w:rsidRPr="0060130D">
                    <w:t>Производство общестроительных работ по прокладке местных трубопроводов, линий связи и линий электропередачи, включая взаимосвязанные вспомогательные работы;</w:t>
                  </w:r>
                </w:p>
              </w:tc>
            </w:tr>
            <w:tr w:rsidR="0060130D" w:rsidRPr="0060130D">
              <w:trPr>
                <w:tblCellSpacing w:w="0" w:type="dxa"/>
              </w:trPr>
              <w:tc>
                <w:tcPr>
                  <w:tcW w:w="0" w:type="auto"/>
                  <w:shd w:val="clear" w:color="auto" w:fill="F7F7F7"/>
                  <w:hideMark/>
                </w:tcPr>
                <w:p w:rsidR="0060130D" w:rsidRPr="0060130D" w:rsidRDefault="0060130D" w:rsidP="0060130D">
                  <w:pPr>
                    <w:jc w:val="right"/>
                    <w:rPr>
                      <w:sz w:val="18"/>
                      <w:szCs w:val="18"/>
                    </w:rPr>
                  </w:pPr>
                  <w:r w:rsidRPr="0060130D">
                    <w:rPr>
                      <w:sz w:val="18"/>
                      <w:szCs w:val="18"/>
                    </w:rPr>
                    <w:t>Конкурс (тендер) объявлен:</w:t>
                  </w:r>
                </w:p>
              </w:tc>
              <w:tc>
                <w:tcPr>
                  <w:tcW w:w="0" w:type="auto"/>
                  <w:shd w:val="clear" w:color="auto" w:fill="F7F7F7"/>
                  <w:hideMark/>
                </w:tcPr>
                <w:p w:rsidR="0060130D" w:rsidRPr="0060130D" w:rsidRDefault="0060130D" w:rsidP="0060130D">
                  <w:r w:rsidRPr="0060130D">
                    <w:t>20.06.2014 10:08</w:t>
                  </w:r>
                </w:p>
              </w:tc>
            </w:tr>
            <w:tr w:rsidR="0060130D" w:rsidRPr="0060130D">
              <w:trPr>
                <w:tblCellSpacing w:w="0" w:type="dxa"/>
              </w:trPr>
              <w:tc>
                <w:tcPr>
                  <w:tcW w:w="0" w:type="auto"/>
                  <w:hideMark/>
                </w:tcPr>
                <w:p w:rsidR="0060130D" w:rsidRPr="0060130D" w:rsidRDefault="0060130D" w:rsidP="0060130D">
                  <w:pPr>
                    <w:jc w:val="right"/>
                    <w:rPr>
                      <w:sz w:val="18"/>
                      <w:szCs w:val="18"/>
                    </w:rPr>
                  </w:pPr>
                  <w:r w:rsidRPr="0060130D">
                    <w:rPr>
                      <w:sz w:val="18"/>
                      <w:szCs w:val="18"/>
                    </w:rPr>
                    <w:t>Сроки поставки:</w:t>
                  </w:r>
                </w:p>
              </w:tc>
              <w:tc>
                <w:tcPr>
                  <w:tcW w:w="0" w:type="auto"/>
                  <w:hideMark/>
                </w:tcPr>
                <w:p w:rsidR="0060130D" w:rsidRPr="0060130D" w:rsidRDefault="0060130D" w:rsidP="0060130D">
                  <w:r w:rsidRPr="0060130D">
                    <w:rPr>
                      <w:b/>
                      <w:bCs/>
                    </w:rPr>
                    <w:t>15.09.2014 - 30.11.2014</w:t>
                  </w:r>
                </w:p>
              </w:tc>
            </w:tr>
            <w:tr w:rsidR="0060130D" w:rsidRPr="0060130D">
              <w:trPr>
                <w:tblCellSpacing w:w="0" w:type="dxa"/>
              </w:trPr>
              <w:tc>
                <w:tcPr>
                  <w:tcW w:w="0" w:type="auto"/>
                  <w:shd w:val="clear" w:color="auto" w:fill="F7F7F7"/>
                  <w:hideMark/>
                </w:tcPr>
                <w:p w:rsidR="0060130D" w:rsidRPr="0060130D" w:rsidRDefault="0060130D" w:rsidP="0060130D">
                  <w:pPr>
                    <w:jc w:val="right"/>
                    <w:rPr>
                      <w:sz w:val="18"/>
                      <w:szCs w:val="18"/>
                    </w:rPr>
                  </w:pPr>
                  <w:r w:rsidRPr="0060130D">
                    <w:rPr>
                      <w:sz w:val="18"/>
                      <w:szCs w:val="18"/>
                    </w:rPr>
                    <w:t>Почтовый адрес заказчика:</w:t>
                  </w:r>
                </w:p>
              </w:tc>
              <w:tc>
                <w:tcPr>
                  <w:tcW w:w="0" w:type="auto"/>
                  <w:shd w:val="clear" w:color="auto" w:fill="F7F7F7"/>
                  <w:hideMark/>
                </w:tcPr>
                <w:p w:rsidR="0060130D" w:rsidRPr="0060130D" w:rsidRDefault="0060130D" w:rsidP="0060130D">
                  <w:r w:rsidRPr="0060130D">
                    <w:t>628617, Ханты-Мансийский Автономный округ - Югра, Тюменская область, г. Нижневартовск, ул. Пермская, 22</w:t>
                  </w:r>
                </w:p>
              </w:tc>
            </w:tr>
            <w:tr w:rsidR="0060130D" w:rsidRPr="0060130D">
              <w:trPr>
                <w:tblCellSpacing w:w="0" w:type="dxa"/>
              </w:trPr>
              <w:tc>
                <w:tcPr>
                  <w:tcW w:w="0" w:type="auto"/>
                  <w:hideMark/>
                </w:tcPr>
                <w:p w:rsidR="0060130D" w:rsidRPr="0060130D" w:rsidRDefault="0060130D" w:rsidP="0060130D">
                  <w:pPr>
                    <w:jc w:val="right"/>
                    <w:rPr>
                      <w:sz w:val="18"/>
                      <w:szCs w:val="18"/>
                    </w:rPr>
                  </w:pPr>
                  <w:r w:rsidRPr="0060130D">
                    <w:rPr>
                      <w:sz w:val="18"/>
                      <w:szCs w:val="18"/>
                    </w:rPr>
                    <w:t>Местонахождение заказчика:</w:t>
                  </w:r>
                </w:p>
              </w:tc>
              <w:tc>
                <w:tcPr>
                  <w:tcW w:w="0" w:type="auto"/>
                  <w:hideMark/>
                </w:tcPr>
                <w:p w:rsidR="0060130D" w:rsidRPr="0060130D" w:rsidRDefault="0060130D" w:rsidP="0060130D">
                  <w:r w:rsidRPr="0060130D">
                    <w:t>628617, Ханты-Мансийский Автономный округ - Югра, Тюменская область, г. Нижневартовск, ул. Пермская, 22</w:t>
                  </w:r>
                </w:p>
              </w:tc>
            </w:tr>
            <w:tr w:rsidR="0060130D" w:rsidRPr="0060130D">
              <w:trPr>
                <w:tblCellSpacing w:w="0" w:type="dxa"/>
              </w:trPr>
              <w:tc>
                <w:tcPr>
                  <w:tcW w:w="0" w:type="auto"/>
                  <w:shd w:val="clear" w:color="auto" w:fill="F7F7F7"/>
                  <w:hideMark/>
                </w:tcPr>
                <w:p w:rsidR="0060130D" w:rsidRPr="0060130D" w:rsidRDefault="0060130D" w:rsidP="0060130D">
                  <w:pPr>
                    <w:jc w:val="right"/>
                    <w:rPr>
                      <w:sz w:val="18"/>
                      <w:szCs w:val="18"/>
                    </w:rPr>
                  </w:pPr>
                  <w:r w:rsidRPr="0060130D">
                    <w:rPr>
                      <w:sz w:val="18"/>
                      <w:szCs w:val="18"/>
                    </w:rPr>
                    <w:t>Контактное лицо:</w:t>
                  </w:r>
                </w:p>
              </w:tc>
              <w:tc>
                <w:tcPr>
                  <w:tcW w:w="0" w:type="auto"/>
                  <w:shd w:val="clear" w:color="auto" w:fill="F7F7F7"/>
                  <w:hideMark/>
                </w:tcPr>
                <w:p w:rsidR="0060130D" w:rsidRPr="0060130D" w:rsidRDefault="0060130D" w:rsidP="0060130D">
                  <w:hyperlink r:id="rId13" w:tgtFrame="_blank" w:tooltip="Отправить личное сообщение" w:history="1">
                    <w:r w:rsidRPr="0060130D">
                      <w:rPr>
                        <w:color w:val="1C50A4"/>
                        <w:u w:val="single"/>
                      </w:rPr>
                      <w:t>Черных Юлия Николаевна</w:t>
                    </w:r>
                  </w:hyperlink>
                  <w:r w:rsidRPr="0060130D">
                    <w:t>, тел.+7 (3466) 48-42-83, </w:t>
                  </w:r>
                  <w:hyperlink r:id="rId14" w:history="1">
                    <w:r w:rsidRPr="0060130D">
                      <w:rPr>
                        <w:color w:val="1C50A4"/>
                        <w:u w:val="single"/>
                      </w:rPr>
                      <w:t>ChernyhYN@vartanet.ru</w:t>
                    </w:r>
                  </w:hyperlink>
                </w:p>
              </w:tc>
            </w:tr>
            <w:tr w:rsidR="0060130D" w:rsidRPr="0060130D">
              <w:trPr>
                <w:tblCellSpacing w:w="0" w:type="dxa"/>
              </w:trPr>
              <w:tc>
                <w:tcPr>
                  <w:tcW w:w="0" w:type="auto"/>
                  <w:hideMark/>
                </w:tcPr>
                <w:p w:rsidR="0060130D" w:rsidRPr="0060130D" w:rsidRDefault="0060130D" w:rsidP="0060130D">
                  <w:pPr>
                    <w:jc w:val="right"/>
                    <w:rPr>
                      <w:sz w:val="18"/>
                      <w:szCs w:val="18"/>
                    </w:rPr>
                  </w:pPr>
                  <w:r w:rsidRPr="0060130D">
                    <w:rPr>
                      <w:sz w:val="18"/>
                      <w:szCs w:val="18"/>
                    </w:rPr>
                    <w:t>Конкурсная комиссия:</w:t>
                  </w:r>
                </w:p>
              </w:tc>
              <w:tc>
                <w:tcPr>
                  <w:tcW w:w="0" w:type="auto"/>
                  <w:hideMark/>
                </w:tcPr>
                <w:p w:rsidR="0060130D" w:rsidRPr="0060130D" w:rsidRDefault="0060130D" w:rsidP="0060130D">
                  <w:proofErr w:type="gramStart"/>
                  <w:r w:rsidRPr="0060130D">
                    <w:t>Назначена</w:t>
                  </w:r>
                  <w:proofErr w:type="gramEnd"/>
                  <w:r w:rsidRPr="0060130D">
                    <w:t xml:space="preserve"> приказом ОАО "</w:t>
                  </w:r>
                  <w:proofErr w:type="spellStart"/>
                  <w:r w:rsidRPr="0060130D">
                    <w:t>Тюменьэнерго</w:t>
                  </w:r>
                  <w:proofErr w:type="spellEnd"/>
                  <w:r w:rsidRPr="0060130D">
                    <w:t>" от 03.06.2014 г. № 218</w:t>
                  </w:r>
                </w:p>
              </w:tc>
            </w:tr>
            <w:tr w:rsidR="0060130D" w:rsidRPr="0060130D">
              <w:trPr>
                <w:tblCellSpacing w:w="0" w:type="dxa"/>
              </w:trPr>
              <w:tc>
                <w:tcPr>
                  <w:tcW w:w="0" w:type="auto"/>
                  <w:shd w:val="clear" w:color="auto" w:fill="F7F7F7"/>
                  <w:hideMark/>
                </w:tcPr>
                <w:p w:rsidR="0060130D" w:rsidRPr="0060130D" w:rsidRDefault="0060130D" w:rsidP="0060130D">
                  <w:pPr>
                    <w:jc w:val="right"/>
                    <w:rPr>
                      <w:sz w:val="18"/>
                      <w:szCs w:val="18"/>
                    </w:rPr>
                  </w:pPr>
                  <w:r w:rsidRPr="0060130D">
                    <w:rPr>
                      <w:sz w:val="18"/>
                      <w:szCs w:val="18"/>
                    </w:rPr>
                    <w:t>Требования к участникам:</w:t>
                  </w:r>
                </w:p>
              </w:tc>
              <w:tc>
                <w:tcPr>
                  <w:tcW w:w="0" w:type="auto"/>
                  <w:shd w:val="clear" w:color="auto" w:fill="F7F7F7"/>
                  <w:hideMark/>
                </w:tcPr>
                <w:p w:rsidR="0060130D" w:rsidRPr="0060130D" w:rsidRDefault="0060130D" w:rsidP="0060130D">
                  <w:r w:rsidRPr="0060130D">
                    <w:t>• Участник/субподрядчик (соисполнитель, субпоставщик)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 установленным статьей 4 Федерального закона от 24.07.2007 №209-ФЗ "О развитии малого и среднего предпринимательства в Российской Федерации".</w:t>
                  </w:r>
                  <w:r w:rsidRPr="0060130D">
                    <w:br/>
                    <w:t xml:space="preserve">• Предлагаемое Участником оборудование, технологии, материалы и системы в рамках закупочной процедуры должны иметь аттестацию в ОАО «ФСК ЕЭС», ОАО "Российские сети" или положительное решение Центральной аттестационной комиссии на момент подачи заявки, а также должны соответствовать всем требованиям настоящей </w:t>
                  </w:r>
                  <w:r w:rsidRPr="0060130D">
                    <w:lastRenderedPageBreak/>
                    <w:t>Конкурсной документации.</w:t>
                  </w:r>
                  <w:r w:rsidRPr="0060130D">
                    <w:br/>
                    <w:t>* Перечень аттестованного и подлежащего аттестации оборудования, технологий, материалов и систем указан, на сайте ОАО «</w:t>
                  </w:r>
                  <w:proofErr w:type="spellStart"/>
                  <w:r w:rsidRPr="0060130D">
                    <w:t>Россети</w:t>
                  </w:r>
                  <w:proofErr w:type="spellEnd"/>
                  <w:r w:rsidRPr="0060130D">
                    <w:t>» – www.rugrids.ru и ОАО «ФСК ЕЭС» - www.fsk-ees.ru в разделе «Аттестация»</w:t>
                  </w:r>
                  <w:r w:rsidRPr="0060130D">
                    <w:br/>
                    <w:t xml:space="preserve">• Участник, предложивший эквивалентный товар, должен в составе заявки </w:t>
                  </w:r>
                  <w:proofErr w:type="gramStart"/>
                  <w:r w:rsidRPr="0060130D">
                    <w:t>предоставить характеристики</w:t>
                  </w:r>
                  <w:proofErr w:type="gramEnd"/>
                  <w:r w:rsidRPr="0060130D">
                    <w:t xml:space="preserve"> эквивалентного товара по форме, в соответствии с требованиями технического задания.</w:t>
                  </w:r>
                  <w:r w:rsidRPr="0060130D">
                    <w:br/>
                    <w:t xml:space="preserve">Отсутствие в составе </w:t>
                  </w:r>
                  <w:proofErr w:type="gramStart"/>
                  <w:r w:rsidRPr="0060130D">
                    <w:t>заявки Участника описания характеристик эквивалента</w:t>
                  </w:r>
                  <w:proofErr w:type="gramEnd"/>
                  <w:r w:rsidRPr="0060130D">
                    <w:t xml:space="preserve"> по форме, в соответствии с требованиями технического задания является основанием отклонения заявки Участника.</w:t>
                  </w:r>
                  <w:r w:rsidRPr="0060130D">
                    <w:br/>
                    <w:t>• В случае предложения Участником эквивалентного товара затраты, связанные с корректировкой проекта, согласованием проекта, получением Государственной экспертизы, получением разрешения на строительство и переоформление договора аренды земельных участков (в случае необходимости), должны включаться в коммерческое предложение Участника. Сопоставление цен Участников будет производиться с учетом затрат на корректировку проекта.</w:t>
                  </w:r>
                  <w:r w:rsidRPr="0060130D">
                    <w:br/>
                  </w:r>
                  <w:r w:rsidRPr="0060130D">
                    <w:br/>
                    <w:t>Превышение предельной цены лота за счет указанных затрат по корректировке проекта не допускается и является основанием к отклонению заявки Участника.</w:t>
                  </w:r>
                  <w:r w:rsidRPr="0060130D">
                    <w:br/>
                    <w:t>• Участник должен обладать гражданской правоспособностью в полном объеме для заключения и исполнения Договора</w:t>
                  </w:r>
                  <w:r w:rsidRPr="0060130D">
                    <w:br/>
                    <w:t>• Участник должен обладать необходимыми кадровыми ресурсами: персонал (основных рабочих специальностей): электромонтажник</w:t>
                  </w:r>
                  <w:proofErr w:type="gramStart"/>
                  <w:r w:rsidRPr="0060130D">
                    <w:t>и-</w:t>
                  </w:r>
                  <w:proofErr w:type="gramEnd"/>
                  <w:r w:rsidRPr="0060130D">
                    <w:t xml:space="preserve"> </w:t>
                  </w:r>
                  <w:proofErr w:type="spellStart"/>
                  <w:r w:rsidRPr="0060130D">
                    <w:t>линейщики</w:t>
                  </w:r>
                  <w:proofErr w:type="spellEnd"/>
                  <w:r w:rsidRPr="0060130D">
                    <w:t xml:space="preserve"> – не менее 3 чел. с группой по ЭБ не ниже 3, не менее 3 чел. с 4 группой по ЭБ.; рабочие строительных специальностей 3-6 разряда не менее 4 чел. с группой по ЭБ 2; электросварщики не менее 3 чел. с группой по ЭБ не ниже 3. </w:t>
                  </w:r>
                  <w:proofErr w:type="gramStart"/>
                  <w:r w:rsidRPr="0060130D">
                    <w:t>ИТР не менее 1 чел. с группой по ЭБ не ниже 5 имеющего право выдачи нарядов-допусков.</w:t>
                  </w:r>
                  <w:proofErr w:type="gramEnd"/>
                  <w:r w:rsidRPr="0060130D">
                    <w:br/>
                    <w:t>Заявка Участника будет отклонена, в случае несоответствия установленным требованиям (форма 9)</w:t>
                  </w:r>
                  <w:r w:rsidRPr="0060130D">
                    <w:br/>
                    <w:t>• Участник должен обладать необходимыми основными машинами и механизмами: </w:t>
                  </w:r>
                  <w:r w:rsidRPr="0060130D">
                    <w:br/>
                    <w:t>- автокран г/</w:t>
                  </w:r>
                  <w:proofErr w:type="gramStart"/>
                  <w:r w:rsidRPr="0060130D">
                    <w:t>п</w:t>
                  </w:r>
                  <w:proofErr w:type="gramEnd"/>
                  <w:r w:rsidRPr="0060130D">
                    <w:t xml:space="preserve"> до 16 </w:t>
                  </w:r>
                  <w:proofErr w:type="spellStart"/>
                  <w:r w:rsidRPr="0060130D">
                    <w:t>тн</w:t>
                  </w:r>
                  <w:proofErr w:type="spellEnd"/>
                  <w:r w:rsidRPr="0060130D">
                    <w:t xml:space="preserve">. не менее 1 ед.; Вахтовый автотранспорт не менее 1 ед.; автомобиль грузовой различного назначения г/п 3-10 </w:t>
                  </w:r>
                  <w:proofErr w:type="spellStart"/>
                  <w:r w:rsidRPr="0060130D">
                    <w:t>тн</w:t>
                  </w:r>
                  <w:proofErr w:type="spellEnd"/>
                  <w:r w:rsidRPr="0060130D">
                    <w:t xml:space="preserve">. не менее 1 ед.; сварочный агрегат не менее 2 ед.; комплект инструмента для монтажа проводов, такелаж для монтажа опор не менее 1 ед.; автомобиль повышенной проходимости – гусеничные вездеходы не менее 1 ед., бульдозер не менее 1 ед.; </w:t>
                  </w:r>
                  <w:proofErr w:type="spellStart"/>
                  <w:r w:rsidRPr="0060130D">
                    <w:t>бурильно</w:t>
                  </w:r>
                  <w:proofErr w:type="spellEnd"/>
                  <w:r w:rsidRPr="0060130D">
                    <w:t xml:space="preserve"> </w:t>
                  </w:r>
                  <w:proofErr w:type="gramStart"/>
                  <w:r w:rsidRPr="0060130D">
                    <w:t>–с</w:t>
                  </w:r>
                  <w:proofErr w:type="gramEnd"/>
                  <w:r w:rsidRPr="0060130D">
                    <w:t>ваебойная машина не менее 1 ед.</w:t>
                  </w:r>
                  <w:r w:rsidRPr="0060130D">
                    <w:br/>
                    <w:t>Заявка Участника будет отклонена, в случае несоответствия установленным требованиям (форма 8)</w:t>
                  </w:r>
                  <w:r w:rsidRPr="0060130D">
                    <w:br/>
                    <w:t>• Участнику желательно иметь опыт выполнения аналогичных договоров в сопоставимых с предметом закупки объемах (в денежном выражении) за последние 3 года</w:t>
                  </w:r>
                  <w:r w:rsidRPr="0060130D">
                    <w:br/>
                    <w:t xml:space="preserve">• Участнику желательно иметь положительную репутацию, подтвержденную отзывами о выполнении аналогичных договоров за </w:t>
                  </w:r>
                  <w:proofErr w:type="gramStart"/>
                  <w:r w:rsidRPr="0060130D">
                    <w:t>последние</w:t>
                  </w:r>
                  <w:proofErr w:type="gramEnd"/>
                  <w:r w:rsidRPr="0060130D">
                    <w:t xml:space="preserve"> 3 года</w:t>
                  </w:r>
                  <w:r w:rsidRPr="0060130D">
                    <w:br/>
                    <w:t>Участник должен иметь устойчивое финансовое состояние.</w:t>
                  </w:r>
                  <w:r w:rsidRPr="0060130D">
                    <w:br/>
                  </w:r>
                  <w:r w:rsidRPr="0060130D">
                    <w:br/>
                  </w:r>
                  <w:r w:rsidRPr="0060130D">
                    <w:lastRenderedPageBreak/>
                    <w:t>Показатель финансовой устойчивости - стоимость чистых активов (СЧА) должен иметь значение &gt;0 </w:t>
                  </w:r>
                  <w:r w:rsidRPr="0060130D">
                    <w:br/>
                    <w:t>Стоимость чистых активов (СЧА), рассчитывается по состоянию на конец рассматриваемого отчетного периода на основании данных бухгалтерского баланса (Форма №1) по следующей формуле:</w:t>
                  </w:r>
                  <w:r w:rsidRPr="0060130D">
                    <w:br/>
                    <w:t>СЧА= стр.1600-стр.1400-стр.1500, </w:t>
                  </w:r>
                  <w:r w:rsidRPr="0060130D">
                    <w:br/>
                    <w:t xml:space="preserve">при этом в расчет принимается стоимость фактически ликвидных активов (активы, имеющие рыночную стоимость не ниже </w:t>
                  </w:r>
                  <w:proofErr w:type="gramStart"/>
                  <w:r w:rsidRPr="0060130D">
                    <w:t>балансовой</w:t>
                  </w:r>
                  <w:proofErr w:type="gramEnd"/>
                  <w:r w:rsidRPr="0060130D">
                    <w:t>). </w:t>
                  </w:r>
                  <w:r w:rsidRPr="0060130D">
                    <w:br/>
                  </w:r>
                  <w:r w:rsidRPr="0060130D">
                    <w:br/>
                    <w:t>Показатель финансовой устойчивости - коэффициент соизмеримости (КСВ) должен иметь значение ≥ 0,5</w:t>
                  </w:r>
                  <w:r w:rsidRPr="0060130D">
                    <w:br/>
                    <w:t>Коэффициент соизмеримости (КСВ) характеризует соизмеримость суммы заключаемого по результатам закупки договора с объемом годовой выручки от основной деятельности, рассчитывается на основании данных отчета о прибылях и убытках (Форма №2) по следующей формуле: КСВ=(V/B):(S/P),</w:t>
                  </w:r>
                  <w:r w:rsidRPr="0060130D">
                    <w:br/>
                    <w:t>,</w:t>
                  </w:r>
                  <w:r w:rsidRPr="0060130D">
                    <w:br/>
                    <w:t>где V – сумма показателей выручки за последний завершенный период (год) и за текущий год на отчетную дату;</w:t>
                  </w:r>
                  <w:r w:rsidRPr="0060130D">
                    <w:br/>
                  </w:r>
                  <w:proofErr w:type="gramStart"/>
                  <w:r w:rsidRPr="0060130D">
                    <w:t>Р</w:t>
                  </w:r>
                  <w:proofErr w:type="gramEnd"/>
                  <w:r w:rsidRPr="0060130D">
                    <w:t xml:space="preserve"> – период выполнения обязательств по договору (в месяцах);</w:t>
                  </w:r>
                  <w:r w:rsidRPr="0060130D">
                    <w:br/>
                    <w:t>В – количество месяцев в периоде, в котором сформирован показатель V;</w:t>
                  </w:r>
                  <w:r w:rsidRPr="0060130D">
                    <w:br/>
                    <w:t>S – сумма договора (без НДС).</w:t>
                  </w:r>
                  <w:r w:rsidRPr="0060130D">
                    <w:br/>
                  </w:r>
                  <w:r w:rsidRPr="0060130D">
                    <w:br/>
                  </w:r>
                  <w:proofErr w:type="gramStart"/>
                  <w:r w:rsidRPr="0060130D">
                    <w:t>Подробная информация указана в Методике оценки финансовой устойчивости Участников закупки (приложение 5 к Конкурсной документации)</w:t>
                  </w:r>
                  <w:r w:rsidRPr="0060130D">
                    <w:br/>
                  </w:r>
                  <w:r w:rsidRPr="0060130D">
                    <w:br/>
                    <w:t>• Техническое и коммерческое предложения должны соответствовать требованиям Заказчика</w:t>
                  </w:r>
                  <w:r w:rsidRPr="0060130D">
                    <w:br/>
                    <w:t>• Персонал Участника должен быть обучен по безопасности труда, пройти проверку знаний общих требований промышленной безопасности, иметь группу по электробезопасности и средства индивидуальной защиты для выполнения работ по договору</w:t>
                  </w:r>
                  <w:r w:rsidRPr="0060130D">
                    <w:br/>
                    <w:t>• Требования к благонадежности Участника, членам коллективного Участника, субподрядчика (соисполнителя</w:t>
                  </w:r>
                  <w:proofErr w:type="gramEnd"/>
                  <w:r w:rsidRPr="0060130D">
                    <w:t>/</w:t>
                  </w:r>
                  <w:proofErr w:type="gramStart"/>
                  <w:r w:rsidRPr="0060130D">
                    <w:t>субпоставщика)</w:t>
                  </w:r>
                  <w:r w:rsidRPr="0060130D">
                    <w:br/>
                    <w:t>а) Участник должен дать согласие на проведение проверки благонадежности Службой экономической безопасности ОАО «</w:t>
                  </w:r>
                  <w:proofErr w:type="spellStart"/>
                  <w:r w:rsidRPr="0060130D">
                    <w:t>Тюменьэнерго</w:t>
                  </w:r>
                  <w:proofErr w:type="spellEnd"/>
                  <w:r w:rsidRPr="0060130D">
                    <w:t>»;</w:t>
                  </w:r>
                  <w:r w:rsidRPr="0060130D">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60130D">
                    <w:br/>
                    <w:t>в) деятельность Участника должна быть безубыточной за последний завершенный год;</w:t>
                  </w:r>
                  <w:proofErr w:type="gramEnd"/>
                  <w:r w:rsidRPr="0060130D">
                    <w:br/>
                  </w:r>
                  <w:proofErr w:type="gramStart"/>
                  <w:r w:rsidRPr="0060130D">
                    <w:t>г) экономическая деятельность Участника не должна быть приостановлена в административном порядке;</w:t>
                  </w:r>
                  <w:r w:rsidRPr="0060130D">
                    <w:br/>
                    <w:t>д) Участник не должен иметь задолженность по уплате налогов;</w:t>
                  </w:r>
                  <w:r w:rsidRPr="0060130D">
                    <w:br/>
                    <w:t>е) на имущество Участника не должен быть наложен арест;</w:t>
                  </w:r>
                  <w:r w:rsidRPr="0060130D">
                    <w:br/>
                    <w:t xml:space="preserve">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w:t>
                  </w:r>
                  <w:r w:rsidRPr="0060130D">
                    <w:lastRenderedPageBreak/>
                    <w:t>административное наказание в виде дисквалификации;</w:t>
                  </w:r>
                  <w:proofErr w:type="gramEnd"/>
                  <w:r w:rsidRPr="0060130D">
                    <w:br/>
                  </w:r>
                  <w:proofErr w:type="gramStart"/>
                  <w:r w:rsidRPr="0060130D">
                    <w:t>з)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proofErr w:type="gramEnd"/>
                  <w:r w:rsidRPr="0060130D">
                    <w:br/>
                    <w:t>и) руководитель, а также собственники (учредители, акционеры) и бенефициары (в том числе конечные) Участника не должны быть работниками ОАО «</w:t>
                  </w:r>
                  <w:proofErr w:type="spellStart"/>
                  <w:r w:rsidRPr="0060130D">
                    <w:t>Россети</w:t>
                  </w:r>
                  <w:proofErr w:type="spellEnd"/>
                  <w:r w:rsidRPr="0060130D">
                    <w:t>», ДЗО (ВЗО) ОАО «</w:t>
                  </w:r>
                  <w:proofErr w:type="spellStart"/>
                  <w:r w:rsidRPr="0060130D">
                    <w:t>Россети</w:t>
                  </w:r>
                  <w:proofErr w:type="spellEnd"/>
                  <w:r w:rsidRPr="0060130D">
                    <w:t>», а также родственниками работников ОАО «</w:t>
                  </w:r>
                  <w:proofErr w:type="spellStart"/>
                  <w:r w:rsidRPr="0060130D">
                    <w:t>Россети</w:t>
                  </w:r>
                  <w:proofErr w:type="spellEnd"/>
                  <w:r w:rsidRPr="0060130D">
                    <w:t>», ДЗО (ВЗО) ОАО «</w:t>
                  </w:r>
                  <w:proofErr w:type="spellStart"/>
                  <w:r w:rsidRPr="0060130D">
                    <w:t>Россети</w:t>
                  </w:r>
                  <w:proofErr w:type="spellEnd"/>
                  <w:r w:rsidRPr="0060130D">
                    <w:t>»;</w:t>
                  </w:r>
                  <w:r w:rsidRPr="0060130D">
                    <w:br/>
                    <w:t>к) Участник не должен быть аффилирован к другим Участникам закупки;</w:t>
                  </w:r>
                  <w:r w:rsidRPr="0060130D">
                    <w:br/>
                    <w:t>л) отсутствие у ОАО "</w:t>
                  </w:r>
                  <w:proofErr w:type="spellStart"/>
                  <w:r w:rsidRPr="0060130D">
                    <w:t>Тюменьэнерго</w:t>
                  </w:r>
                  <w:proofErr w:type="spellEnd"/>
                  <w:r w:rsidRPr="0060130D">
                    <w:t>" информации о наличие вступивших в законную силу судебных решений о недобросовестном исполнении Участником договорных обязательств;</w:t>
                  </w:r>
                  <w:r w:rsidRPr="0060130D">
                    <w:br/>
                    <w:t>м) отсутствие сведений о предстоящем исключении контрагента из ЕГРЮЛ/ЕГРИП;</w:t>
                  </w:r>
                  <w:r w:rsidRPr="0060130D">
                    <w:br/>
                    <w:t>н) отсутствие фактов предоставления Участником недостоверных сведений и документов в рамках закупочной процедуры;</w:t>
                  </w:r>
                  <w:r w:rsidRPr="0060130D">
                    <w:br/>
                  </w:r>
                  <w:r w:rsidRPr="0060130D">
                    <w:br/>
                    <w:t>Результат проверки благонадежности Участника, члена коллективного Участника, субподрядчика/соисполнителя/ субпоставщика закупки оформляется заключением СЭБ ОАО "</w:t>
                  </w:r>
                  <w:proofErr w:type="spellStart"/>
                  <w:r w:rsidRPr="0060130D">
                    <w:t>Тюменьэнерго</w:t>
                  </w:r>
                  <w:proofErr w:type="spellEnd"/>
                  <w:r w:rsidRPr="0060130D">
                    <w:t>"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w:t>
                  </w:r>
                  <w:proofErr w:type="spellStart"/>
                  <w:r w:rsidRPr="0060130D">
                    <w:t>Тюменьэнерго</w:t>
                  </w:r>
                  <w:proofErr w:type="spellEnd"/>
                  <w:r w:rsidRPr="0060130D">
                    <w:t>" (СЭБ ОАО "</w:t>
                  </w:r>
                  <w:proofErr w:type="spellStart"/>
                  <w:r w:rsidRPr="0060130D">
                    <w:t>Тюменьэнерго</w:t>
                  </w:r>
                  <w:proofErr w:type="spellEnd"/>
                  <w:r w:rsidRPr="0060130D">
                    <w:t>").</w:t>
                  </w:r>
                  <w:r w:rsidRPr="0060130D">
                    <w:br/>
                    <w:t>• Заключение аудиторской проверки за последние 2 года в случаях, когда проведение аудиторской проверки в соответствии с законодательством Российской Федерации обязательно, а также в случае наличия заключения аудиторской проверки при проведении добровольного аудита</w:t>
                  </w:r>
                  <w:proofErr w:type="gramStart"/>
                  <w:r w:rsidRPr="0060130D">
                    <w:br/>
                    <w:t>Б</w:t>
                  </w:r>
                  <w:proofErr w:type="gramEnd"/>
                  <w:r w:rsidRPr="0060130D">
                    <w:t>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60130D" w:rsidRPr="0060130D">
              <w:trPr>
                <w:tblCellSpacing w:w="0" w:type="dxa"/>
              </w:trPr>
              <w:tc>
                <w:tcPr>
                  <w:tcW w:w="0" w:type="auto"/>
                  <w:hideMark/>
                </w:tcPr>
                <w:p w:rsidR="0060130D" w:rsidRPr="0060130D" w:rsidRDefault="0060130D" w:rsidP="0060130D">
                  <w:pPr>
                    <w:jc w:val="right"/>
                    <w:rPr>
                      <w:sz w:val="18"/>
                      <w:szCs w:val="18"/>
                    </w:rPr>
                  </w:pPr>
                  <w:r w:rsidRPr="0060130D">
                    <w:rPr>
                      <w:sz w:val="18"/>
                      <w:szCs w:val="18"/>
                    </w:rPr>
                    <w:lastRenderedPageBreak/>
                    <w:t>Комплект конкурсной документации:</w:t>
                  </w:r>
                </w:p>
              </w:tc>
              <w:tc>
                <w:tcPr>
                  <w:tcW w:w="0" w:type="auto"/>
                  <w:hideMark/>
                </w:tcPr>
                <w:p w:rsidR="0060130D" w:rsidRPr="0060130D" w:rsidRDefault="0060130D" w:rsidP="0060130D">
                  <w:r w:rsidRPr="0060130D">
                    <w:t>Конкурсную документацию Участники могут получить на Официальном сайте РФ – www.zakupki.gov.ru, электронн</w:t>
                  </w:r>
                  <w:proofErr w:type="gramStart"/>
                  <w:r w:rsidRPr="0060130D">
                    <w:t>о-</w:t>
                  </w:r>
                  <w:proofErr w:type="gramEnd"/>
                  <w:r w:rsidRPr="0060130D">
                    <w:t xml:space="preserve"> торговой площадке - http://www.b2b-MRSK.ru/, а также на сайте Заказчика по адресу: www.te.ru в разделе «Закупки» и доступна для ознакомления без взимания платы.</w:t>
                  </w:r>
                </w:p>
              </w:tc>
            </w:tr>
            <w:tr w:rsidR="0060130D" w:rsidRPr="0060130D">
              <w:trPr>
                <w:tblCellSpacing w:w="0" w:type="dxa"/>
              </w:trPr>
              <w:tc>
                <w:tcPr>
                  <w:tcW w:w="0" w:type="auto"/>
                  <w:shd w:val="clear" w:color="auto" w:fill="F7F7F7"/>
                  <w:hideMark/>
                </w:tcPr>
                <w:p w:rsidR="0060130D" w:rsidRPr="0060130D" w:rsidRDefault="0060130D" w:rsidP="0060130D">
                  <w:pPr>
                    <w:jc w:val="right"/>
                    <w:rPr>
                      <w:sz w:val="18"/>
                      <w:szCs w:val="18"/>
                    </w:rPr>
                  </w:pPr>
                  <w:r w:rsidRPr="0060130D">
                    <w:rPr>
                      <w:sz w:val="18"/>
                      <w:szCs w:val="18"/>
                    </w:rPr>
                    <w:t>Конкурсная документация:</w:t>
                  </w:r>
                </w:p>
              </w:tc>
              <w:tc>
                <w:tcPr>
                  <w:tcW w:w="0" w:type="auto"/>
                  <w:shd w:val="clear" w:color="auto" w:fill="F7F7F7"/>
                  <w:hideMark/>
                </w:tcPr>
                <w:p w:rsidR="0060130D" w:rsidRPr="0060130D" w:rsidRDefault="0060130D" w:rsidP="0060130D">
                  <w:hyperlink r:id="rId15" w:tgtFrame="_blank" w:history="1">
                    <w:r w:rsidRPr="0060130D">
                      <w:rPr>
                        <w:color w:val="1C50A4"/>
                        <w:u w:val="single"/>
                      </w:rPr>
                      <w:t>Скачать файл</w:t>
                    </w:r>
                    <w:r w:rsidRPr="0060130D">
                      <w:rPr>
                        <w:color w:val="1C50A4"/>
                      </w:rPr>
                      <w:t> </w:t>
                    </w:r>
                    <w:r w:rsidRPr="0060130D">
                      <w:rPr>
                        <w:b/>
                        <w:bCs/>
                        <w:color w:val="1C50A4"/>
                        <w:u w:val="single"/>
                      </w:rPr>
                      <w:t>КД Белозерная Сороминская.zip</w:t>
                    </w:r>
                  </w:hyperlink>
                  <w:r w:rsidRPr="0060130D">
                    <w:t> (8.0 Мб)</w:t>
                  </w:r>
                </w:p>
                <w:p w:rsidR="0060130D" w:rsidRPr="0060130D" w:rsidRDefault="0060130D" w:rsidP="0060130D">
                  <w:hyperlink r:id="rId16" w:history="1">
                    <w:r w:rsidRPr="0060130D">
                      <w:rPr>
                        <w:b/>
                        <w:bCs/>
                        <w:color w:val="1C50A4"/>
                        <w:u w:val="single"/>
                      </w:rPr>
                      <w:t>Редактировать конкурсную документацию</w:t>
                    </w:r>
                  </w:hyperlink>
                </w:p>
                <w:p w:rsidR="0060130D" w:rsidRPr="0060130D" w:rsidRDefault="0060130D" w:rsidP="0060130D">
                  <w:hyperlink r:id="rId17" w:tgtFrame="signature" w:history="1">
                    <w:r w:rsidRPr="0060130D">
                      <w:rPr>
                        <w:color w:val="1C50A4"/>
                        <w:u w:val="single"/>
                      </w:rPr>
                      <w:t>Подписана ЭП</w:t>
                    </w:r>
                  </w:hyperlink>
                </w:p>
                <w:p w:rsidR="0060130D" w:rsidRPr="0060130D" w:rsidRDefault="0060130D" w:rsidP="0060130D">
                  <w:hyperlink r:id="rId18" w:history="1">
                    <w:r w:rsidRPr="0060130D">
                      <w:rPr>
                        <w:color w:val="1C50A4"/>
                        <w:u w:val="single"/>
                      </w:rPr>
                      <w:t>Перевести документацию на другой язык</w:t>
                    </w:r>
                  </w:hyperlink>
                </w:p>
              </w:tc>
            </w:tr>
            <w:tr w:rsidR="0060130D" w:rsidRPr="0060130D">
              <w:trPr>
                <w:tblCellSpacing w:w="0" w:type="dxa"/>
              </w:trPr>
              <w:tc>
                <w:tcPr>
                  <w:tcW w:w="0" w:type="auto"/>
                  <w:hideMark/>
                </w:tcPr>
                <w:p w:rsidR="0060130D" w:rsidRPr="0060130D" w:rsidRDefault="0060130D" w:rsidP="0060130D">
                  <w:pPr>
                    <w:jc w:val="right"/>
                    <w:rPr>
                      <w:sz w:val="18"/>
                      <w:szCs w:val="18"/>
                    </w:rPr>
                  </w:pPr>
                  <w:r w:rsidRPr="0060130D">
                    <w:rPr>
                      <w:sz w:val="18"/>
                      <w:szCs w:val="18"/>
                    </w:rPr>
                    <w:t>Порядок предоставления конкурсной документации:</w:t>
                  </w:r>
                </w:p>
              </w:tc>
              <w:tc>
                <w:tcPr>
                  <w:tcW w:w="0" w:type="auto"/>
                  <w:hideMark/>
                </w:tcPr>
                <w:p w:rsidR="0060130D" w:rsidRPr="0060130D" w:rsidRDefault="0060130D" w:rsidP="0060130D">
                  <w:r w:rsidRPr="0060130D">
                    <w:t xml:space="preserve">Конкурсная документация предоставляется без взимания платы в форме электронного документа на сайте системы B2B-Center </w:t>
                  </w:r>
                  <w:r w:rsidRPr="0060130D">
                    <w:lastRenderedPageBreak/>
                    <w:t xml:space="preserve">(www.b2b-center.ru), начиная </w:t>
                  </w:r>
                  <w:proofErr w:type="gramStart"/>
                  <w:r w:rsidRPr="0060130D">
                    <w:t>с даты размещения</w:t>
                  </w:r>
                  <w:proofErr w:type="gramEnd"/>
                  <w:r w:rsidRPr="0060130D">
                    <w:t xml:space="preserve"> закупки.</w:t>
                  </w:r>
                </w:p>
              </w:tc>
            </w:tr>
            <w:tr w:rsidR="0060130D" w:rsidRPr="0060130D">
              <w:trPr>
                <w:tblCellSpacing w:w="0" w:type="dxa"/>
              </w:trPr>
              <w:tc>
                <w:tcPr>
                  <w:tcW w:w="0" w:type="auto"/>
                  <w:shd w:val="clear" w:color="auto" w:fill="F7F7F7"/>
                  <w:hideMark/>
                </w:tcPr>
                <w:p w:rsidR="0060130D" w:rsidRPr="0060130D" w:rsidRDefault="0060130D" w:rsidP="0060130D">
                  <w:pPr>
                    <w:jc w:val="right"/>
                    <w:rPr>
                      <w:sz w:val="18"/>
                      <w:szCs w:val="18"/>
                    </w:rPr>
                  </w:pPr>
                  <w:r w:rsidRPr="0060130D">
                    <w:rPr>
                      <w:sz w:val="18"/>
                      <w:szCs w:val="18"/>
                    </w:rPr>
                    <w:lastRenderedPageBreak/>
                    <w:t>Обеспечение конкурсных заявок, кроме банковских гарантий:</w:t>
                  </w:r>
                </w:p>
              </w:tc>
              <w:tc>
                <w:tcPr>
                  <w:tcW w:w="0" w:type="auto"/>
                  <w:shd w:val="clear" w:color="auto" w:fill="F7F7F7"/>
                  <w:hideMark/>
                </w:tcPr>
                <w:p w:rsidR="0060130D" w:rsidRPr="0060130D" w:rsidRDefault="0060130D" w:rsidP="0060130D">
                  <w:r w:rsidRPr="0060130D">
                    <w:t>Финансовое обеспечение заявки в форме задатка не менее 3% от общей стоимости конкурсной заявки Участника конкурса (с учетом налогов). Задаток должен быть зачислен на расчетный счет Заказчика до момента окончания срока подачи Конкурсных заявок на участие в конкурсе. Факт внесения Участником задатка в качестве обеспечения участия в конкурсе подтверждается платежным поручением (квитанцией в случае наличной формы оплаты) с отметкой банка об оплате.</w:t>
                  </w:r>
                  <w:r w:rsidRPr="0060130D">
                    <w:br/>
                    <w:t>1. Обеспечение исполнения обязательств на возврат Контрагентом авансовых платежей: в форме безотзывной и безусловной банковской гарантией.</w:t>
                  </w:r>
                  <w:r w:rsidRPr="0060130D">
                    <w:br/>
                    <w:t>(Более подробная информация в Проекте Договора, Приложение № 2 к КД)</w:t>
                  </w:r>
                  <w:r w:rsidRPr="0060130D">
                    <w:br/>
                  </w:r>
                  <w:r w:rsidRPr="0060130D">
                    <w:br/>
                    <w:t>В случае авансирования Участник в составе заявки должен предоставить комфортное/гарантийное письмо кредитной организации, гарантирующее выдачу участнику в случае признания его Победителем по итогам закупочной процедуры безотзывной безусловной банковской гарантии на возврат авансовых платежей, полученных по договору.</w:t>
                  </w:r>
                  <w:r w:rsidRPr="0060130D">
                    <w:br/>
                    <w:t>Кредитная организация, выдавшая комфортное/гарантийное письмо, должна удовлетворять следующим требованиям:</w:t>
                  </w:r>
                  <w:r w:rsidRPr="0060130D">
                    <w:br/>
                    <w:t>а) иметь лицензию Банка России на осуществление банковской деятельности на территории Российской Федерации, срок действия которой превышает срок действия гарантии не менее</w:t>
                  </w:r>
                  <w:proofErr w:type="gramStart"/>
                  <w:r w:rsidRPr="0060130D">
                    <w:t>,</w:t>
                  </w:r>
                  <w:proofErr w:type="gramEnd"/>
                  <w:r w:rsidRPr="0060130D">
                    <w:t xml:space="preserve"> чем на 6 (шесть) календарных месяцев;</w:t>
                  </w:r>
                  <w:r w:rsidRPr="0060130D">
                    <w:br/>
                    <w:t>б) участвовать в системе страхования вкладов;</w:t>
                  </w:r>
                  <w:r w:rsidRPr="0060130D">
                    <w:br/>
                    <w:t>в) сумма безотзывной безусловной банковской гарантии составляет не более 5% от величины собственного капитала банка на последнюю отчетную дату, предшествующую дате выдачи гарантии.</w:t>
                  </w:r>
                  <w:r w:rsidRPr="0060130D">
                    <w:br/>
                  </w:r>
                  <w:r w:rsidRPr="0060130D">
                    <w:br/>
                  </w:r>
                  <w:proofErr w:type="spellStart"/>
                  <w:r w:rsidRPr="0060130D">
                    <w:t>Непредоставление</w:t>
                  </w:r>
                  <w:proofErr w:type="spellEnd"/>
                  <w:r w:rsidRPr="0060130D">
                    <w:t xml:space="preserve"> комфортного/гарантийного письма является основанием к отклонению заявки Участника</w:t>
                  </w:r>
                  <w:r w:rsidRPr="0060130D">
                    <w:br/>
                  </w:r>
                  <w:r w:rsidRPr="0060130D">
                    <w:br/>
                    <w:t>2. Обеспечение исполнения обязательств по договору: в форме финансового обеспечения (перечисление денежных средств) в размере не менее 3% от стоимости предложения с учетом налогов. (Более подробная информация в Проекте Договора, Приложении № 2 к КД)</w:t>
                  </w:r>
                  <w:r w:rsidRPr="0060130D">
                    <w:br/>
                  </w:r>
                  <w:r w:rsidRPr="0060130D">
                    <w:br/>
                    <w:t>При отклонении цены Участника от начальной (максимальной) цены договора (цены лота) более чем на 20% в сторону уменьшения, % обеспечения исполнения обязательств по договору удваивается</w:t>
                  </w:r>
                </w:p>
              </w:tc>
            </w:tr>
            <w:tr w:rsidR="0060130D" w:rsidRPr="0060130D">
              <w:trPr>
                <w:tblCellSpacing w:w="0" w:type="dxa"/>
              </w:trPr>
              <w:tc>
                <w:tcPr>
                  <w:tcW w:w="0" w:type="auto"/>
                  <w:hideMark/>
                </w:tcPr>
                <w:p w:rsidR="0060130D" w:rsidRPr="0060130D" w:rsidRDefault="0060130D" w:rsidP="0060130D">
                  <w:pPr>
                    <w:jc w:val="right"/>
                    <w:rPr>
                      <w:sz w:val="18"/>
                      <w:szCs w:val="18"/>
                    </w:rPr>
                  </w:pPr>
                  <w:r w:rsidRPr="0060130D">
                    <w:rPr>
                      <w:sz w:val="18"/>
                      <w:szCs w:val="18"/>
                    </w:rPr>
                    <w:t>Конкурсные заявки:</w:t>
                  </w:r>
                </w:p>
              </w:tc>
              <w:tc>
                <w:tcPr>
                  <w:tcW w:w="0" w:type="auto"/>
                  <w:hideMark/>
                </w:tcPr>
                <w:p w:rsidR="0060130D" w:rsidRPr="0060130D" w:rsidRDefault="0060130D" w:rsidP="0060130D">
                  <w:r w:rsidRPr="0060130D">
                    <w:t>Все документы, входящие в Конкурсную заявку, должны быть подготовлены на русском языке. Все суммы денежных сре</w:t>
                  </w:r>
                  <w:proofErr w:type="gramStart"/>
                  <w:r w:rsidRPr="0060130D">
                    <w:t>дств в д</w:t>
                  </w:r>
                  <w:proofErr w:type="gramEnd"/>
                  <w:r w:rsidRPr="0060130D">
                    <w:t xml:space="preserve">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w:t>
                  </w:r>
                  <w:r w:rsidRPr="0060130D">
                    <w:lastRenderedPageBreak/>
                    <w:t>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60130D" w:rsidRPr="0060130D">
              <w:trPr>
                <w:tblCellSpacing w:w="0" w:type="dxa"/>
              </w:trPr>
              <w:tc>
                <w:tcPr>
                  <w:tcW w:w="0" w:type="auto"/>
                  <w:shd w:val="clear" w:color="auto" w:fill="F7F7F7"/>
                  <w:hideMark/>
                </w:tcPr>
                <w:p w:rsidR="0060130D" w:rsidRPr="0060130D" w:rsidRDefault="0060130D" w:rsidP="0060130D">
                  <w:pPr>
                    <w:jc w:val="right"/>
                    <w:rPr>
                      <w:sz w:val="18"/>
                      <w:szCs w:val="18"/>
                    </w:rPr>
                  </w:pPr>
                  <w:r w:rsidRPr="0060130D">
                    <w:rPr>
                      <w:sz w:val="18"/>
                      <w:szCs w:val="18"/>
                    </w:rPr>
                    <w:lastRenderedPageBreak/>
                    <w:t>При выборе победителя учитывается:</w:t>
                  </w:r>
                </w:p>
              </w:tc>
              <w:tc>
                <w:tcPr>
                  <w:tcW w:w="0" w:type="auto"/>
                  <w:shd w:val="clear" w:color="auto" w:fill="F7F7F7"/>
                  <w:hideMark/>
                </w:tcPr>
                <w:p w:rsidR="0060130D" w:rsidRPr="0060130D" w:rsidRDefault="0060130D" w:rsidP="0060130D">
                  <w:r w:rsidRPr="0060130D">
                    <w:t>Цена с НДС</w:t>
                  </w:r>
                </w:p>
              </w:tc>
            </w:tr>
            <w:tr w:rsidR="0060130D" w:rsidRPr="0060130D">
              <w:trPr>
                <w:tblCellSpacing w:w="0" w:type="dxa"/>
              </w:trPr>
              <w:tc>
                <w:tcPr>
                  <w:tcW w:w="0" w:type="auto"/>
                  <w:hideMark/>
                </w:tcPr>
                <w:p w:rsidR="0060130D" w:rsidRPr="0060130D" w:rsidRDefault="0060130D" w:rsidP="0060130D">
                  <w:pPr>
                    <w:jc w:val="right"/>
                    <w:rPr>
                      <w:sz w:val="18"/>
                      <w:szCs w:val="18"/>
                    </w:rPr>
                  </w:pPr>
                  <w:r w:rsidRPr="0060130D">
                    <w:rPr>
                      <w:sz w:val="18"/>
                      <w:szCs w:val="18"/>
                    </w:rPr>
                    <w:t>Место вскрытия конвертов:</w:t>
                  </w:r>
                </w:p>
              </w:tc>
              <w:tc>
                <w:tcPr>
                  <w:tcW w:w="0" w:type="auto"/>
                  <w:hideMark/>
                </w:tcPr>
                <w:p w:rsidR="0060130D" w:rsidRPr="0060130D" w:rsidRDefault="0060130D" w:rsidP="0060130D">
                  <w:r w:rsidRPr="0060130D">
                    <w:t>Вскрытие конвертов с заявками состоится на сайте системы электронных торгов группы B2B-Center (www.b2b-center.ru).</w:t>
                  </w:r>
                </w:p>
              </w:tc>
            </w:tr>
            <w:tr w:rsidR="0060130D" w:rsidRPr="0060130D">
              <w:trPr>
                <w:tblCellSpacing w:w="0" w:type="dxa"/>
              </w:trPr>
              <w:tc>
                <w:tcPr>
                  <w:tcW w:w="0" w:type="auto"/>
                  <w:shd w:val="clear" w:color="auto" w:fill="F7F7F7"/>
                  <w:hideMark/>
                </w:tcPr>
                <w:p w:rsidR="0060130D" w:rsidRPr="0060130D" w:rsidRDefault="0060130D" w:rsidP="0060130D">
                  <w:pPr>
                    <w:jc w:val="right"/>
                    <w:rPr>
                      <w:sz w:val="18"/>
                      <w:szCs w:val="18"/>
                    </w:rPr>
                  </w:pPr>
                  <w:r w:rsidRPr="0060130D">
                    <w:rPr>
                      <w:sz w:val="18"/>
                      <w:szCs w:val="18"/>
                    </w:rPr>
                    <w:t>Дата вскрытия конвертов (крайний срок подачи конкурсных заявок):</w:t>
                  </w:r>
                </w:p>
              </w:tc>
              <w:tc>
                <w:tcPr>
                  <w:tcW w:w="0" w:type="auto"/>
                  <w:shd w:val="clear" w:color="auto" w:fill="F7F7F7"/>
                  <w:hideMark/>
                </w:tcPr>
                <w:p w:rsidR="0060130D" w:rsidRPr="0060130D" w:rsidRDefault="0060130D" w:rsidP="0060130D">
                  <w:r w:rsidRPr="0060130D">
                    <w:t>Вскрытие конвертов с заявками состоится </w:t>
                  </w:r>
                  <w:r w:rsidRPr="0060130D">
                    <w:rPr>
                      <w:b/>
                      <w:bCs/>
                    </w:rPr>
                    <w:t>23.07.2014 в 08:00 по московскому времени</w:t>
                  </w:r>
                  <w:r w:rsidRPr="0060130D">
                    <w:t>.</w:t>
                  </w:r>
                </w:p>
              </w:tc>
            </w:tr>
            <w:tr w:rsidR="0060130D" w:rsidRPr="0060130D">
              <w:trPr>
                <w:tblCellSpacing w:w="0" w:type="dxa"/>
              </w:trPr>
              <w:tc>
                <w:tcPr>
                  <w:tcW w:w="0" w:type="auto"/>
                  <w:hideMark/>
                </w:tcPr>
                <w:p w:rsidR="0060130D" w:rsidRPr="0060130D" w:rsidRDefault="0060130D" w:rsidP="0060130D">
                  <w:pPr>
                    <w:jc w:val="right"/>
                    <w:rPr>
                      <w:sz w:val="18"/>
                      <w:szCs w:val="18"/>
                    </w:rPr>
                  </w:pPr>
                  <w:r w:rsidRPr="0060130D">
                    <w:rPr>
                      <w:sz w:val="18"/>
                      <w:szCs w:val="18"/>
                    </w:rPr>
                    <w:t>Дата рассмотрения предложений:</w:t>
                  </w:r>
                </w:p>
              </w:tc>
              <w:tc>
                <w:tcPr>
                  <w:tcW w:w="0" w:type="auto"/>
                  <w:hideMark/>
                </w:tcPr>
                <w:p w:rsidR="0060130D" w:rsidRPr="0060130D" w:rsidRDefault="0060130D" w:rsidP="0060130D">
                  <w:r w:rsidRPr="0060130D">
                    <w:t>12.08.2014 15:00</w:t>
                  </w:r>
                </w:p>
              </w:tc>
            </w:tr>
            <w:tr w:rsidR="0060130D" w:rsidRPr="0060130D">
              <w:trPr>
                <w:tblCellSpacing w:w="0" w:type="dxa"/>
              </w:trPr>
              <w:tc>
                <w:tcPr>
                  <w:tcW w:w="0" w:type="auto"/>
                  <w:shd w:val="clear" w:color="auto" w:fill="F7F7F7"/>
                  <w:hideMark/>
                </w:tcPr>
                <w:p w:rsidR="0060130D" w:rsidRPr="0060130D" w:rsidRDefault="0060130D" w:rsidP="0060130D">
                  <w:pPr>
                    <w:jc w:val="right"/>
                    <w:rPr>
                      <w:sz w:val="18"/>
                      <w:szCs w:val="18"/>
                    </w:rPr>
                  </w:pPr>
                  <w:r w:rsidRPr="0060130D">
                    <w:rPr>
                      <w:sz w:val="18"/>
                      <w:szCs w:val="18"/>
                    </w:rPr>
                    <w:t>Место рассмотрения предложений:</w:t>
                  </w:r>
                </w:p>
              </w:tc>
              <w:tc>
                <w:tcPr>
                  <w:tcW w:w="0" w:type="auto"/>
                  <w:shd w:val="clear" w:color="auto" w:fill="F7F7F7"/>
                  <w:hideMark/>
                </w:tcPr>
                <w:p w:rsidR="0060130D" w:rsidRPr="0060130D" w:rsidRDefault="0060130D" w:rsidP="0060130D">
                  <w:r w:rsidRPr="0060130D">
                    <w:t>628617, ХМАО-Югра, Тюменская область, г. Нижневартовск, ул. Пермская, 22</w:t>
                  </w:r>
                </w:p>
              </w:tc>
            </w:tr>
            <w:tr w:rsidR="0060130D" w:rsidRPr="0060130D">
              <w:trPr>
                <w:tblCellSpacing w:w="0" w:type="dxa"/>
              </w:trPr>
              <w:tc>
                <w:tcPr>
                  <w:tcW w:w="0" w:type="auto"/>
                  <w:hideMark/>
                </w:tcPr>
                <w:p w:rsidR="0060130D" w:rsidRPr="0060130D" w:rsidRDefault="0060130D" w:rsidP="0060130D">
                  <w:pPr>
                    <w:jc w:val="right"/>
                    <w:rPr>
                      <w:sz w:val="18"/>
                      <w:szCs w:val="18"/>
                    </w:rPr>
                  </w:pPr>
                  <w:r w:rsidRPr="0060130D">
                    <w:rPr>
                      <w:sz w:val="18"/>
                      <w:szCs w:val="18"/>
                    </w:rPr>
                    <w:t>Дата и время подведения итогов:</w:t>
                  </w:r>
                </w:p>
              </w:tc>
              <w:tc>
                <w:tcPr>
                  <w:tcW w:w="0" w:type="auto"/>
                  <w:hideMark/>
                </w:tcPr>
                <w:p w:rsidR="0060130D" w:rsidRPr="0060130D" w:rsidRDefault="0060130D" w:rsidP="0060130D">
                  <w:r w:rsidRPr="0060130D">
                    <w:t>22.08.2014 15:00</w:t>
                  </w:r>
                </w:p>
              </w:tc>
            </w:tr>
            <w:tr w:rsidR="0060130D" w:rsidRPr="0060130D">
              <w:trPr>
                <w:tblCellSpacing w:w="0" w:type="dxa"/>
              </w:trPr>
              <w:tc>
                <w:tcPr>
                  <w:tcW w:w="0" w:type="auto"/>
                  <w:shd w:val="clear" w:color="auto" w:fill="F7F7F7"/>
                  <w:hideMark/>
                </w:tcPr>
                <w:p w:rsidR="0060130D" w:rsidRPr="0060130D" w:rsidRDefault="0060130D" w:rsidP="0060130D">
                  <w:pPr>
                    <w:jc w:val="right"/>
                    <w:rPr>
                      <w:sz w:val="18"/>
                      <w:szCs w:val="18"/>
                    </w:rPr>
                  </w:pPr>
                  <w:r w:rsidRPr="0060130D">
                    <w:rPr>
                      <w:sz w:val="18"/>
                      <w:szCs w:val="18"/>
                    </w:rPr>
                    <w:t>Место подведения итогов:</w:t>
                  </w:r>
                </w:p>
              </w:tc>
              <w:tc>
                <w:tcPr>
                  <w:tcW w:w="0" w:type="auto"/>
                  <w:shd w:val="clear" w:color="auto" w:fill="F7F7F7"/>
                  <w:hideMark/>
                </w:tcPr>
                <w:p w:rsidR="0060130D" w:rsidRPr="0060130D" w:rsidRDefault="0060130D" w:rsidP="0060130D">
                  <w:r w:rsidRPr="0060130D">
                    <w:t>628617, ХМАО-Югра, Тюменская область, г. Нижневартовск, ул. Пермская, 22</w:t>
                  </w:r>
                </w:p>
              </w:tc>
            </w:tr>
            <w:tr w:rsidR="0060130D" w:rsidRPr="0060130D">
              <w:trPr>
                <w:tblCellSpacing w:w="0" w:type="dxa"/>
              </w:trPr>
              <w:tc>
                <w:tcPr>
                  <w:tcW w:w="0" w:type="auto"/>
                  <w:hideMark/>
                </w:tcPr>
                <w:p w:rsidR="0060130D" w:rsidRPr="0060130D" w:rsidRDefault="0060130D" w:rsidP="0060130D">
                  <w:pPr>
                    <w:jc w:val="right"/>
                    <w:rPr>
                      <w:sz w:val="18"/>
                      <w:szCs w:val="18"/>
                    </w:rPr>
                  </w:pPr>
                  <w:r w:rsidRPr="0060130D">
                    <w:rPr>
                      <w:sz w:val="18"/>
                      <w:szCs w:val="18"/>
                    </w:rPr>
                    <w:t>Критерии выбора победителя и сроки заключения договора:</w:t>
                  </w:r>
                </w:p>
              </w:tc>
              <w:tc>
                <w:tcPr>
                  <w:tcW w:w="0" w:type="auto"/>
                  <w:hideMark/>
                </w:tcPr>
                <w:p w:rsidR="0060130D" w:rsidRPr="0060130D" w:rsidRDefault="0060130D" w:rsidP="0060130D">
                  <w:r w:rsidRPr="0060130D">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60130D">
                    <w:t>ранжировке</w:t>
                  </w:r>
                  <w:proofErr w:type="spellEnd"/>
                  <w:r w:rsidRPr="0060130D">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20 (двадцати) дней на основании протокола о результатах конкурса, подписанного этим Участником и Организатором конкурса при наличии финансирования. Организатор Конкурса вправе, при необходимости, изменить данный срок</w:t>
                  </w:r>
                </w:p>
              </w:tc>
            </w:tr>
            <w:tr w:rsidR="0060130D" w:rsidRPr="0060130D">
              <w:trPr>
                <w:tblCellSpacing w:w="0" w:type="dxa"/>
              </w:trPr>
              <w:tc>
                <w:tcPr>
                  <w:tcW w:w="0" w:type="auto"/>
                  <w:shd w:val="clear" w:color="auto" w:fill="F7F7F7"/>
                  <w:hideMark/>
                </w:tcPr>
                <w:p w:rsidR="0060130D" w:rsidRPr="0060130D" w:rsidRDefault="0060130D" w:rsidP="0060130D">
                  <w:pPr>
                    <w:jc w:val="right"/>
                    <w:rPr>
                      <w:sz w:val="18"/>
                      <w:szCs w:val="18"/>
                    </w:rPr>
                  </w:pPr>
                  <w:r w:rsidRPr="0060130D">
                    <w:rPr>
                      <w:sz w:val="18"/>
                      <w:szCs w:val="18"/>
                    </w:rPr>
                    <w:t>Лимитная (начальная) цена закупки:</w:t>
                  </w:r>
                </w:p>
              </w:tc>
              <w:tc>
                <w:tcPr>
                  <w:tcW w:w="0" w:type="auto"/>
                  <w:shd w:val="clear" w:color="auto" w:fill="F7F7F7"/>
                  <w:hideMark/>
                </w:tcPr>
                <w:p w:rsidR="0060130D" w:rsidRPr="0060130D" w:rsidRDefault="0060130D" w:rsidP="0060130D">
                  <w:r w:rsidRPr="0060130D">
                    <w:t>Лот № 1. 17 987 249,26 руб. (цена с НДС)</w:t>
                  </w:r>
                </w:p>
              </w:tc>
            </w:tr>
            <w:tr w:rsidR="0060130D" w:rsidRPr="0060130D">
              <w:trPr>
                <w:tblCellSpacing w:w="0" w:type="dxa"/>
              </w:trPr>
              <w:tc>
                <w:tcPr>
                  <w:tcW w:w="0" w:type="auto"/>
                  <w:hideMark/>
                </w:tcPr>
                <w:p w:rsidR="0060130D" w:rsidRPr="0060130D" w:rsidRDefault="0060130D" w:rsidP="0060130D">
                  <w:pPr>
                    <w:jc w:val="right"/>
                    <w:rPr>
                      <w:sz w:val="18"/>
                      <w:szCs w:val="18"/>
                    </w:rPr>
                  </w:pPr>
                  <w:r w:rsidRPr="0060130D">
                    <w:rPr>
                      <w:sz w:val="18"/>
                      <w:szCs w:val="18"/>
                    </w:rPr>
                    <w:t>Переторжка (регулирование цены):</w:t>
                  </w:r>
                </w:p>
              </w:tc>
              <w:tc>
                <w:tcPr>
                  <w:tcW w:w="0" w:type="auto"/>
                  <w:hideMark/>
                </w:tcPr>
                <w:p w:rsidR="0060130D" w:rsidRPr="0060130D" w:rsidRDefault="0060130D" w:rsidP="0060130D">
                  <w:r w:rsidRPr="0060130D">
                    <w:t>Организатор конкурса намерен воспользоваться правом на проведение переторжки (регулирования цены).</w:t>
                  </w:r>
                </w:p>
              </w:tc>
            </w:tr>
            <w:tr w:rsidR="0060130D" w:rsidRPr="0060130D">
              <w:trPr>
                <w:tblCellSpacing w:w="0" w:type="dxa"/>
              </w:trPr>
              <w:tc>
                <w:tcPr>
                  <w:tcW w:w="0" w:type="auto"/>
                  <w:shd w:val="clear" w:color="auto" w:fill="F7F7F7"/>
                  <w:hideMark/>
                </w:tcPr>
                <w:p w:rsidR="0060130D" w:rsidRPr="0060130D" w:rsidRDefault="0060130D" w:rsidP="0060130D">
                  <w:pPr>
                    <w:jc w:val="right"/>
                    <w:rPr>
                      <w:sz w:val="18"/>
                      <w:szCs w:val="18"/>
                    </w:rPr>
                  </w:pPr>
                  <w:r w:rsidRPr="0060130D">
                    <w:rPr>
                      <w:sz w:val="18"/>
                      <w:szCs w:val="18"/>
                    </w:rPr>
                    <w:t>Дополнительная информация о конкурсе:</w:t>
                  </w:r>
                </w:p>
              </w:tc>
              <w:tc>
                <w:tcPr>
                  <w:tcW w:w="0" w:type="auto"/>
                  <w:shd w:val="clear" w:color="auto" w:fill="F7F7F7"/>
                  <w:hideMark/>
                </w:tcPr>
                <w:p w:rsidR="0060130D" w:rsidRPr="0060130D" w:rsidRDefault="0060130D" w:rsidP="0060130D">
                  <w:r w:rsidRPr="0060130D">
                    <w:t>Информация о закупке размещена на Официальном сайте РФ – www.zakupki.gov.ru, на электронно-торговой площадке - http://www.b2b-MRSK.ru/ , а также на сайте Заказчика по адресу: www.te.ru в разделе «Закупки» и доступна для ознакомления без взимания платы.</w:t>
                  </w:r>
                  <w:r w:rsidRPr="0060130D">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60130D">
                    <w:br/>
                    <w:t>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60130D">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60130D" w:rsidRPr="0060130D">
              <w:trPr>
                <w:tblCellSpacing w:w="0" w:type="dxa"/>
              </w:trPr>
              <w:tc>
                <w:tcPr>
                  <w:tcW w:w="0" w:type="auto"/>
                  <w:hideMark/>
                </w:tcPr>
                <w:p w:rsidR="0060130D" w:rsidRPr="0060130D" w:rsidRDefault="0060130D" w:rsidP="0060130D">
                  <w:pPr>
                    <w:jc w:val="right"/>
                    <w:rPr>
                      <w:sz w:val="18"/>
                      <w:szCs w:val="18"/>
                    </w:rPr>
                  </w:pPr>
                  <w:r w:rsidRPr="0060130D">
                    <w:rPr>
                      <w:sz w:val="18"/>
                      <w:szCs w:val="18"/>
                    </w:rPr>
                    <w:lastRenderedPageBreak/>
                    <w:t>Адрес места поставки товара, проведения работ или оказания услуг:</w:t>
                  </w:r>
                </w:p>
              </w:tc>
              <w:tc>
                <w:tcPr>
                  <w:tcW w:w="0" w:type="auto"/>
                  <w:hideMark/>
                </w:tcPr>
                <w:p w:rsidR="0060130D" w:rsidRPr="0060130D" w:rsidRDefault="0060130D" w:rsidP="0060130D">
                  <w:hyperlink r:id="rId19" w:history="1">
                    <w:r w:rsidRPr="0060130D">
                      <w:rPr>
                        <w:color w:val="1C50A4"/>
                        <w:u w:val="single"/>
                      </w:rPr>
                      <w:t>628617, Ханты-Мансийский Автономный округ - Югра, Тюменская область, г. Нижневартовск, ул. Пермская, 22</w:t>
                    </w:r>
                  </w:hyperlink>
                </w:p>
              </w:tc>
            </w:tr>
          </w:tbl>
          <w:p w:rsidR="0060130D" w:rsidRPr="0060130D" w:rsidRDefault="0060130D" w:rsidP="0060130D">
            <w:pPr>
              <w:rPr>
                <w:rFonts w:ascii="Arial" w:hAnsi="Arial" w:cs="Arial"/>
                <w:color w:val="000000"/>
                <w:sz w:val="18"/>
                <w:szCs w:val="18"/>
              </w:rPr>
            </w:pPr>
          </w:p>
        </w:tc>
      </w:tr>
    </w:tbl>
    <w:p w:rsidR="00530379" w:rsidRDefault="00530379"/>
    <w:sectPr w:rsidR="005303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30D"/>
    <w:rsid w:val="00530379"/>
    <w:rsid w:val="006013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0492878">
      <w:bodyDiv w:val="1"/>
      <w:marLeft w:val="0"/>
      <w:marRight w:val="0"/>
      <w:marTop w:val="0"/>
      <w:marBottom w:val="0"/>
      <w:divBdr>
        <w:top w:val="none" w:sz="0" w:space="0" w:color="auto"/>
        <w:left w:val="none" w:sz="0" w:space="0" w:color="auto"/>
        <w:bottom w:val="none" w:sz="0" w:space="0" w:color="auto"/>
        <w:right w:val="none" w:sz="0" w:space="0" w:color="auto"/>
      </w:divBdr>
      <w:divsChild>
        <w:div w:id="1456489676">
          <w:marLeft w:val="0"/>
          <w:marRight w:val="15"/>
          <w:marTop w:val="0"/>
          <w:marBottom w:val="30"/>
          <w:divBdr>
            <w:top w:val="none" w:sz="0" w:space="0" w:color="auto"/>
            <w:left w:val="none" w:sz="0" w:space="0" w:color="auto"/>
            <w:bottom w:val="none" w:sz="0" w:space="0" w:color="auto"/>
            <w:right w:val="none" w:sz="0" w:space="0" w:color="auto"/>
          </w:divBdr>
        </w:div>
        <w:div w:id="1424567941">
          <w:marLeft w:val="0"/>
          <w:marRight w:val="15"/>
          <w:marTop w:val="0"/>
          <w:marBottom w:val="30"/>
          <w:divBdr>
            <w:top w:val="none" w:sz="0" w:space="0" w:color="auto"/>
            <w:left w:val="none" w:sz="0" w:space="0" w:color="auto"/>
            <w:bottom w:val="none" w:sz="0" w:space="0" w:color="auto"/>
            <w:right w:val="none" w:sz="0" w:space="0" w:color="auto"/>
          </w:divBdr>
        </w:div>
        <w:div w:id="694621831">
          <w:marLeft w:val="0"/>
          <w:marRight w:val="15"/>
          <w:marTop w:val="0"/>
          <w:marBottom w:val="30"/>
          <w:divBdr>
            <w:top w:val="none" w:sz="0" w:space="0" w:color="auto"/>
            <w:left w:val="none" w:sz="0" w:space="0" w:color="auto"/>
            <w:bottom w:val="none" w:sz="0" w:space="0" w:color="auto"/>
            <w:right w:val="none" w:sz="0" w:space="0" w:color="auto"/>
          </w:divBdr>
        </w:div>
        <w:div w:id="1170949137">
          <w:marLeft w:val="0"/>
          <w:marRight w:val="15"/>
          <w:marTop w:val="0"/>
          <w:marBottom w:val="30"/>
          <w:divBdr>
            <w:top w:val="none" w:sz="0" w:space="0" w:color="auto"/>
            <w:left w:val="none" w:sz="0" w:space="0" w:color="auto"/>
            <w:bottom w:val="none" w:sz="0" w:space="0" w:color="auto"/>
            <w:right w:val="none" w:sz="0" w:space="0" w:color="auto"/>
          </w:divBdr>
        </w:div>
        <w:div w:id="1363168909">
          <w:marLeft w:val="0"/>
          <w:marRight w:val="15"/>
          <w:marTop w:val="0"/>
          <w:marBottom w:val="30"/>
          <w:divBdr>
            <w:top w:val="none" w:sz="0" w:space="0" w:color="auto"/>
            <w:left w:val="none" w:sz="0" w:space="0" w:color="auto"/>
            <w:bottom w:val="none" w:sz="0" w:space="0" w:color="auto"/>
            <w:right w:val="none" w:sz="0" w:space="0" w:color="auto"/>
          </w:divBdr>
        </w:div>
        <w:div w:id="100103583">
          <w:marLeft w:val="0"/>
          <w:marRight w:val="15"/>
          <w:marTop w:val="0"/>
          <w:marBottom w:val="30"/>
          <w:divBdr>
            <w:top w:val="none" w:sz="0" w:space="0" w:color="auto"/>
            <w:left w:val="none" w:sz="0" w:space="0" w:color="auto"/>
            <w:bottom w:val="none" w:sz="0" w:space="0" w:color="auto"/>
            <w:right w:val="none" w:sz="0" w:space="0" w:color="auto"/>
          </w:divBdr>
        </w:div>
        <w:div w:id="1883008680">
          <w:marLeft w:val="0"/>
          <w:marRight w:val="60"/>
          <w:marTop w:val="60"/>
          <w:marBottom w:val="60"/>
          <w:divBdr>
            <w:top w:val="none" w:sz="0" w:space="0" w:color="auto"/>
            <w:left w:val="none" w:sz="0" w:space="0" w:color="auto"/>
            <w:bottom w:val="none" w:sz="0" w:space="0" w:color="auto"/>
            <w:right w:val="none" w:sz="0" w:space="0" w:color="auto"/>
          </w:divBdr>
          <w:divsChild>
            <w:div w:id="1751002368">
              <w:marLeft w:val="0"/>
              <w:marRight w:val="0"/>
              <w:marTop w:val="0"/>
              <w:marBottom w:val="0"/>
              <w:divBdr>
                <w:top w:val="none" w:sz="0" w:space="0" w:color="auto"/>
                <w:left w:val="none" w:sz="0" w:space="0" w:color="auto"/>
                <w:bottom w:val="none" w:sz="0" w:space="0" w:color="auto"/>
                <w:right w:val="none" w:sz="0" w:space="0" w:color="auto"/>
              </w:divBdr>
            </w:div>
          </w:divsChild>
        </w:div>
        <w:div w:id="1015307034">
          <w:marLeft w:val="0"/>
          <w:marRight w:val="0"/>
          <w:marTop w:val="0"/>
          <w:marBottom w:val="0"/>
          <w:divBdr>
            <w:top w:val="none" w:sz="0" w:space="0" w:color="auto"/>
            <w:left w:val="none" w:sz="0" w:space="0" w:color="auto"/>
            <w:bottom w:val="none" w:sz="0" w:space="0" w:color="auto"/>
            <w:right w:val="none" w:sz="0" w:space="0" w:color="auto"/>
          </w:divBdr>
        </w:div>
        <w:div w:id="422991763">
          <w:marLeft w:val="0"/>
          <w:marRight w:val="0"/>
          <w:marTop w:val="0"/>
          <w:marBottom w:val="0"/>
          <w:divBdr>
            <w:top w:val="none" w:sz="0" w:space="0" w:color="auto"/>
            <w:left w:val="none" w:sz="0" w:space="0" w:color="auto"/>
            <w:bottom w:val="none" w:sz="0" w:space="0" w:color="auto"/>
            <w:right w:val="none" w:sz="0" w:space="0" w:color="auto"/>
          </w:divBdr>
        </w:div>
        <w:div w:id="10128793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edit_tender.html?id=40911&amp;action=send_letters" TargetMode="External"/><Relationship Id="rId13" Type="http://schemas.openxmlformats.org/officeDocument/2006/relationships/hyperlink" Target="http://www.b2b-mrsk.ru/popups/send_message.html?action=send&amp;to=125052&amp;subject=%D0%92%D0%BE%D0%BF%D1%80%D0%BE%D1%81+%D0%BF%D0%BE+%D0%BA%D0%BE%D0%BD%D0%BA%D1%83%D1%80%D1%81%D1%83+%E2%84%96+40911" TargetMode="External"/><Relationship Id="rId18" Type="http://schemas.openxmlformats.org/officeDocument/2006/relationships/hyperlink" Target="http://www.b2b-mrsk.ru/translation/translation.htm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b2b-mrsk.ru/market/view_tender.html?id=40911&amp;action=invitations" TargetMode="External"/><Relationship Id="rId12" Type="http://schemas.openxmlformats.org/officeDocument/2006/relationships/hyperlink" Target="http://www.b2b-mrsk.ru/market/list_tenders.html?all=0&amp;cat_id=64521125&amp;open=1" TargetMode="External"/><Relationship Id="rId17" Type="http://schemas.openxmlformats.org/officeDocument/2006/relationships/hyperlink" Target="http://www.b2b-mrsk.ru/market/view_tender.html?id=40911&amp;action=signed_doc&amp;key=docs" TargetMode="External"/><Relationship Id="rId2" Type="http://schemas.microsoft.com/office/2007/relationships/stylesWithEffects" Target="stylesWithEffects.xml"/><Relationship Id="rId16" Type="http://schemas.openxmlformats.org/officeDocument/2006/relationships/hyperlink" Target="http://www.b2b-mrsk.ru/market/edit_tender.html?id=40911&amp;action=docs"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b2b-mrsk.ru/market/view_tender.html?id=40911&amp;action=explanation" TargetMode="External"/><Relationship Id="rId11" Type="http://schemas.openxmlformats.org/officeDocument/2006/relationships/hyperlink" Target="http://www.b2b-mrsk.ru/market/list_tenders.html?all=0&amp;cat_id=64521125&amp;open=1" TargetMode="External"/><Relationship Id="rId5" Type="http://schemas.openxmlformats.org/officeDocument/2006/relationships/hyperlink" Target="http://www.b2b-mrsk.ru/market/view_tender.html?id=40911&amp;show=lots" TargetMode="External"/><Relationship Id="rId15" Type="http://schemas.openxmlformats.org/officeDocument/2006/relationships/hyperlink" Target="http://www.b2b-mrsk.ru/download.html?file=file%2F10344743.zip&amp;title=%D0%9A%D0%94+%D0%91%D0%B5%D0%BB%D0%BE%D0%B7%D0%B5%D1%80%D0%BD%D0%B0%D1%8F+%D0%A1%D0%BE%D1%80%D0%BE%D0%BC%D0%B8%D0%BD%D1%81%D0%BA%D0%B0%D1%8F.zip" TargetMode="External"/><Relationship Id="rId10" Type="http://schemas.openxmlformats.org/officeDocument/2006/relationships/hyperlink" Target="http://www.b2b-mrsk.ru/firms/view_firm.html?id=102351" TargetMode="External"/><Relationship Id="rId19" Type="http://schemas.openxmlformats.org/officeDocument/2006/relationships/hyperlink" Target="http://www.b2b-mrsk.ru/market/view_tender.html?id=40911" TargetMode="External"/><Relationship Id="rId4" Type="http://schemas.openxmlformats.org/officeDocument/2006/relationships/webSettings" Target="webSettings.xml"/><Relationship Id="rId9" Type="http://schemas.openxmlformats.org/officeDocument/2006/relationships/hyperlink" Target="http://www.b2b-mrsk.ru/market/view_tender.html?id=40911&amp;show=statistics" TargetMode="External"/><Relationship Id="rId14" Type="http://schemas.openxmlformats.org/officeDocument/2006/relationships/hyperlink" Target="mailto:ChernyhYN@vartane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2619</Words>
  <Characters>14933</Characters>
  <Application>Microsoft Office Word</Application>
  <DocSecurity>0</DocSecurity>
  <Lines>124</Lines>
  <Paragraphs>35</Paragraphs>
  <ScaleCrop>false</ScaleCrop>
  <Company>NVES</Company>
  <LinksUpToDate>false</LinksUpToDate>
  <CharactersWithSpaces>17517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ChernyhYN</dc:creator>
  <cp:keywords/>
  <dc:description/>
  <cp:lastModifiedBy>ChernyhYN</cp:lastModifiedBy>
  <cp:revision>1</cp:revision>
  <dcterms:created xsi:type="dcterms:W3CDTF">2014-06-20T06:08:00Z</dcterms:created>
  <dcterms:modified xsi:type="dcterms:W3CDTF">2014-06-20T06:09:00Z</dcterms:modified>
</cp:coreProperties>
</file>