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80" w:rsidRPr="00910DB0" w:rsidRDefault="00910DB0" w:rsidP="00910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0DB0">
        <w:rPr>
          <w:rFonts w:ascii="Times New Roman" w:hAnsi="Times New Roman" w:cs="Times New Roman"/>
          <w:b/>
        </w:rPr>
        <w:t>ИЗВЕЩЕНИЕ</w:t>
      </w:r>
    </w:p>
    <w:p w:rsidR="00910DB0" w:rsidRPr="00910DB0" w:rsidRDefault="00910DB0" w:rsidP="00910D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10DB0">
        <w:rPr>
          <w:rFonts w:ascii="Times New Roman" w:hAnsi="Times New Roman" w:cs="Times New Roman"/>
        </w:rPr>
        <w:t xml:space="preserve">(редакция № </w:t>
      </w:r>
      <w:r w:rsidR="00A254BC">
        <w:rPr>
          <w:rFonts w:ascii="Times New Roman" w:hAnsi="Times New Roman" w:cs="Times New Roman"/>
          <w:lang w:val="en-US"/>
        </w:rPr>
        <w:t>3</w:t>
      </w:r>
      <w:r w:rsidR="004106C9">
        <w:rPr>
          <w:rFonts w:ascii="Times New Roman" w:hAnsi="Times New Roman" w:cs="Times New Roman"/>
        </w:rPr>
        <w:t xml:space="preserve"> от 2</w:t>
      </w:r>
      <w:r w:rsidR="00A254BC">
        <w:rPr>
          <w:rFonts w:ascii="Times New Roman" w:hAnsi="Times New Roman" w:cs="Times New Roman"/>
          <w:lang w:val="en-US"/>
        </w:rPr>
        <w:t>9</w:t>
      </w:r>
      <w:r w:rsidR="004106C9">
        <w:rPr>
          <w:rFonts w:ascii="Times New Roman" w:hAnsi="Times New Roman" w:cs="Times New Roman"/>
        </w:rPr>
        <w:t>.09.2017 г.</w:t>
      </w:r>
      <w:r w:rsidRPr="00910DB0">
        <w:rPr>
          <w:rFonts w:ascii="Times New Roman" w:hAnsi="Times New Roman" w:cs="Times New Roman"/>
        </w:rPr>
        <w:t>)</w:t>
      </w:r>
    </w:p>
    <w:p w:rsidR="00910DB0" w:rsidRPr="00910DB0" w:rsidRDefault="00910DB0" w:rsidP="00910DB0">
      <w:pPr>
        <w:spacing w:after="0" w:line="240" w:lineRule="auto"/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10DB0" w:rsidRPr="00910DB0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B0" w:rsidRPr="00910DB0" w:rsidRDefault="00910DB0" w:rsidP="00910DB0">
            <w:pPr>
              <w:shd w:val="clear" w:color="auto" w:fill="C7CCD3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0DB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строительству объекта "ЛЭП 10 кВ от ПС Западная" по титулу "РП-ТП 10 кВ "Гидронамыв" с ЛЭП 10 кВ от ПС Западная" филиала АО "Тюменьэнерго" Сургутские электрические сети </w:t>
            </w:r>
          </w:p>
        </w:tc>
      </w:tr>
      <w:tr w:rsidR="00910DB0" w:rsidRPr="00910DB0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Лоты: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A254BC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4" w:history="1">
                    <w:r w:rsidR="00910DB0" w:rsidRPr="00910DB0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 xml:space="preserve">Лот № 1 </w:t>
                    </w:r>
                  </w:hyperlink>
                  <w:r w:rsidR="00910DB0"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объекта "ЛЭП 10 кВ от ПС Западная" по титулу "РП-ТП 10 кВ "Гидронамыв" с ЛЭП 10 кВ от ПС Западная" филиала АО "Тюменьэнерго" Сургутские электрические сети 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25 231 071,47 руб.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07.09.2017 14:40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16.10.2017 12:00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Сроки поставки товаров, проведения работ,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A254BC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 w:eastAsia="ru-RU"/>
                    </w:rPr>
                    <w:t>30</w:t>
                  </w:r>
                  <w:bookmarkStart w:id="0" w:name="_GoBack"/>
                  <w:bookmarkEnd w:id="0"/>
                  <w:r w:rsidR="00910DB0"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.11.2017 - 25.12.2017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A254BC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="00910DB0" w:rsidRPr="00910DB0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A254BC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6" w:history="1">
                    <w:r w:rsidR="00910DB0" w:rsidRPr="00910DB0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Филиал АО "Тюменьэнерго" СурЭС</w:t>
                    </w:r>
                  </w:hyperlink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A254BC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7" w:history="1">
                    <w:r w:rsidR="00910DB0" w:rsidRPr="00910DB0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A254BC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8" w:history="1">
                    <w:r w:rsidR="00910DB0" w:rsidRPr="00910DB0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sures-zakupki@te.tu</w:t>
                    </w:r>
                  </w:hyperlink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+7 (3462) 77-33-24</w:t>
                  </w:r>
                </w:p>
              </w:tc>
            </w:tr>
          </w:tbl>
          <w:p w:rsidR="00910DB0" w:rsidRPr="00910DB0" w:rsidRDefault="00910DB0" w:rsidP="00910DB0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0DB0" w:rsidRPr="00910DB0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B0" w:rsidRPr="00910DB0" w:rsidRDefault="00910DB0" w:rsidP="00910DB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0DB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Дополнительная информация</w:t>
            </w:r>
          </w:p>
        </w:tc>
      </w:tr>
      <w:tr w:rsidR="00910DB0" w:rsidRPr="00910DB0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vanish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910DB0">
                    <w:rPr>
                      <w:rFonts w:ascii="Times New Roman" w:eastAsia="Times New Roman" w:hAnsi="Times New Roman" w:cs="Times New Roman"/>
                      <w:vanish/>
                      <w:color w:val="000000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Состав конкурсной комиссии утвержден приказом АО «Тюменьэнерго»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предпринимательства в соответствии со ст. 4 Федерального закона РФ от 24.07.2007 г. № 209-ФЗ: как юридическое лицо, так и индивидуальный предприниматель.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 209-ФЗ.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Предусмотрено обеспечение заявки на участие в закупке в размере 2% начальной цены лота.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Обеспечение предоставляется Участником закупки по его выбору: путем внесения денежных средств на счет, указанный в документации о закупке, либо в форме безотзывной безусловной банковской гарантии, оформленной и предоставленной в соответствии с требованиями документации (см. п. 22 Информационной карты настоящей Конкурсной документации).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СЧА= стр.1600-стр.1400-стр.1500,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следующей формуле: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S – сумма договора (без НДС)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 3.1. к Конкурсной документации)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Работы/услуги/поставки, выполняемые субподрядчиками/соисполнителями/ субпоставщиками не должны превышать 50% от общего объема работ.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Участник конкурса/член коллективного участника должен являться членом саморегулируемой организации и иметь право выполнять работы в области строительства объектов капитального строительства по договору подряда, заключаемому с использованием конкурентных способов заключения договоров.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Примечание: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РФ.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кадровыми ресурсами.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Требования к минимальному составу работников - 15 человек, в том числе: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начальник участка, прораб, мастер – 5 гр. по электробезопасности – 1 чел.;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электромонтажник - 7 чел., в том числе 1 чел.– 4гр. по электробезопасности, с правом производителя работ;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водитель автомобиля бортового категории С – 1 чел.;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водитель самосвала категории С – 1 чел.;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машинист автомобильного крана – 1 чел.;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машинист бульдозера – 1 чел.;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экскаваторщик – 1 чел.;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машинист установки ГНБ – 1 чел.;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машинист-тракторист трелёвочного трактора – 1 шт.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Участник конкурса должен иметь документы, подтверждающие его техническую компетентность и квалификацию персонала: протоколы проверки знаний норм и правил работы в электроустановках или удостоверения, свидетельства или иной документ (с указанием Ф.И.О., гр. по электробезопасности, профессии/специальности и т.д.).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Подрядчик при выполнении монтажных и пусконаладочных работ применяет свои инструменты, приборы и испытательные установки, имеющие свидетельства о поверках.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Минимальная потребность в основных машинах и механизмах для выполнения работ: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экскаватор -1 шт.;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бульдозер – 1 шт.;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кран автомобильный - 1 шт.;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- автомобиль самосвал – 1 шт.;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автомобиль бортовой – 1 шт.;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установка ГНБ – 1 шт.;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трактор трелевочный – 1 шт.;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вибротрамбовка – 1 шт.;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аппарат сварочный – 1 шт.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 на сайте ПАО «Россети» в информационно-телекоммуникационной сети Интернет.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(соисполнителя/субпоставщика):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а) Участник, в составе письма о подаче оферты (форма 1), должен дать согласие на проведение проверки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благонадежности Службой экономической безопасности АО «Тюменьэнерго»;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едином федеральном реестре о банкротствах https://bankrot.fedresurs.ru;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и) Участник не должен быть аффилирован к другим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Участникам закупки;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п) отсутствие двух и более отрицательных заключений службы экономической безопасности АО "Тюменьэнерго" (СЭБ АО "Тюменьэнерго"),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СЭБ АО "Тюменьэнерго".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www.b2b-mrsk.ru, начиная с даты размещения закупки.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A254BC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9" w:tgtFrame="_blank" w:history="1">
                    <w:r w:rsidR="00910DB0" w:rsidRPr="00910DB0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="00910DB0" w:rsidRPr="00910DB0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bdr w:val="none" w:sz="0" w:space="0" w:color="auto" w:frame="1"/>
                        <w:lang w:eastAsia="ru-RU"/>
                      </w:rPr>
                      <w:t>КД_2017.0599.zip</w:t>
                    </w:r>
                  </w:hyperlink>
                  <w:r w:rsidR="00910DB0"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(6.3 МБ)</w:t>
                  </w:r>
                </w:p>
                <w:p w:rsidR="00910DB0" w:rsidRPr="00910DB0" w:rsidRDefault="00A254BC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10" w:tgtFrame="_blank" w:history="1">
                    <w:r w:rsidR="00910DB0" w:rsidRPr="00910DB0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="00910DB0" w:rsidRPr="00910DB0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bdr w:val="none" w:sz="0" w:space="0" w:color="auto" w:frame="1"/>
                        <w:lang w:eastAsia="ru-RU"/>
                      </w:rPr>
                      <w:t>Прил_7_к_КД_ч1_(ПД2эт).zip</w:t>
                    </w:r>
                  </w:hyperlink>
                  <w:r w:rsidR="00910DB0"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(63.8 МБ)</w:t>
                  </w:r>
                </w:p>
                <w:p w:rsidR="00910DB0" w:rsidRPr="00910DB0" w:rsidRDefault="00A254BC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11" w:tgtFrame="_blank" w:history="1">
                    <w:r w:rsidR="00910DB0" w:rsidRPr="00910DB0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="00910DB0" w:rsidRPr="00910DB0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bdr w:val="none" w:sz="0" w:space="0" w:color="auto" w:frame="1"/>
                        <w:lang w:eastAsia="ru-RU"/>
                      </w:rPr>
                      <w:t>Прил_7_к_КД_ч2_(РД2эт).zip</w:t>
                    </w:r>
                  </w:hyperlink>
                  <w:r w:rsidR="00910DB0"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(18.8 МБ)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Критерии выбора победителя: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Указаны в приложение №3 к Конкурсной документации.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 www.zakupki.gov.ru,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Заседание конкурсной комиссии проводится по адресу: 628403, Тюменская обл., Ханты-Мансийский автономный округ - Югра, г. Сургут, ул. 30 лет Победы, д. 30 (филиал АО «Тюменьэнерго» Сургутские электрические сети)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Дата и время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08.11.2017 12:00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13.11.2017 12:00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Заседание конкурсной комиссии проводится по адресу: 628403, Тюменская обл., Ханты-Мансийский автономный округ - Югра, г. Сургут, ул. 30 лет Победы, д. 30 (филиал АО «Тюменьэнерго» Сургутские электрические сети)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Комментарии: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Контактные лица по техническим вопросам: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Москаленко Алексей Валерьевич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Тел. 8 (3462) 77-33-36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E-mail: Moskalenko-AV@te.ru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Гусельников Алексей Николаевич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Тел. 8 (3462) 77-32-34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Е-mail: Guselnikov-AN@te.ru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электронно-торговой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A254BC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12" w:tgtFrame="signature" w:history="1">
                    <w:r w:rsidR="00910DB0" w:rsidRPr="00910DB0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Подписано ЭП</w:t>
                    </w:r>
                  </w:hyperlink>
                </w:p>
              </w:tc>
            </w:tr>
          </w:tbl>
          <w:p w:rsidR="00910DB0" w:rsidRPr="00910DB0" w:rsidRDefault="00910DB0" w:rsidP="00910DB0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10DB0" w:rsidRPr="00910DB0" w:rsidRDefault="00910DB0">
      <w:pPr>
        <w:rPr>
          <w:rFonts w:ascii="Times New Roman" w:hAnsi="Times New Roman" w:cs="Times New Roman"/>
        </w:rPr>
      </w:pPr>
    </w:p>
    <w:sectPr w:rsidR="00910DB0" w:rsidRPr="0091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7D"/>
    <w:rsid w:val="0008045E"/>
    <w:rsid w:val="001F6A7D"/>
    <w:rsid w:val="004106C9"/>
    <w:rsid w:val="00710F2D"/>
    <w:rsid w:val="00910DB0"/>
    <w:rsid w:val="00A254BC"/>
    <w:rsid w:val="00B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491F"/>
  <w15:chartTrackingRefBased/>
  <w15:docId w15:val="{D40B84DE-728D-4503-80EE-3C0B0A31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10D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10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0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es-zakupki%40te.t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.html?id=886185&amp;action=signed_doc&amp;key=auc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filial-ao-tiumenenergo-sures/102382/" TargetMode="External"/><Relationship Id="rId11" Type="http://schemas.openxmlformats.org/officeDocument/2006/relationships/hyperlink" Target="http://www.b2b-mrsk.ru/download.html?file=file%2F188874437.zip&amp;title=%D0%9F%D1%80%D0%B8%D0%BB_7_%D0%BA_%D0%9A%D0%94_%D1%872_%28%D0%A0%D0%942%D1%8D%D1%82%29.zip" TargetMode="External"/><Relationship Id="rId5" Type="http://schemas.openxmlformats.org/officeDocument/2006/relationships/hyperlink" Target="http://www.b2b-mrsk.ru/popups/send_message.html?action=send&amp;to=121939" TargetMode="External"/><Relationship Id="rId10" Type="http://schemas.openxmlformats.org/officeDocument/2006/relationships/hyperlink" Target="http://www.b2b-mrsk.ru/download.html?file=file%2F188874433.zip&amp;title=%D0%9F%D1%80%D0%B8%D0%BB_7_%D0%BA_%D0%9A%D0%94_%D1%871_%28%D0%9F%D0%942%D1%8D%D1%82%29.zip" TargetMode="External"/><Relationship Id="rId4" Type="http://schemas.openxmlformats.org/officeDocument/2006/relationships/hyperlink" Target="http://www.b2b-mrsk.ru/market/view.html?id=886206" TargetMode="External"/><Relationship Id="rId9" Type="http://schemas.openxmlformats.org/officeDocument/2006/relationships/hyperlink" Target="http://www.b2b-mrsk.ru/download.html?file=file%2F188874430.zip&amp;title=%D0%9A%D0%94_2017.0599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3087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5</cp:revision>
  <cp:lastPrinted>2017-09-27T12:37:00Z</cp:lastPrinted>
  <dcterms:created xsi:type="dcterms:W3CDTF">2017-09-27T12:00:00Z</dcterms:created>
  <dcterms:modified xsi:type="dcterms:W3CDTF">2017-09-29T12:26:00Z</dcterms:modified>
</cp:coreProperties>
</file>