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DDD" w:rsidRPr="009A6DDD" w:rsidRDefault="009A6DDD" w:rsidP="009A6DD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A6DD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Конкурс (тендер) № 41523 </w:t>
      </w:r>
      <w:r w:rsidRPr="009A6DDD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13.10.2014 в 08:00)</w:t>
      </w:r>
    </w:p>
    <w:p w:rsidR="009A6DDD" w:rsidRPr="009A6DDD" w:rsidRDefault="009A6DDD" w:rsidP="009A6DDD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9A6DDD" w:rsidRPr="009A6DD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421"/>
              <w:gridCol w:w="3934"/>
            </w:tblGrid>
            <w:tr w:rsidR="009A6DDD" w:rsidRPr="009A6DD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A6DDD" w:rsidRPr="009A6DDD" w:rsidRDefault="009A6DDD" w:rsidP="009A6D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35493"/>
                  <w:bookmarkEnd w:id="0"/>
                  <w:r w:rsidRPr="009A6DD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A6DDD" w:rsidRPr="009A6DDD" w:rsidRDefault="009A6DDD" w:rsidP="009A6DD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A6D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09.09.2014 09:19 </w:t>
                  </w:r>
                </w:p>
              </w:tc>
            </w:tr>
            <w:tr w:rsidR="009A6DDD" w:rsidRPr="009A6DD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A6DDD" w:rsidRPr="009A6DDD" w:rsidRDefault="009A6DDD" w:rsidP="009A6DDD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</w:p>
                <w:p w:rsidR="009A6DDD" w:rsidRPr="009A6DDD" w:rsidRDefault="009A6DDD" w:rsidP="009A6D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A6D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день,</w:t>
                  </w:r>
                  <w:r w:rsidRPr="009A6D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Согласно проекту Договора предусмотрен аванс: 15% от стоимости СМР, ПНР и 30% от стоимости оборудования. В случае</w:t>
                  </w:r>
                  <w:proofErr w:type="gramStart"/>
                  <w:r w:rsidRPr="009A6D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</w:t>
                  </w:r>
                  <w:proofErr w:type="gramEnd"/>
                  <w:r w:rsidRPr="009A6D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если Участник согласен на оплату по Договору по факту выполнения работ, без предоставления авансовых платежей, необходимо ли предоставлять комфортное/гарантийное письмо, гарантирующее выдачу Участнику в случае признания его Победителем по итогам закупочной процедуры безотзывной безусловной банковской гарантии?</w:t>
                  </w:r>
                  <w:r w:rsidRPr="009A6D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Заранее спасибо за ответ!</w:t>
                  </w:r>
                </w:p>
              </w:tc>
            </w:tr>
            <w:tr w:rsidR="009A6DDD" w:rsidRPr="009A6DD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A6DDD" w:rsidRPr="009A6DDD" w:rsidRDefault="009A6DDD" w:rsidP="009A6D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9A6DD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A6DDD" w:rsidRPr="009A6DDD" w:rsidRDefault="009A6DDD" w:rsidP="009A6DD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Pr="009A6DD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9A6D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11.09.2014 07:29</w:t>
                  </w:r>
                </w:p>
              </w:tc>
            </w:tr>
            <w:tr w:rsidR="009A6DDD" w:rsidRPr="009A6DD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A6DDD" w:rsidRPr="009A6DDD" w:rsidRDefault="009A6DDD" w:rsidP="009A6D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A6D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случае</w:t>
                  </w:r>
                  <w:proofErr w:type="gramStart"/>
                  <w:r w:rsidRPr="009A6D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</w:t>
                  </w:r>
                  <w:proofErr w:type="gramEnd"/>
                  <w:r w:rsidRPr="009A6D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bookmarkStart w:id="1" w:name="_GoBack"/>
                  <w:bookmarkEnd w:id="1"/>
                  <w:r w:rsidRPr="009A6D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если Участник согласен на оплату по Договору по факту выполнения работ, без предоставления авансовых платежей, предоставление комфортного/гарантийного письма не требуется. </w:t>
                  </w:r>
                  <w:proofErr w:type="gramStart"/>
                  <w:r w:rsidRPr="009A6D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Однако обращаю Ваше внимание, что для исполнения показателей инвестиционной программы ОАО «Тюменьэнерго» по объекту в 2014 году в части финансирования (239 191 520 рублей с НДС – данная сумма указана в графике освоения капитальных вложений и финансирования поставок, работ по объекту, приложение №2 к проекту договора), Подрядчику необходимо выполнить работы в 2014 году с объемом освоения денежных средств в размере 202</w:t>
                  </w:r>
                  <w:proofErr w:type="gramEnd"/>
                  <w:r w:rsidRPr="009A6D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704 677,96 рублей без НДС. В случае невыполнения Подрядчиком работ на вышеуказанную сумму в 2014 году, Заказчик вправе применить в отношении Подрядчика штрафные санкции вплоть до расторжения Договора</w:t>
                  </w:r>
                </w:p>
              </w:tc>
            </w:tr>
          </w:tbl>
          <w:p w:rsidR="009A6DDD" w:rsidRPr="009A6DDD" w:rsidRDefault="009A6DDD" w:rsidP="009A6D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6DDD" w:rsidRPr="009A6DDD" w:rsidTr="009A6DDD">
        <w:trPr>
          <w:tblCellSpacing w:w="7" w:type="dxa"/>
        </w:trPr>
        <w:tc>
          <w:tcPr>
            <w:tcW w:w="0" w:type="auto"/>
            <w:shd w:val="clear" w:color="auto" w:fill="F7F7F7"/>
          </w:tcPr>
          <w:p w:rsidR="009A6DDD" w:rsidRPr="009A6DDD" w:rsidRDefault="009A6DDD" w:rsidP="009A6D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2" w:name="expl_135569"/>
            <w:bookmarkEnd w:id="2"/>
          </w:p>
        </w:tc>
      </w:tr>
    </w:tbl>
    <w:p w:rsidR="005C3BBB" w:rsidRDefault="005C3BBB"/>
    <w:sectPr w:rsidR="005C3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421"/>
    <w:rsid w:val="00055421"/>
    <w:rsid w:val="005C3BBB"/>
    <w:rsid w:val="009A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6DD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6DD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A6DDD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9A6DDD"/>
    <w:rPr>
      <w:b/>
      <w:bCs/>
      <w:i w:val="0"/>
      <w:iCs w:val="0"/>
      <w:color w:val="FF0000"/>
    </w:rPr>
  </w:style>
  <w:style w:type="character" w:styleId="a5">
    <w:name w:val="Strong"/>
    <w:basedOn w:val="a0"/>
    <w:uiPriority w:val="22"/>
    <w:qFormat/>
    <w:rsid w:val="009A6DDD"/>
    <w:rPr>
      <w:b/>
      <w:bCs/>
    </w:rPr>
  </w:style>
  <w:style w:type="character" w:customStyle="1" w:styleId="bg1">
    <w:name w:val="bg1"/>
    <w:basedOn w:val="a0"/>
    <w:rsid w:val="009A6DDD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9A6DDD"/>
  </w:style>
  <w:style w:type="character" w:customStyle="1" w:styleId="imp1">
    <w:name w:val="imp1"/>
    <w:basedOn w:val="a0"/>
    <w:rsid w:val="009A6DDD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6DD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6DD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A6DDD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9A6DDD"/>
    <w:rPr>
      <w:b/>
      <w:bCs/>
      <w:i w:val="0"/>
      <w:iCs w:val="0"/>
      <w:color w:val="FF0000"/>
    </w:rPr>
  </w:style>
  <w:style w:type="character" w:styleId="a5">
    <w:name w:val="Strong"/>
    <w:basedOn w:val="a0"/>
    <w:uiPriority w:val="22"/>
    <w:qFormat/>
    <w:rsid w:val="009A6DDD"/>
    <w:rPr>
      <w:b/>
      <w:bCs/>
    </w:rPr>
  </w:style>
  <w:style w:type="character" w:customStyle="1" w:styleId="bg1">
    <w:name w:val="bg1"/>
    <w:basedOn w:val="a0"/>
    <w:rsid w:val="009A6DDD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9A6DDD"/>
  </w:style>
  <w:style w:type="character" w:customStyle="1" w:styleId="imp1">
    <w:name w:val="imp1"/>
    <w:basedOn w:val="a0"/>
    <w:rsid w:val="009A6DDD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29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10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797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84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30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599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21894" TargetMode="External"/><Relationship Id="rId5" Type="http://schemas.openxmlformats.org/officeDocument/2006/relationships/hyperlink" Target="http://www.b2b-mrsk.ru/market/view_tender.html?id=41523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Яковленко Яна Валерьевна</dc:creator>
  <cp:keywords/>
  <dc:description/>
  <cp:lastModifiedBy>Яковленко Яна Валерьевна</cp:lastModifiedBy>
  <cp:revision>2</cp:revision>
  <dcterms:created xsi:type="dcterms:W3CDTF">2014-09-11T03:31:00Z</dcterms:created>
  <dcterms:modified xsi:type="dcterms:W3CDTF">2014-09-11T03:32:00Z</dcterms:modified>
</cp:coreProperties>
</file>