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A1" w:rsidRPr="00BD56A1" w:rsidRDefault="00BD56A1" w:rsidP="00BD56A1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D56A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вскрытию поступивших на конкурс № 43915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D56A1" w:rsidRPr="00BD56A1">
        <w:trPr>
          <w:tblCellSpacing w:w="15" w:type="dxa"/>
        </w:trPr>
        <w:tc>
          <w:tcPr>
            <w:tcW w:w="2500" w:type="pct"/>
            <w:hideMark/>
          </w:tcPr>
          <w:p w:rsid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BD56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43915/0358</w:t>
            </w:r>
          </w:p>
        </w:tc>
        <w:tc>
          <w:tcPr>
            <w:tcW w:w="2500" w:type="pct"/>
            <w:hideMark/>
          </w:tcPr>
          <w:p w:rsidR="00BD56A1" w:rsidRPr="00BD56A1" w:rsidRDefault="00BD56A1" w:rsidP="00BD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24.02.2015</w:t>
            </w:r>
          </w:p>
        </w:tc>
      </w:tr>
    </w:tbl>
    <w:p w:rsidR="00BD56A1" w:rsidRPr="00BD56A1" w:rsidRDefault="00BD56A1" w:rsidP="00BD56A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BD56A1">
        <w:rPr>
          <w:rFonts w:ascii="Arial" w:eastAsia="Times New Roman" w:hAnsi="Arial" w:cs="Arial"/>
          <w:sz w:val="18"/>
          <w:szCs w:val="18"/>
          <w:lang w:eastAsia="ru-RU"/>
        </w:rPr>
        <w:t xml:space="preserve">629804, Россия, </w:t>
      </w:r>
      <w:proofErr w:type="spellStart"/>
      <w:r w:rsidRPr="00BD56A1">
        <w:rPr>
          <w:rFonts w:ascii="Arial" w:eastAsia="Times New Roman" w:hAnsi="Arial" w:cs="Arial"/>
          <w:sz w:val="18"/>
          <w:szCs w:val="18"/>
          <w:lang w:eastAsia="ru-RU"/>
        </w:rPr>
        <w:t>г.Ноябрьск</w:t>
      </w:r>
      <w:proofErr w:type="spellEnd"/>
      <w:r w:rsidRPr="00BD56A1">
        <w:rPr>
          <w:rFonts w:ascii="Arial" w:eastAsia="Times New Roman" w:hAnsi="Arial" w:cs="Arial"/>
          <w:sz w:val="18"/>
          <w:szCs w:val="18"/>
          <w:lang w:eastAsia="ru-RU"/>
        </w:rPr>
        <w:t xml:space="preserve">, Тюменская обл., ЯНАО, </w:t>
      </w:r>
      <w:proofErr w:type="spellStart"/>
      <w:r w:rsidRPr="00BD56A1">
        <w:rPr>
          <w:rFonts w:ascii="Arial" w:eastAsia="Times New Roman" w:hAnsi="Arial" w:cs="Arial"/>
          <w:sz w:val="18"/>
          <w:szCs w:val="18"/>
          <w:lang w:eastAsia="ru-RU"/>
        </w:rPr>
        <w:t>ул.Холмогорская</w:t>
      </w:r>
      <w:proofErr w:type="spellEnd"/>
      <w:r w:rsidRPr="00BD56A1">
        <w:rPr>
          <w:rFonts w:ascii="Arial" w:eastAsia="Times New Roman" w:hAnsi="Arial" w:cs="Arial"/>
          <w:sz w:val="18"/>
          <w:szCs w:val="18"/>
          <w:lang w:eastAsia="ru-RU"/>
        </w:rPr>
        <w:t>, 25, АБК НЭС</w:t>
      </w:r>
    </w:p>
    <w:p w:rsidR="00BD56A1" w:rsidRDefault="00BD56A1" w:rsidP="00BD56A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BD56A1" w:rsidRPr="00BD56A1" w:rsidRDefault="00BD56A1" w:rsidP="00BD56A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D56A1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BD56A1" w:rsidRPr="00BD56A1" w:rsidRDefault="00BD56A1" w:rsidP="00BD56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D56A1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модернизации ВЛ 110кВ ПП Северный – </w:t>
      </w:r>
      <w:proofErr w:type="spellStart"/>
      <w:r w:rsidRPr="00BD56A1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BD56A1">
        <w:rPr>
          <w:rFonts w:ascii="Arial" w:eastAsia="Times New Roman" w:hAnsi="Arial" w:cs="Arial"/>
          <w:sz w:val="18"/>
          <w:szCs w:val="18"/>
          <w:lang w:eastAsia="ru-RU"/>
        </w:rPr>
        <w:t xml:space="preserve"> 2 с отпайкой на ПС </w:t>
      </w:r>
      <w:proofErr w:type="spellStart"/>
      <w:r w:rsidRPr="00BD56A1">
        <w:rPr>
          <w:rFonts w:ascii="Arial" w:eastAsia="Times New Roman" w:hAnsi="Arial" w:cs="Arial"/>
          <w:sz w:val="18"/>
          <w:szCs w:val="18"/>
          <w:lang w:eastAsia="ru-RU"/>
        </w:rPr>
        <w:t>Мара-Яха</w:t>
      </w:r>
      <w:proofErr w:type="spellEnd"/>
      <w:r w:rsidRPr="00BD56A1">
        <w:rPr>
          <w:rFonts w:ascii="Arial" w:eastAsia="Times New Roman" w:hAnsi="Arial" w:cs="Arial"/>
          <w:sz w:val="18"/>
          <w:szCs w:val="18"/>
          <w:lang w:eastAsia="ru-RU"/>
        </w:rPr>
        <w:t>, ПС Майская, ПС Южно-</w:t>
      </w:r>
      <w:proofErr w:type="spellStart"/>
      <w:r w:rsidRPr="00BD56A1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BD56A1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</w:t>
      </w:r>
      <w:proofErr w:type="spellStart"/>
      <w:r w:rsidRPr="00BD56A1">
        <w:rPr>
          <w:rFonts w:ascii="Arial" w:eastAsia="Times New Roman" w:hAnsi="Arial" w:cs="Arial"/>
          <w:sz w:val="18"/>
          <w:szCs w:val="18"/>
          <w:lang w:eastAsia="ru-RU"/>
        </w:rPr>
        <w:t>ОАО"Тюменьэнерго</w:t>
      </w:r>
      <w:proofErr w:type="spellEnd"/>
      <w:r w:rsidRPr="00BD56A1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BD56A1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BD56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BD56A1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Выполнение работ по модернизации ВЛ 110кВ ПП Северный – </w:t>
      </w:r>
      <w:proofErr w:type="spellStart"/>
      <w:r w:rsidRPr="00BD56A1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BD56A1">
        <w:rPr>
          <w:rFonts w:ascii="Arial" w:eastAsia="Times New Roman" w:hAnsi="Arial" w:cs="Arial"/>
          <w:sz w:val="18"/>
          <w:szCs w:val="18"/>
          <w:lang w:eastAsia="ru-RU"/>
        </w:rPr>
        <w:t xml:space="preserve"> 2 с отпайкой на ПС </w:t>
      </w:r>
      <w:proofErr w:type="spellStart"/>
      <w:r w:rsidRPr="00BD56A1">
        <w:rPr>
          <w:rFonts w:ascii="Arial" w:eastAsia="Times New Roman" w:hAnsi="Arial" w:cs="Arial"/>
          <w:sz w:val="18"/>
          <w:szCs w:val="18"/>
          <w:lang w:eastAsia="ru-RU"/>
        </w:rPr>
        <w:t>Мара-Яха</w:t>
      </w:r>
      <w:proofErr w:type="spellEnd"/>
      <w:r w:rsidRPr="00BD56A1">
        <w:rPr>
          <w:rFonts w:ascii="Arial" w:eastAsia="Times New Roman" w:hAnsi="Arial" w:cs="Arial"/>
          <w:sz w:val="18"/>
          <w:szCs w:val="18"/>
          <w:lang w:eastAsia="ru-RU"/>
        </w:rPr>
        <w:t>, ПС Майская, ПС Южно-</w:t>
      </w:r>
      <w:proofErr w:type="spellStart"/>
      <w:r w:rsidRPr="00BD56A1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BD56A1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</w:t>
      </w:r>
      <w:proofErr w:type="spellStart"/>
      <w:r w:rsidRPr="00BD56A1">
        <w:rPr>
          <w:rFonts w:ascii="Arial" w:eastAsia="Times New Roman" w:hAnsi="Arial" w:cs="Arial"/>
          <w:sz w:val="18"/>
          <w:szCs w:val="18"/>
          <w:lang w:eastAsia="ru-RU"/>
        </w:rPr>
        <w:t>ОАО"Тюменьэнерго</w:t>
      </w:r>
      <w:proofErr w:type="spellEnd"/>
      <w:r w:rsidRPr="00BD56A1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BD56A1" w:rsidRDefault="00BD56A1" w:rsidP="00BD56A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BD56A1" w:rsidRPr="00BD56A1" w:rsidRDefault="00BD56A1" w:rsidP="00BD56A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D56A1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BD56A1" w:rsidRPr="00BD56A1" w:rsidRDefault="00BD56A1" w:rsidP="00BD56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D56A1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BD56A1" w:rsidRPr="00BD56A1" w:rsidRDefault="00BD56A1" w:rsidP="00BD56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D56A1">
        <w:rPr>
          <w:rFonts w:ascii="Arial" w:eastAsia="Times New Roman" w:hAnsi="Arial" w:cs="Arial"/>
          <w:sz w:val="18"/>
          <w:szCs w:val="18"/>
          <w:lang w:eastAsia="ru-RU"/>
        </w:rPr>
        <w:t>Члены Единой комиссии:</w:t>
      </w:r>
    </w:p>
    <w:p w:rsidR="00BD56A1" w:rsidRPr="00BD56A1" w:rsidRDefault="00BD56A1" w:rsidP="00BD56A1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BD56A1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BD56A1" w:rsidRPr="00BD56A1" w:rsidRDefault="00BD56A1" w:rsidP="00BD56A1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BD56A1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BD56A1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BD56A1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BD56A1" w:rsidRPr="00BD56A1" w:rsidRDefault="00BD56A1" w:rsidP="00BD56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D56A1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Артамонов Дмитрий Николаевич, Инженер ПТО 1 категории</w:t>
      </w:r>
    </w:p>
    <w:p w:rsidR="00BD56A1" w:rsidRDefault="00BD56A1" w:rsidP="00BD56A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BD56A1" w:rsidRPr="00BD56A1" w:rsidRDefault="00BD56A1" w:rsidP="00BD56A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D56A1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BD56A1" w:rsidRPr="00BD56A1" w:rsidRDefault="00BD56A1" w:rsidP="00BD56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D56A1">
        <w:rPr>
          <w:rFonts w:ascii="Arial" w:eastAsia="Times New Roman" w:hAnsi="Arial" w:cs="Arial"/>
          <w:sz w:val="18"/>
          <w:szCs w:val="18"/>
          <w:lang w:eastAsia="ru-RU"/>
        </w:rPr>
        <w:t>На конкурс было представлено 3 Конкурсные заявки, конверты с которыми были размещены в электронном виде на Торговой площадке Системы B2B-MRSK.</w:t>
      </w:r>
    </w:p>
    <w:p w:rsidR="00BD56A1" w:rsidRPr="00BD56A1" w:rsidRDefault="00BD56A1" w:rsidP="00BD56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D56A1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BD56A1" w:rsidRPr="00BD56A1" w:rsidRDefault="00BD56A1" w:rsidP="00BD56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D56A1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Конкурсными заявками: 07:00 24.02.2015 г.</w:t>
      </w:r>
    </w:p>
    <w:p w:rsidR="00BD56A1" w:rsidRPr="00BD56A1" w:rsidRDefault="00BD56A1" w:rsidP="00BD56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D56A1">
        <w:rPr>
          <w:rFonts w:ascii="Arial" w:eastAsia="Times New Roman" w:hAnsi="Arial" w:cs="Arial"/>
          <w:sz w:val="18"/>
          <w:szCs w:val="18"/>
          <w:lang w:eastAsia="ru-RU"/>
        </w:rPr>
        <w:t xml:space="preserve">Место проведения процедуры вскрытия конвертов с Конкурсными заявками: </w:t>
      </w:r>
      <w:r w:rsidRPr="00BD56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Торговая площадка Системы B2B-MRSK</w:t>
      </w:r>
      <w:r w:rsidRPr="00BD56A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D56A1" w:rsidRDefault="00BD56A1" w:rsidP="00BD56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D56A1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Конкурсные заявки следующих претендентов на участие в конкурсе:</w:t>
      </w:r>
    </w:p>
    <w:p w:rsidR="00BD56A1" w:rsidRPr="00BD56A1" w:rsidRDefault="00BD56A1" w:rsidP="00BD56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4"/>
        <w:gridCol w:w="2699"/>
        <w:gridCol w:w="6296"/>
      </w:tblGrid>
      <w:tr w:rsidR="00BD56A1" w:rsidRPr="00BD56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и общая цена заявки на участие в конкурсе</w:t>
            </w:r>
          </w:p>
        </w:tc>
      </w:tr>
      <w:tr w:rsidR="00BD56A1" w:rsidRPr="00BD56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Открытое акционерное общество "ТЭСС" (628422, Российская Федерация, Ханты-Мансийский Автономный округ - Югра, город Сургут, улица 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Энергостроителей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дом 13/2)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Предмет конкурсной заявки: Выполнение работ по модернизации ВЛ 110кВ ПП Северный – 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Харампурская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 с отпайкой на ПС 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Мара-Яха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ПС Майская, ПС Южно-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Харампурская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филиала 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ОАО"Тюменьэнерго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Ноябрьские электрические сети</w:t>
            </w: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1447 от 17.02.2015г.</w:t>
            </w: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154 838 916,41 руб. (цена с НДС)</w:t>
            </w:r>
          </w:p>
        </w:tc>
      </w:tr>
      <w:tr w:rsidR="00BD56A1" w:rsidRPr="00BD56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Лэпэнергострой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(628415, Ханты-Мансийский Автономный округ - Югра, г. Сургут, ул. И. Каролинского, д. 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Предмет конкурсной заявки: Выполнение работ по модернизации ВЛ 110кВ ПП Северный – 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Харампурская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 с отпайкой на ПС 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Мара-Яха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ПС Майская, ПС Южно-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Харампурская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филиала 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ОАО"Тюменьэнерго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Ноябрьские электрические сети</w:t>
            </w: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62 от 18.02.2015г.</w:t>
            </w: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154 933 404,10 руб. (цена с НДС)</w:t>
            </w:r>
          </w:p>
        </w:tc>
      </w:tr>
      <w:tr w:rsidR="00BD56A1" w:rsidRPr="00BD56A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Промстрой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(628433, Россия, Тюменская область, ХМАО-Югра, 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Сургутский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п. Белый Яр, ул. Набережная 1А)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Предмет конкурсной заявки: Выполнение работ по модернизации ВЛ 110кВ ПП Северный – 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Харампурская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 с отпайкой на ПС 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Мара-Яха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ПС Майская, ПС Южно-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Харампурская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филиала 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ОАО"Тюменьэнерго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Ноябрьские электрические сети</w:t>
            </w: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598 от 17.02.2015г.</w:t>
            </w: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154 917 039,86 руб. (цена с НДС)</w:t>
            </w:r>
          </w:p>
        </w:tc>
      </w:tr>
    </w:tbl>
    <w:p w:rsidR="00BD56A1" w:rsidRDefault="00BD56A1" w:rsidP="00BD56A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BD56A1" w:rsidRPr="00BD56A1" w:rsidRDefault="00BD56A1" w:rsidP="00BD56A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D56A1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BD56A1" w:rsidRPr="00BD56A1" w:rsidRDefault="00BD56A1" w:rsidP="00BD56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D56A1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BD56A1" w:rsidRDefault="00BD56A1" w:rsidP="00BD56A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BD56A1" w:rsidRPr="00BD56A1" w:rsidRDefault="00BD56A1" w:rsidP="00BD56A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D56A1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BD56A1" w:rsidRPr="00BD56A1">
        <w:trPr>
          <w:tblCellSpacing w:w="15" w:type="dxa"/>
        </w:trPr>
        <w:tc>
          <w:tcPr>
            <w:tcW w:w="0" w:type="auto"/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BD56A1" w:rsidRPr="00BD56A1">
        <w:trPr>
          <w:tblCellSpacing w:w="15" w:type="dxa"/>
        </w:trPr>
        <w:tc>
          <w:tcPr>
            <w:tcW w:w="0" w:type="auto"/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BD56A1" w:rsidRPr="00BD56A1">
        <w:trPr>
          <w:tblCellSpacing w:w="15" w:type="dxa"/>
        </w:trPr>
        <w:tc>
          <w:tcPr>
            <w:tcW w:w="0" w:type="auto"/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BD56A1" w:rsidRPr="00BD56A1">
        <w:trPr>
          <w:tblCellSpacing w:w="15" w:type="dxa"/>
        </w:trPr>
        <w:tc>
          <w:tcPr>
            <w:tcW w:w="0" w:type="auto"/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BD56A1" w:rsidRPr="00BD56A1" w:rsidRDefault="00BD56A1" w:rsidP="00BD56A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D56A1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BD56A1" w:rsidRPr="00BD56A1">
        <w:trPr>
          <w:gridAfter w:val="1"/>
          <w:tblCellSpacing w:w="15" w:type="dxa"/>
        </w:trPr>
        <w:tc>
          <w:tcPr>
            <w:tcW w:w="0" w:type="auto"/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</w:tr>
      <w:tr w:rsidR="00BD56A1" w:rsidRPr="00BD56A1">
        <w:trPr>
          <w:tblCellSpacing w:w="15" w:type="dxa"/>
        </w:trPr>
        <w:tc>
          <w:tcPr>
            <w:tcW w:w="0" w:type="auto"/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BD56A1" w:rsidRPr="00BD56A1" w:rsidRDefault="00BD56A1" w:rsidP="00BD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BD56A1" w:rsidRPr="00BD56A1">
        <w:trPr>
          <w:tblCellSpacing w:w="15" w:type="dxa"/>
        </w:trPr>
        <w:tc>
          <w:tcPr>
            <w:tcW w:w="0" w:type="auto"/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BD56A1" w:rsidRPr="00BD56A1" w:rsidRDefault="00BD56A1" w:rsidP="00BD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BD56A1" w:rsidRPr="00BD56A1">
        <w:trPr>
          <w:tblCellSpacing w:w="15" w:type="dxa"/>
        </w:trPr>
        <w:tc>
          <w:tcPr>
            <w:tcW w:w="0" w:type="auto"/>
            <w:hideMark/>
          </w:tcPr>
          <w:p w:rsidR="00BD56A1" w:rsidRPr="00BD56A1" w:rsidRDefault="00BD56A1" w:rsidP="00BD56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BD56A1" w:rsidRPr="00BD56A1" w:rsidRDefault="00BD56A1" w:rsidP="00BD56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56A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FD7CB5" w:rsidRDefault="00BD56A1" w:rsidP="00BD56A1">
      <w:pPr>
        <w:spacing w:after="0" w:line="240" w:lineRule="auto"/>
      </w:pPr>
    </w:p>
    <w:sectPr w:rsidR="00FD7CB5" w:rsidSect="00BD56A1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F34C1"/>
    <w:multiLevelType w:val="multilevel"/>
    <w:tmpl w:val="3106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DA"/>
    <w:rsid w:val="001A505F"/>
    <w:rsid w:val="003338DA"/>
    <w:rsid w:val="00BD56A1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388BB-2E67-498E-800B-7C44D1A3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56A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BD56A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56A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BD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5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2015-02-25T06:51:00Z</cp:lastPrinted>
  <dcterms:created xsi:type="dcterms:W3CDTF">2015-02-25T06:50:00Z</dcterms:created>
  <dcterms:modified xsi:type="dcterms:W3CDTF">2015-02-25T06:51:00Z</dcterms:modified>
</cp:coreProperties>
</file>