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D42D32" w:rsidP="005044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saNwIAACI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WWOQIAACg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E912C6" w:rsidRDefault="0050445F" w:rsidP="002B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Открытый </w:t>
      </w:r>
      <w:r w:rsidR="00B71E30" w:rsidRPr="00B71E30">
        <w:rPr>
          <w:rFonts w:ascii="Times New Roman" w:eastAsia="Times New Roman" w:hAnsi="Times New Roman" w:cs="Times New Roman"/>
          <w:b/>
          <w:sz w:val="24"/>
          <w:szCs w:val="24"/>
        </w:rPr>
        <w:t xml:space="preserve">запрос предложений на право заключения договора на оказание услуг по сопровождению программного продукта </w:t>
      </w:r>
      <w:proofErr w:type="spellStart"/>
      <w:r w:rsidR="00B71E30" w:rsidRPr="00B71E30">
        <w:rPr>
          <w:rFonts w:ascii="Times New Roman" w:eastAsia="Times New Roman" w:hAnsi="Times New Roman" w:cs="Times New Roman"/>
          <w:b/>
          <w:sz w:val="24"/>
          <w:szCs w:val="24"/>
        </w:rPr>
        <w:t>eXtended</w:t>
      </w:r>
      <w:proofErr w:type="spellEnd"/>
      <w:r w:rsidR="00B71E30" w:rsidRPr="00B71E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1E30" w:rsidRPr="00B71E30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proofErr w:type="spellEnd"/>
      <w:r w:rsidR="00B71E30" w:rsidRPr="00B71E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1E30">
        <w:rPr>
          <w:rFonts w:ascii="Times New Roman" w:eastAsia="Times New Roman" w:hAnsi="Times New Roman" w:cs="Times New Roman"/>
          <w:b/>
          <w:sz w:val="24"/>
          <w:szCs w:val="24"/>
        </w:rPr>
        <w:t>Exchange</w:t>
      </w:r>
      <w:proofErr w:type="spellEnd"/>
      <w:r w:rsidR="00B71E30">
        <w:rPr>
          <w:rFonts w:ascii="Times New Roman" w:eastAsia="Times New Roman" w:hAnsi="Times New Roman" w:cs="Times New Roman"/>
          <w:b/>
          <w:sz w:val="24"/>
          <w:szCs w:val="24"/>
        </w:rPr>
        <w:t xml:space="preserve"> (ПП </w:t>
      </w:r>
      <w:proofErr w:type="spellStart"/>
      <w:r w:rsidR="00B71E30">
        <w:rPr>
          <w:rFonts w:ascii="Times New Roman" w:eastAsia="Times New Roman" w:hAnsi="Times New Roman" w:cs="Times New Roman"/>
          <w:b/>
          <w:sz w:val="24"/>
          <w:szCs w:val="24"/>
        </w:rPr>
        <w:t>xDE</w:t>
      </w:r>
      <w:proofErr w:type="spellEnd"/>
      <w:r w:rsidR="00B71E30">
        <w:rPr>
          <w:rFonts w:ascii="Times New Roman" w:eastAsia="Times New Roman" w:hAnsi="Times New Roman" w:cs="Times New Roman"/>
          <w:b/>
          <w:sz w:val="24"/>
          <w:szCs w:val="24"/>
        </w:rPr>
        <w:t>) АО </w:t>
      </w:r>
      <w:r w:rsidR="00B71E30" w:rsidRPr="00B71E30">
        <w:rPr>
          <w:rFonts w:ascii="Times New Roman" w:eastAsia="Times New Roman" w:hAnsi="Times New Roman" w:cs="Times New Roman"/>
          <w:b/>
          <w:sz w:val="24"/>
          <w:szCs w:val="24"/>
        </w:rPr>
        <w:t>«Тюменьэнерго»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B71E30" w:rsidRPr="00B71E30">
        <w:rPr>
          <w:rFonts w:ascii="Times New Roman" w:eastAsia="Times New Roman" w:hAnsi="Times New Roman" w:cs="Times New Roman"/>
          <w:b/>
          <w:sz w:val="24"/>
          <w:szCs w:val="24"/>
        </w:rPr>
        <w:t>31807120306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A07" w:rsidRPr="00F36A48" w:rsidRDefault="00A84A07" w:rsidP="00A84A0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A48">
        <w:rPr>
          <w:rFonts w:ascii="Times New Roman" w:hAnsi="Times New Roman"/>
          <w:sz w:val="24"/>
          <w:szCs w:val="24"/>
        </w:rPr>
        <w:t xml:space="preserve">Внесены изменения в Извещение по </w:t>
      </w:r>
      <w:r w:rsidR="00E13E43">
        <w:rPr>
          <w:rFonts w:ascii="Times New Roman" w:hAnsi="Times New Roman"/>
          <w:sz w:val="24"/>
          <w:szCs w:val="24"/>
        </w:rPr>
        <w:t>закупке</w:t>
      </w:r>
      <w:r w:rsidRPr="00F36A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48">
        <w:rPr>
          <w:rFonts w:ascii="Times New Roman" w:hAnsi="Times New Roman"/>
          <w:sz w:val="24"/>
          <w:szCs w:val="24"/>
        </w:rPr>
        <w:t xml:space="preserve">№ </w:t>
      </w:r>
      <w:r w:rsidR="00B71E30" w:rsidRPr="00B71E30">
        <w:rPr>
          <w:rFonts w:ascii="Times New Roman" w:hAnsi="Times New Roman"/>
          <w:sz w:val="24"/>
          <w:szCs w:val="24"/>
        </w:rPr>
        <w:t>31807120306</w:t>
      </w:r>
      <w:r w:rsidRPr="00F36A48">
        <w:rPr>
          <w:rFonts w:ascii="Times New Roman" w:hAnsi="Times New Roman"/>
          <w:sz w:val="24"/>
          <w:szCs w:val="24"/>
        </w:rPr>
        <w:t>:</w:t>
      </w:r>
    </w:p>
    <w:p w:rsidR="00A84A07" w:rsidRDefault="00A84A07" w:rsidP="00A84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6988"/>
      </w:tblGrid>
      <w:tr w:rsidR="00907E1A" w:rsidRPr="00F7144F" w:rsidTr="00907E1A">
        <w:trPr>
          <w:trHeight w:val="399"/>
        </w:trPr>
        <w:tc>
          <w:tcPr>
            <w:tcW w:w="1370" w:type="pct"/>
            <w:vAlign w:val="center"/>
          </w:tcPr>
          <w:p w:rsidR="00907E1A" w:rsidRPr="0088064A" w:rsidRDefault="00907E1A" w:rsidP="0090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630" w:type="pct"/>
            <w:vAlign w:val="center"/>
          </w:tcPr>
          <w:p w:rsidR="00907E1A" w:rsidRPr="00BD79F7" w:rsidRDefault="00907E1A" w:rsidP="0090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9F7">
              <w:rPr>
                <w:rFonts w:ascii="Times New Roman" w:hAnsi="Times New Roman"/>
                <w:sz w:val="24"/>
                <w:szCs w:val="24"/>
              </w:rPr>
              <w:t xml:space="preserve">Вскрытие конвертов с заявками состоится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07E1A" w:rsidRPr="00F7144F" w:rsidTr="00907E1A">
        <w:trPr>
          <w:trHeight w:val="459"/>
        </w:trPr>
        <w:tc>
          <w:tcPr>
            <w:tcW w:w="1370" w:type="pct"/>
            <w:vAlign w:val="center"/>
          </w:tcPr>
          <w:p w:rsidR="00907E1A" w:rsidRPr="00F7144F" w:rsidRDefault="00907E1A" w:rsidP="0090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Рассмотрение заявок:</w:t>
            </w:r>
          </w:p>
        </w:tc>
        <w:tc>
          <w:tcPr>
            <w:tcW w:w="3630" w:type="pct"/>
            <w:vAlign w:val="center"/>
          </w:tcPr>
          <w:p w:rsidR="00907E1A" w:rsidRPr="00BD79F7" w:rsidRDefault="00907E1A" w:rsidP="0090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07E1A" w:rsidRPr="00F7144F" w:rsidTr="00907E1A">
        <w:trPr>
          <w:trHeight w:val="423"/>
        </w:trPr>
        <w:tc>
          <w:tcPr>
            <w:tcW w:w="1370" w:type="pct"/>
            <w:vAlign w:val="center"/>
          </w:tcPr>
          <w:p w:rsidR="00907E1A" w:rsidRPr="00A02CE2" w:rsidRDefault="00907E1A" w:rsidP="0090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Подведение итогов:</w:t>
            </w:r>
          </w:p>
        </w:tc>
        <w:tc>
          <w:tcPr>
            <w:tcW w:w="3630" w:type="pct"/>
            <w:vAlign w:val="center"/>
          </w:tcPr>
          <w:p w:rsidR="00907E1A" w:rsidRPr="00A02CE2" w:rsidRDefault="00907E1A" w:rsidP="00907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37FB1" w:rsidRDefault="00A37FB1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7FB1" w:rsidRDefault="00A37FB1" w:rsidP="00A3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9" w:rsidRPr="00562F4B" w:rsidRDefault="002E48E9" w:rsidP="002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14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– </w:t>
      </w:r>
    </w:p>
    <w:p w:rsidR="002E48E9" w:rsidRPr="00562F4B" w:rsidRDefault="002E48E9" w:rsidP="002E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АО «Тюменьэнерго»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С.Ю. Лопатин</w:t>
      </w:r>
    </w:p>
    <w:p w:rsidR="002E48E9" w:rsidRDefault="002E48E9" w:rsidP="002E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8E9" w:rsidRDefault="002E48E9" w:rsidP="002E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8E9" w:rsidRDefault="002E48E9" w:rsidP="002E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закупки – </w:t>
      </w:r>
    </w:p>
    <w:p w:rsidR="002E48E9" w:rsidRDefault="002E48E9" w:rsidP="002E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начальника</w:t>
      </w:r>
    </w:p>
    <w:p w:rsidR="002E48E9" w:rsidRPr="00562F4B" w:rsidRDefault="002E48E9" w:rsidP="002E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ДКиТАСУ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АО «Тюменьэнерго»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П.Н. Богуцкий</w:t>
      </w:r>
    </w:p>
    <w:p w:rsidR="002E48E9" w:rsidRPr="00562F4B" w:rsidRDefault="002E48E9" w:rsidP="002E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8E9" w:rsidRPr="00562F4B" w:rsidRDefault="002E48E9" w:rsidP="002E4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FB1" w:rsidRPr="00562F4B" w:rsidRDefault="00A37FB1" w:rsidP="00893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7FB1" w:rsidRPr="00562F4B">
      <w:footerReference w:type="default" r:id="rId8"/>
      <w:headerReference w:type="first" r:id="rId9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4C841EEC"/>
    <w:multiLevelType w:val="hybridMultilevel"/>
    <w:tmpl w:val="220A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C5420"/>
    <w:rsid w:val="001E0828"/>
    <w:rsid w:val="002517A4"/>
    <w:rsid w:val="002A3342"/>
    <w:rsid w:val="002B3DBA"/>
    <w:rsid w:val="002B6DF8"/>
    <w:rsid w:val="002E48E9"/>
    <w:rsid w:val="003104C0"/>
    <w:rsid w:val="003A00DE"/>
    <w:rsid w:val="003A5DF0"/>
    <w:rsid w:val="004068CB"/>
    <w:rsid w:val="00463044"/>
    <w:rsid w:val="004D0EAA"/>
    <w:rsid w:val="004D1F55"/>
    <w:rsid w:val="004E0536"/>
    <w:rsid w:val="0050445F"/>
    <w:rsid w:val="00562F4B"/>
    <w:rsid w:val="005C3BBF"/>
    <w:rsid w:val="005E41F1"/>
    <w:rsid w:val="006427F2"/>
    <w:rsid w:val="0065247B"/>
    <w:rsid w:val="006A0F65"/>
    <w:rsid w:val="007724AC"/>
    <w:rsid w:val="007B7FD4"/>
    <w:rsid w:val="007C2AFA"/>
    <w:rsid w:val="007E6039"/>
    <w:rsid w:val="007F6663"/>
    <w:rsid w:val="008149AF"/>
    <w:rsid w:val="00845956"/>
    <w:rsid w:val="00893B0C"/>
    <w:rsid w:val="008B0B48"/>
    <w:rsid w:val="008B2D08"/>
    <w:rsid w:val="008E18BE"/>
    <w:rsid w:val="00907E1A"/>
    <w:rsid w:val="00913865"/>
    <w:rsid w:val="00916240"/>
    <w:rsid w:val="0092016D"/>
    <w:rsid w:val="00960DEE"/>
    <w:rsid w:val="009C36F4"/>
    <w:rsid w:val="00A02CE2"/>
    <w:rsid w:val="00A06A85"/>
    <w:rsid w:val="00A37FB1"/>
    <w:rsid w:val="00A84A07"/>
    <w:rsid w:val="00AB37C5"/>
    <w:rsid w:val="00AD3C61"/>
    <w:rsid w:val="00B46623"/>
    <w:rsid w:val="00B5482C"/>
    <w:rsid w:val="00B71E30"/>
    <w:rsid w:val="00BD79F7"/>
    <w:rsid w:val="00C0774B"/>
    <w:rsid w:val="00C15F5D"/>
    <w:rsid w:val="00D375D6"/>
    <w:rsid w:val="00D42D32"/>
    <w:rsid w:val="00D5604C"/>
    <w:rsid w:val="00D61E4C"/>
    <w:rsid w:val="00DD2E95"/>
    <w:rsid w:val="00E13E43"/>
    <w:rsid w:val="00E24145"/>
    <w:rsid w:val="00E912C6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List Paragraph"/>
    <w:basedOn w:val="a"/>
    <w:uiPriority w:val="34"/>
    <w:qFormat/>
    <w:rsid w:val="00A8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5F7A-9BE4-4B34-A0F0-7E51A35E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Дурасова Нина Ивановна</cp:lastModifiedBy>
  <cp:revision>66</cp:revision>
  <cp:lastPrinted>2018-12-07T04:55:00Z</cp:lastPrinted>
  <dcterms:created xsi:type="dcterms:W3CDTF">2015-10-06T09:41:00Z</dcterms:created>
  <dcterms:modified xsi:type="dcterms:W3CDTF">2019-01-21T06:38:00Z</dcterms:modified>
</cp:coreProperties>
</file>