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B7" w:rsidRPr="002D7BE9" w:rsidRDefault="004C60B7" w:rsidP="004C60B7">
      <w:pPr>
        <w:pStyle w:val="1"/>
        <w:spacing w:after="0" w:afterAutospacing="0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  <w:shd w:val="clear" w:color="auto" w:fill="auto"/>
        </w:rPr>
      </w:pPr>
      <w:r w:rsidRPr="002D7BE9">
        <w:rPr>
          <w:rFonts w:ascii="Times New Roman" w:hAnsi="Times New Roman" w:cs="Times New Roman"/>
          <w:b/>
          <w:color w:val="auto"/>
          <w:kern w:val="0"/>
          <w:sz w:val="24"/>
          <w:szCs w:val="24"/>
          <w:shd w:val="clear" w:color="auto" w:fill="auto"/>
        </w:rPr>
        <w:t xml:space="preserve">Протокол заседания комиссии по вскрытию конвертов, </w:t>
      </w:r>
    </w:p>
    <w:p w:rsidR="004C60B7" w:rsidRPr="00B35A4C" w:rsidRDefault="004C60B7" w:rsidP="004C60B7">
      <w:pPr>
        <w:pStyle w:val="1"/>
        <w:spacing w:after="0" w:afterAutospacing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auto"/>
        </w:rPr>
      </w:pPr>
      <w:r w:rsidRPr="002D7BE9">
        <w:rPr>
          <w:rFonts w:ascii="Times New Roman" w:hAnsi="Times New Roman" w:cs="Times New Roman"/>
          <w:b/>
          <w:color w:val="auto"/>
          <w:kern w:val="0"/>
          <w:sz w:val="24"/>
          <w:szCs w:val="24"/>
          <w:shd w:val="clear" w:color="auto" w:fill="auto"/>
        </w:rPr>
        <w:t xml:space="preserve">поступивших на открытый запрос цен № </w:t>
      </w:r>
      <w:r w:rsidR="00B35A4C" w:rsidRPr="002D7BE9">
        <w:rPr>
          <w:rFonts w:ascii="Times New Roman" w:hAnsi="Times New Roman" w:cs="Times New Roman"/>
          <w:b/>
          <w:color w:val="auto"/>
          <w:kern w:val="0"/>
          <w:sz w:val="24"/>
          <w:szCs w:val="24"/>
          <w:shd w:val="clear" w:color="auto" w:fill="auto"/>
        </w:rPr>
        <w:t>31604214389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C60B7" w:rsidRPr="00B35A4C" w:rsidTr="002D7BE9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4C60B7" w:rsidRPr="00B35A4C" w:rsidRDefault="004C60B7" w:rsidP="00FD7A18">
            <w:pPr>
              <w:pStyle w:val="1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 w:rsidRPr="00B35A4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№ </w:t>
            </w:r>
            <w:r w:rsidR="00B35A4C" w:rsidRPr="00B35A4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31604214389/1049/01</w:t>
            </w:r>
          </w:p>
        </w:tc>
        <w:tc>
          <w:tcPr>
            <w:tcW w:w="2476" w:type="pct"/>
            <w:vAlign w:val="center"/>
            <w:hideMark/>
          </w:tcPr>
          <w:p w:rsidR="004C60B7" w:rsidRPr="00B35A4C" w:rsidRDefault="00B35A4C" w:rsidP="00FD7A18">
            <w:pPr>
              <w:pStyle w:val="1"/>
              <w:jc w:val="righ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 w:rsidRPr="00B35A4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27.10</w:t>
            </w:r>
            <w:r w:rsidR="004C60B7" w:rsidRPr="00B35A4C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.2016</w:t>
            </w:r>
          </w:p>
        </w:tc>
      </w:tr>
    </w:tbl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628187, Тюменская обл., г. </w:t>
      </w:r>
      <w:proofErr w:type="spellStart"/>
      <w:r w:rsidRPr="00BC72B9">
        <w:rPr>
          <w:rFonts w:eastAsia="Times New Roman"/>
          <w:shd w:val="clear" w:color="auto" w:fill="auto"/>
          <w:lang w:eastAsia="ru-RU"/>
        </w:rPr>
        <w:t>Нягань</w:t>
      </w:r>
      <w:proofErr w:type="spellEnd"/>
      <w:r w:rsidRPr="00BC72B9">
        <w:rPr>
          <w:rFonts w:eastAsia="Times New Roman"/>
          <w:shd w:val="clear" w:color="auto" w:fill="auto"/>
          <w:lang w:eastAsia="ru-RU"/>
        </w:rPr>
        <w:t xml:space="preserve">, </w:t>
      </w:r>
      <w:proofErr w:type="spellStart"/>
      <w:r w:rsidRPr="00BC72B9">
        <w:rPr>
          <w:rFonts w:eastAsia="Times New Roman"/>
          <w:shd w:val="clear" w:color="auto" w:fill="auto"/>
          <w:lang w:eastAsia="ru-RU"/>
        </w:rPr>
        <w:t>мкр</w:t>
      </w:r>
      <w:proofErr w:type="spellEnd"/>
      <w:r w:rsidRPr="00BC72B9">
        <w:rPr>
          <w:rFonts w:eastAsia="Times New Roman"/>
          <w:shd w:val="clear" w:color="auto" w:fill="auto"/>
          <w:lang w:eastAsia="ru-RU"/>
        </w:rPr>
        <w:t>. Энергетиков, 70</w:t>
      </w:r>
    </w:p>
    <w:p w:rsidR="004C60B7" w:rsidRPr="00B35A4C" w:rsidRDefault="004C60B7" w:rsidP="004C60B7">
      <w:pPr>
        <w:spacing w:after="0" w:line="240" w:lineRule="auto"/>
        <w:outlineLvl w:val="1"/>
        <w:rPr>
          <w:rFonts w:eastAsia="Times New Roman"/>
          <w:shd w:val="clear" w:color="auto" w:fill="auto"/>
          <w:lang w:eastAsia="ru-RU"/>
        </w:rPr>
      </w:pPr>
      <w:r w:rsidRPr="00B35A4C">
        <w:rPr>
          <w:rFonts w:eastAsia="Times New Roman"/>
          <w:shd w:val="clear" w:color="auto" w:fill="auto"/>
          <w:lang w:eastAsia="ru-RU"/>
        </w:rPr>
        <w:t>Сведения о заказчике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>Филиал акционерного общества энергетики и электрификации "Тюменьэнерго" Энергокомплекс (628406, Ханты-Мансийский Автономный округ - Югра, г. Сургут, ул. Университетская, д. 4)</w:t>
      </w:r>
    </w:p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</w:p>
    <w:p w:rsidR="004C60B7" w:rsidRPr="00BC72B9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 xml:space="preserve">Наименование </w:t>
      </w:r>
      <w:r>
        <w:rPr>
          <w:rFonts w:eastAsia="Times New Roman"/>
          <w:b/>
          <w:bCs/>
          <w:shd w:val="clear" w:color="auto" w:fill="auto"/>
          <w:lang w:eastAsia="ru-RU"/>
        </w:rPr>
        <w:t>закупки</w:t>
      </w:r>
    </w:p>
    <w:p w:rsidR="004C60B7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1A496A">
        <w:rPr>
          <w:rFonts w:eastAsia="Times New Roman"/>
          <w:shd w:val="clear" w:color="auto" w:fill="auto"/>
          <w:lang w:eastAsia="ru-RU"/>
        </w:rPr>
        <w:t xml:space="preserve">Открытый запрос цен на право заключения договора на поставку </w:t>
      </w:r>
      <w:r w:rsidR="00B35A4C">
        <w:rPr>
          <w:rFonts w:eastAsia="Times New Roman"/>
          <w:shd w:val="clear" w:color="auto" w:fill="auto"/>
          <w:lang w:eastAsia="ru-RU"/>
        </w:rPr>
        <w:t>масел</w:t>
      </w:r>
      <w:r w:rsidRPr="00610E68">
        <w:rPr>
          <w:rFonts w:eastAsia="Times New Roman"/>
          <w:shd w:val="clear" w:color="auto" w:fill="auto"/>
          <w:lang w:eastAsia="ru-RU"/>
        </w:rPr>
        <w:t xml:space="preserve"> </w:t>
      </w:r>
      <w:r>
        <w:rPr>
          <w:rFonts w:eastAsia="Times New Roman"/>
          <w:shd w:val="clear" w:color="auto" w:fill="auto"/>
          <w:lang w:eastAsia="ru-RU"/>
        </w:rPr>
        <w:t xml:space="preserve">для нужд </w:t>
      </w:r>
      <w:r w:rsidRPr="001A496A">
        <w:rPr>
          <w:rFonts w:eastAsia="Times New Roman"/>
          <w:shd w:val="clear" w:color="auto" w:fill="auto"/>
          <w:lang w:eastAsia="ru-RU"/>
        </w:rPr>
        <w:t>филиала АО "Тюменьэнерго" Энергокомплекс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</w:p>
    <w:p w:rsidR="004C60B7" w:rsidRPr="00BC72B9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>Присутствовали</w:t>
      </w:r>
    </w:p>
    <w:p w:rsidR="004C60B7" w:rsidRPr="00663C5E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663C5E">
        <w:rPr>
          <w:rFonts w:eastAsia="Times New Roman"/>
          <w:shd w:val="clear" w:color="auto" w:fill="auto"/>
          <w:lang w:eastAsia="ru-RU"/>
        </w:rPr>
        <w:t>Члены Закупочной комиссии:</w:t>
      </w:r>
    </w:p>
    <w:p w:rsidR="00B35A4C" w:rsidRDefault="00B35A4C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>
        <w:rPr>
          <w:rFonts w:eastAsia="Times New Roman"/>
          <w:shd w:val="clear" w:color="auto" w:fill="auto"/>
          <w:lang w:eastAsia="ru-RU"/>
        </w:rPr>
        <w:t>Шевцов Алексей Алексеевич, Заместитель главного инженера по оперативному, технологическому и ситуационному управлению филиала АО «Тюменьэнерго» Энергокомплекс</w:t>
      </w:r>
    </w:p>
    <w:p w:rsidR="00B35A4C" w:rsidRDefault="00B35A4C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>
        <w:rPr>
          <w:rFonts w:eastAsia="Times New Roman"/>
          <w:shd w:val="clear" w:color="auto" w:fill="auto"/>
          <w:lang w:eastAsia="ru-RU"/>
        </w:rPr>
        <w:t>Русаков Владимир Михайлович</w:t>
      </w:r>
      <w:r w:rsidR="004C60B7" w:rsidRPr="00BC72B9">
        <w:rPr>
          <w:rFonts w:eastAsia="Times New Roman"/>
          <w:shd w:val="clear" w:color="auto" w:fill="auto"/>
          <w:lang w:eastAsia="ru-RU"/>
        </w:rPr>
        <w:t xml:space="preserve">, </w:t>
      </w:r>
      <w:r>
        <w:rPr>
          <w:rFonts w:eastAsia="Times New Roman"/>
          <w:shd w:val="clear" w:color="auto" w:fill="auto"/>
          <w:lang w:eastAsia="ru-RU"/>
        </w:rPr>
        <w:t>Специалист ведущий ГБ</w:t>
      </w:r>
      <w:r w:rsidR="004C60B7" w:rsidRPr="00BC72B9">
        <w:rPr>
          <w:rFonts w:eastAsia="Times New Roman"/>
          <w:shd w:val="clear" w:color="auto" w:fill="auto"/>
          <w:lang w:eastAsia="ru-RU"/>
        </w:rPr>
        <w:t xml:space="preserve"> филиала АО "Тюменьэнерго" Энергокомплекс</w:t>
      </w:r>
    </w:p>
    <w:p w:rsidR="004C60B7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Ответственный секретарь Закупочной комиссии: </w:t>
      </w:r>
    </w:p>
    <w:p w:rsidR="004C60B7" w:rsidRPr="00BC72B9" w:rsidRDefault="00B35A4C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proofErr w:type="spellStart"/>
      <w:r>
        <w:rPr>
          <w:rFonts w:eastAsia="Times New Roman"/>
          <w:shd w:val="clear" w:color="auto" w:fill="auto"/>
          <w:lang w:eastAsia="ru-RU"/>
        </w:rPr>
        <w:t>Дряхлов</w:t>
      </w:r>
      <w:proofErr w:type="spellEnd"/>
      <w:r>
        <w:rPr>
          <w:rFonts w:eastAsia="Times New Roman"/>
          <w:shd w:val="clear" w:color="auto" w:fill="auto"/>
          <w:lang w:eastAsia="ru-RU"/>
        </w:rPr>
        <w:t xml:space="preserve"> Александр Геннадьевич</w:t>
      </w:r>
      <w:r w:rsidR="004C60B7" w:rsidRPr="00B2009D">
        <w:rPr>
          <w:rFonts w:eastAsia="Times New Roman"/>
          <w:shd w:val="clear" w:color="auto" w:fill="auto"/>
          <w:lang w:eastAsia="ru-RU"/>
        </w:rPr>
        <w:t xml:space="preserve">, </w:t>
      </w:r>
      <w:r>
        <w:rPr>
          <w:rFonts w:eastAsia="Times New Roman"/>
          <w:shd w:val="clear" w:color="auto" w:fill="auto"/>
          <w:lang w:eastAsia="ru-RU"/>
        </w:rPr>
        <w:t>Начальник</w:t>
      </w:r>
      <w:r w:rsidR="004C60B7" w:rsidRPr="00BC72B9">
        <w:rPr>
          <w:rFonts w:eastAsia="Times New Roman"/>
          <w:shd w:val="clear" w:color="auto" w:fill="auto"/>
          <w:lang w:eastAsia="ru-RU"/>
        </w:rPr>
        <w:t xml:space="preserve"> </w:t>
      </w:r>
      <w:proofErr w:type="spellStart"/>
      <w:r w:rsidR="004C60B7" w:rsidRPr="00BC72B9">
        <w:rPr>
          <w:rFonts w:eastAsia="Times New Roman"/>
          <w:shd w:val="clear" w:color="auto" w:fill="auto"/>
          <w:lang w:eastAsia="ru-RU"/>
        </w:rPr>
        <w:t>ОЛиМТО</w:t>
      </w:r>
      <w:proofErr w:type="spellEnd"/>
      <w:r w:rsidR="004C60B7" w:rsidRPr="00BC72B9">
        <w:rPr>
          <w:rFonts w:eastAsia="Times New Roman"/>
          <w:shd w:val="clear" w:color="auto" w:fill="auto"/>
          <w:lang w:eastAsia="ru-RU"/>
        </w:rPr>
        <w:t xml:space="preserve"> филиала АО "Тюменьэнерго" Энергокомплекс</w:t>
      </w:r>
    </w:p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</w:p>
    <w:p w:rsidR="004C60B7" w:rsidRPr="00BC72B9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>Вопросы заседания комиссии: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В ходе проведения запроса </w:t>
      </w:r>
      <w:r>
        <w:rPr>
          <w:rFonts w:eastAsia="Times New Roman"/>
          <w:shd w:val="clear" w:color="auto" w:fill="auto"/>
          <w:lang w:eastAsia="ru-RU"/>
        </w:rPr>
        <w:t>цен</w:t>
      </w:r>
      <w:r w:rsidRPr="00BC72B9">
        <w:rPr>
          <w:rFonts w:eastAsia="Times New Roman"/>
          <w:shd w:val="clear" w:color="auto" w:fill="auto"/>
          <w:lang w:eastAsia="ru-RU"/>
        </w:rPr>
        <w:t xml:space="preserve"> было получено </w:t>
      </w:r>
      <w:r w:rsidR="00B35A4C">
        <w:rPr>
          <w:rFonts w:eastAsia="Times New Roman"/>
          <w:shd w:val="clear" w:color="auto" w:fill="auto"/>
          <w:lang w:eastAsia="ru-RU"/>
        </w:rPr>
        <w:t>7</w:t>
      </w:r>
      <w:r>
        <w:rPr>
          <w:rFonts w:eastAsia="Times New Roman"/>
          <w:shd w:val="clear" w:color="auto" w:fill="auto"/>
          <w:lang w:eastAsia="ru-RU"/>
        </w:rPr>
        <w:t xml:space="preserve"> заяв</w:t>
      </w:r>
      <w:r w:rsidR="00B35A4C">
        <w:rPr>
          <w:rFonts w:eastAsia="Times New Roman"/>
          <w:shd w:val="clear" w:color="auto" w:fill="auto"/>
          <w:lang w:eastAsia="ru-RU"/>
        </w:rPr>
        <w:t>ок</w:t>
      </w:r>
      <w:r w:rsidRPr="00BC72B9">
        <w:rPr>
          <w:rFonts w:eastAsia="Times New Roman"/>
          <w:shd w:val="clear" w:color="auto" w:fill="auto"/>
          <w:lang w:eastAsia="ru-RU"/>
        </w:rPr>
        <w:t xml:space="preserve">, конверты с которыми были размещены в электронном виде на </w:t>
      </w:r>
      <w:r>
        <w:rPr>
          <w:rFonts w:eastAsia="Times New Roman"/>
          <w:shd w:val="clear" w:color="auto" w:fill="auto"/>
          <w:lang w:eastAsia="ru-RU"/>
        </w:rPr>
        <w:t>Электронной т</w:t>
      </w:r>
      <w:r w:rsidRPr="00BC72B9">
        <w:rPr>
          <w:rFonts w:eastAsia="Times New Roman"/>
          <w:shd w:val="clear" w:color="auto" w:fill="auto"/>
          <w:lang w:eastAsia="ru-RU"/>
        </w:rPr>
        <w:t xml:space="preserve">орговой площадке </w:t>
      </w:r>
      <w:r>
        <w:rPr>
          <w:rFonts w:eastAsia="Times New Roman"/>
          <w:shd w:val="clear" w:color="auto" w:fill="auto"/>
          <w:lang w:eastAsia="ru-RU"/>
        </w:rPr>
        <w:t xml:space="preserve">ПАО «Россети» </w:t>
      </w:r>
      <w:hyperlink r:id="rId5" w:history="1"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www.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etp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rosseti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proofErr w:type="spellStart"/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ru</w:t>
        </w:r>
        <w:proofErr w:type="spellEnd"/>
      </w:hyperlink>
      <w:r>
        <w:rPr>
          <w:rFonts w:eastAsia="Times New Roman"/>
          <w:shd w:val="clear" w:color="auto" w:fill="auto"/>
          <w:lang w:eastAsia="ru-RU"/>
        </w:rPr>
        <w:t xml:space="preserve"> 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Вскрытие конвертов было осуществлено в электронном сейфе организатора запроса </w:t>
      </w:r>
      <w:r>
        <w:rPr>
          <w:rFonts w:eastAsia="Times New Roman"/>
          <w:shd w:val="clear" w:color="auto" w:fill="auto"/>
          <w:lang w:eastAsia="ru-RU"/>
        </w:rPr>
        <w:t>цен</w:t>
      </w:r>
      <w:r w:rsidRPr="00BC72B9">
        <w:rPr>
          <w:rFonts w:eastAsia="Times New Roman"/>
          <w:shd w:val="clear" w:color="auto" w:fill="auto"/>
          <w:lang w:eastAsia="ru-RU"/>
        </w:rPr>
        <w:t xml:space="preserve"> на </w:t>
      </w:r>
      <w:r>
        <w:rPr>
          <w:rFonts w:eastAsia="Times New Roman"/>
          <w:shd w:val="clear" w:color="auto" w:fill="auto"/>
          <w:lang w:eastAsia="ru-RU"/>
        </w:rPr>
        <w:t>Электронной т</w:t>
      </w:r>
      <w:r w:rsidRPr="00BC72B9">
        <w:rPr>
          <w:rFonts w:eastAsia="Times New Roman"/>
          <w:shd w:val="clear" w:color="auto" w:fill="auto"/>
          <w:lang w:eastAsia="ru-RU"/>
        </w:rPr>
        <w:t xml:space="preserve">орговой площадке </w:t>
      </w:r>
      <w:r>
        <w:rPr>
          <w:rFonts w:eastAsia="Times New Roman"/>
          <w:shd w:val="clear" w:color="auto" w:fill="auto"/>
          <w:lang w:eastAsia="ru-RU"/>
        </w:rPr>
        <w:t xml:space="preserve">ПАО «Россети» </w:t>
      </w:r>
      <w:hyperlink r:id="rId6" w:history="1">
        <w:proofErr w:type="gramStart"/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www.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etp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rosseti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proofErr w:type="spellStart"/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ru</w:t>
        </w:r>
        <w:proofErr w:type="spellEnd"/>
      </w:hyperlink>
      <w:r>
        <w:rPr>
          <w:rFonts w:eastAsia="Times New Roman"/>
          <w:shd w:val="clear" w:color="auto" w:fill="auto"/>
          <w:lang w:eastAsia="ru-RU"/>
        </w:rPr>
        <w:t xml:space="preserve"> </w:t>
      </w:r>
      <w:r w:rsidRPr="00BC72B9">
        <w:rPr>
          <w:rFonts w:eastAsia="Times New Roman"/>
          <w:shd w:val="clear" w:color="auto" w:fill="auto"/>
          <w:lang w:eastAsia="ru-RU"/>
        </w:rPr>
        <w:t>.</w:t>
      </w:r>
      <w:proofErr w:type="gramEnd"/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>Дата и время начала процедуры вскрытия конве</w:t>
      </w:r>
      <w:r>
        <w:rPr>
          <w:rFonts w:eastAsia="Times New Roman"/>
          <w:shd w:val="clear" w:color="auto" w:fill="auto"/>
          <w:lang w:eastAsia="ru-RU"/>
        </w:rPr>
        <w:t>ртов с предложениями участников: 1</w:t>
      </w:r>
      <w:r w:rsidR="00B35A4C">
        <w:rPr>
          <w:rFonts w:eastAsia="Times New Roman"/>
          <w:shd w:val="clear" w:color="auto" w:fill="auto"/>
          <w:lang w:eastAsia="ru-RU"/>
        </w:rPr>
        <w:t>6</w:t>
      </w:r>
      <w:r w:rsidRPr="00BC72B9">
        <w:rPr>
          <w:rFonts w:eastAsia="Times New Roman"/>
          <w:shd w:val="clear" w:color="auto" w:fill="auto"/>
          <w:lang w:eastAsia="ru-RU"/>
        </w:rPr>
        <w:t xml:space="preserve">:00 </w:t>
      </w:r>
      <w:r w:rsidR="00B35A4C">
        <w:rPr>
          <w:rFonts w:eastAsia="Times New Roman"/>
          <w:shd w:val="clear" w:color="auto" w:fill="auto"/>
          <w:lang w:eastAsia="ru-RU"/>
        </w:rPr>
        <w:t>27.10</w:t>
      </w:r>
      <w:r>
        <w:rPr>
          <w:rFonts w:eastAsia="Times New Roman"/>
          <w:shd w:val="clear" w:color="auto" w:fill="auto"/>
          <w:lang w:eastAsia="ru-RU"/>
        </w:rPr>
        <w:t>.2016 года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>Место проведения процедуры вскрытия конвертов с предложениями участников: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>
        <w:rPr>
          <w:rFonts w:eastAsia="Times New Roman"/>
          <w:shd w:val="clear" w:color="auto" w:fill="auto"/>
          <w:lang w:eastAsia="ru-RU"/>
        </w:rPr>
        <w:t>Электронная торговая площадка</w:t>
      </w:r>
      <w:r w:rsidRPr="00BC72B9">
        <w:rPr>
          <w:rFonts w:eastAsia="Times New Roman"/>
          <w:shd w:val="clear" w:color="auto" w:fill="auto"/>
          <w:lang w:eastAsia="ru-RU"/>
        </w:rPr>
        <w:t xml:space="preserve"> </w:t>
      </w:r>
      <w:r>
        <w:rPr>
          <w:rFonts w:eastAsia="Times New Roman"/>
          <w:shd w:val="clear" w:color="auto" w:fill="auto"/>
          <w:lang w:eastAsia="ru-RU"/>
        </w:rPr>
        <w:t xml:space="preserve">ПАО «Россети» </w:t>
      </w:r>
      <w:hyperlink r:id="rId7" w:history="1"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www.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etp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r w:rsidRPr="00360B00">
          <w:rPr>
            <w:rStyle w:val="a4"/>
            <w:rFonts w:eastAsia="Times New Roman"/>
            <w:shd w:val="clear" w:color="auto" w:fill="auto"/>
            <w:lang w:val="en-US" w:eastAsia="ru-RU"/>
          </w:rPr>
          <w:t>rosseti</w:t>
        </w:r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.</w:t>
        </w:r>
        <w:proofErr w:type="spellStart"/>
        <w:r w:rsidRPr="00360B00">
          <w:rPr>
            <w:rStyle w:val="a4"/>
            <w:rFonts w:eastAsia="Times New Roman"/>
            <w:shd w:val="clear" w:color="auto" w:fill="auto"/>
            <w:lang w:eastAsia="ru-RU"/>
          </w:rPr>
          <w:t>ru</w:t>
        </w:r>
        <w:proofErr w:type="spellEnd"/>
      </w:hyperlink>
    </w:p>
    <w:p w:rsidR="004C60B7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В конвертах обнаружены предложения следующих участников запроса </w:t>
      </w:r>
      <w:r>
        <w:rPr>
          <w:rFonts w:eastAsia="Times New Roman"/>
          <w:shd w:val="clear" w:color="auto" w:fill="auto"/>
          <w:lang w:eastAsia="ru-RU"/>
        </w:rPr>
        <w:t>цен</w:t>
      </w:r>
      <w:r w:rsidRPr="00BC72B9">
        <w:rPr>
          <w:rFonts w:eastAsia="Times New Roman"/>
          <w:shd w:val="clear" w:color="auto" w:fill="auto"/>
          <w:lang w:eastAsia="ru-RU"/>
        </w:rPr>
        <w:t>:</w:t>
      </w:r>
    </w:p>
    <w:tbl>
      <w:tblPr>
        <w:tblW w:w="9970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317"/>
        <w:gridCol w:w="5291"/>
      </w:tblGrid>
      <w:tr w:rsidR="004C60B7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b/>
                <w:bCs/>
                <w:shd w:val="clear" w:color="auto" w:fill="auto"/>
                <w:lang w:eastAsia="ru-RU"/>
              </w:rPr>
              <w:t>№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b/>
                <w:bCs/>
                <w:shd w:val="clear" w:color="auto" w:fill="auto"/>
                <w:lang w:eastAsia="ru-RU"/>
              </w:rPr>
              <w:t>Наименование участника и его адрес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b/>
                <w:bCs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b/>
                <w:bCs/>
                <w:shd w:val="clear" w:color="auto" w:fill="auto"/>
                <w:lang w:eastAsia="ru-RU"/>
              </w:rPr>
              <w:t xml:space="preserve">Предмет и общая цена заявки на участие в запросе </w:t>
            </w:r>
            <w:r>
              <w:rPr>
                <w:rFonts w:eastAsia="Times New Roman"/>
                <w:b/>
                <w:bCs/>
                <w:shd w:val="clear" w:color="auto" w:fill="auto"/>
                <w:lang w:eastAsia="ru-RU"/>
              </w:rPr>
              <w:t>цен</w:t>
            </w:r>
          </w:p>
        </w:tc>
      </w:tr>
      <w:tr w:rsidR="004C60B7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1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B35A4C" w:rsidP="00B35A4C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ТрансЗемСтрой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4C60B7" w:rsidRPr="007063CC">
              <w:rPr>
                <w:rFonts w:eastAsia="Times New Roman"/>
                <w:shd w:val="clear" w:color="auto" w:fill="auto"/>
                <w:lang w:eastAsia="ru-RU"/>
              </w:rPr>
              <w:t>"</w:t>
            </w:r>
            <w:r w:rsidR="004C60B7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628401, Российская Федерация</w:t>
            </w:r>
            <w:r w:rsidR="004C60B7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</w:t>
            </w:r>
            <w:r>
              <w:rPr>
                <w:rFonts w:eastAsia="Times New Roman"/>
                <w:shd w:val="clear" w:color="auto" w:fill="auto"/>
                <w:lang w:eastAsia="ru-RU"/>
              </w:rPr>
              <w:t>Тюменская обл., ХМАО-Югра, г. Сургут, ул. Базовая 34/3)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B35A4C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 w:rsidR="00B35A4C"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>.2016 1</w:t>
            </w:r>
            <w:r w:rsidR="00B35A4C">
              <w:rPr>
                <w:rFonts w:eastAsia="Times New Roman"/>
                <w:shd w:val="clear" w:color="auto" w:fill="auto"/>
                <w:lang w:eastAsia="ru-RU"/>
              </w:rPr>
              <w:t>3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>:</w:t>
            </w:r>
            <w:r w:rsidR="00B35A4C">
              <w:rPr>
                <w:rFonts w:eastAsia="Times New Roman"/>
                <w:shd w:val="clear" w:color="auto" w:fill="auto"/>
                <w:lang w:eastAsia="ru-RU"/>
              </w:rPr>
              <w:t>55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</w:r>
            <w:r>
              <w:rPr>
                <w:rFonts w:eastAsia="Times New Roman"/>
                <w:shd w:val="clear" w:color="auto" w:fill="auto"/>
                <w:lang w:eastAsia="ru-RU"/>
              </w:rPr>
              <w:t>Цена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4C60B7" w:rsidRDefault="00B35A4C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1 039 543,31</w:t>
            </w:r>
            <w:r w:rsidR="004C60B7"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4C60B7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4C60B7" w:rsidRPr="000863AD" w:rsidRDefault="00B35A4C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1 039 543,31</w:t>
            </w:r>
            <w:r w:rsidR="004C60B7" w:rsidRPr="00A73EA5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4C60B7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</w:tc>
      </w:tr>
      <w:tr w:rsidR="004C60B7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2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Pr="00BC72B9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Общество с ограниченной ответственностью Торговый Дом «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Русойл</w:t>
            </w:r>
            <w:proofErr w:type="spellEnd"/>
            <w:r w:rsidR="004C60B7"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4C60B7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625049</w:t>
            </w:r>
            <w:r w:rsidR="004C60B7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Российская Федерация, 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г. Тюмень, ул.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Дамбовская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>, 5</w:t>
            </w:r>
            <w:r w:rsidR="004C60B7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13:40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5F543D">
              <w:rPr>
                <w:rFonts w:eastAsia="Times New Roman"/>
                <w:shd w:val="clear" w:color="auto" w:fill="auto"/>
                <w:lang w:eastAsia="ru-RU"/>
              </w:rPr>
              <w:t>1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 190 575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,00 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4C60B7" w:rsidRPr="000863AD" w:rsidRDefault="007313F2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1 190 575,00</w:t>
            </w:r>
            <w:r w:rsidR="004C60B7" w:rsidRPr="000863AD">
              <w:rPr>
                <w:rFonts w:eastAsia="Times New Roman"/>
                <w:shd w:val="clear" w:color="auto" w:fill="auto"/>
                <w:lang w:eastAsia="ru-RU"/>
              </w:rPr>
              <w:t> руб. (цена с НДС)</w:t>
            </w:r>
          </w:p>
        </w:tc>
      </w:tr>
      <w:tr w:rsidR="004C60B7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3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0B7" w:rsidRPr="00BC72B9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Общество с ограниченной ответственностью</w:t>
            </w:r>
            <w:r w:rsidR="004C60B7">
              <w:rPr>
                <w:rFonts w:eastAsia="Times New Roman"/>
                <w:shd w:val="clear" w:color="auto" w:fill="auto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ЕвроАвтоМобайл</w:t>
            </w:r>
            <w:proofErr w:type="spellEnd"/>
            <w:r w:rsidR="004C60B7"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4C60B7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143930</w:t>
            </w:r>
            <w:r w:rsidR="004C60B7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</w:t>
            </w:r>
            <w:r>
              <w:rPr>
                <w:rFonts w:eastAsia="Times New Roman"/>
                <w:shd w:val="clear" w:color="auto" w:fill="auto"/>
                <w:lang w:eastAsia="ru-RU"/>
              </w:rPr>
              <w:t>РФ, Московская обл.</w:t>
            </w:r>
            <w:r w:rsidR="004C60B7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г.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Балашиха</w:t>
            </w:r>
            <w:r w:rsidR="004C60B7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мкр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Салтыковска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Носовихинское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 xml:space="preserve"> шоссе, владение 253</w:t>
            </w:r>
            <w:r w:rsidR="004C60B7" w:rsidRPr="00BC72B9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12:22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4C60B7" w:rsidRDefault="007313F2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1 276 210,00</w:t>
            </w:r>
            <w:r w:rsidR="004C60B7"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4C60B7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4C60B7" w:rsidRDefault="004C60B7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lastRenderedPageBreak/>
              <w:t>Цена в соответствии с заявкой:</w:t>
            </w:r>
          </w:p>
          <w:p w:rsidR="004C60B7" w:rsidRPr="00A73EA5" w:rsidRDefault="007313F2" w:rsidP="00FD7A18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1 276 210,00</w:t>
            </w:r>
            <w:r w:rsidR="004C60B7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4C60B7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</w:tc>
      </w:tr>
      <w:tr w:rsidR="007313F2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7313F2" w:rsidP="007313F2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lastRenderedPageBreak/>
              <w:t>4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55087B" w:rsidP="0055087B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Общество с ограниченной ответственностью «Масла и Смазки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125319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</w:t>
            </w:r>
            <w:r>
              <w:rPr>
                <w:rFonts w:eastAsia="Times New Roman"/>
                <w:shd w:val="clear" w:color="auto" w:fill="auto"/>
                <w:lang w:eastAsia="ru-RU"/>
              </w:rPr>
              <w:t>РФ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г.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Москва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ул. 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Аэропортовская 1-я, д. 6, пом. </w:t>
            </w:r>
            <w:r>
              <w:rPr>
                <w:rFonts w:eastAsia="Times New Roman"/>
                <w:shd w:val="clear" w:color="auto" w:fill="auto"/>
                <w:lang w:val="en-US" w:eastAsia="ru-RU"/>
              </w:rPr>
              <w:t>VI</w:t>
            </w:r>
            <w:r>
              <w:rPr>
                <w:rFonts w:eastAsia="Times New Roman"/>
                <w:shd w:val="clear" w:color="auto" w:fill="auto"/>
                <w:lang w:eastAsia="ru-RU"/>
              </w:rPr>
              <w:t>, к.1-4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>
              <w:rPr>
                <w:rFonts w:eastAsia="Times New Roman"/>
                <w:shd w:val="clear" w:color="auto" w:fill="auto"/>
                <w:lang w:eastAsia="ru-RU"/>
              </w:rPr>
              <w:t>13:04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7313F2" w:rsidRDefault="0055087B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1 336 834,43</w:t>
            </w:r>
            <w:r w:rsidR="007313F2"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7313F2" w:rsidRPr="00A73EA5" w:rsidRDefault="0055087B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1 336 834,43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</w:tc>
      </w:tr>
      <w:tr w:rsidR="007313F2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7313F2" w:rsidP="007313F2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5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55087B" w:rsidP="0055087B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Кеникова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Наталья Михайловна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628183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Российская Федерация, Свердловская область, г. Екатеринбург, ул. </w:t>
            </w:r>
            <w:r>
              <w:rPr>
                <w:rFonts w:eastAsia="Times New Roman"/>
                <w:shd w:val="clear" w:color="auto" w:fill="auto"/>
                <w:lang w:eastAsia="ru-RU"/>
              </w:rPr>
              <w:t>Степана Разина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д. 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76 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офис </w:t>
            </w:r>
            <w:r>
              <w:rPr>
                <w:rFonts w:eastAsia="Times New Roman"/>
                <w:shd w:val="clear" w:color="auto" w:fill="auto"/>
                <w:lang w:eastAsia="ru-RU"/>
              </w:rPr>
              <w:t>62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>
              <w:rPr>
                <w:rFonts w:eastAsia="Times New Roman"/>
                <w:shd w:val="clear" w:color="auto" w:fill="auto"/>
                <w:lang w:eastAsia="ru-RU"/>
              </w:rPr>
              <w:t>10:26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5F543D">
              <w:rPr>
                <w:rFonts w:eastAsia="Times New Roman"/>
                <w:shd w:val="clear" w:color="auto" w:fill="auto"/>
                <w:lang w:eastAsia="ru-RU"/>
              </w:rPr>
              <w:t>1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 429 461,86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7313F2" w:rsidRPr="00A73EA5" w:rsidRDefault="007313F2" w:rsidP="0055087B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 429 461,86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</w:tc>
      </w:tr>
      <w:tr w:rsidR="007313F2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7313F2" w:rsidP="007313F2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6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55087B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Общество с ограниченной ответственностью «Дельта-Центр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628183</w:t>
            </w:r>
            <w:r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Российская Федерация, 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Тюменская обл., ХМАО-Югра, г. </w:t>
            </w: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Нягань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>, ул. Сибирская, д.19б/5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>
              <w:rPr>
                <w:rFonts w:eastAsia="Times New Roman"/>
                <w:shd w:val="clear" w:color="auto" w:fill="auto"/>
                <w:lang w:eastAsia="ru-RU"/>
              </w:rPr>
              <w:t>26.10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>
              <w:rPr>
                <w:rFonts w:eastAsia="Times New Roman"/>
                <w:shd w:val="clear" w:color="auto" w:fill="auto"/>
                <w:lang w:eastAsia="ru-RU"/>
              </w:rPr>
              <w:t>12:36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5F543D">
              <w:rPr>
                <w:rFonts w:eastAsia="Times New Roman"/>
                <w:shd w:val="clear" w:color="auto" w:fill="auto"/>
                <w:lang w:eastAsia="ru-RU"/>
              </w:rPr>
              <w:t>1</w:t>
            </w:r>
            <w:r w:rsidR="0055087B">
              <w:rPr>
                <w:rFonts w:eastAsia="Times New Roman"/>
                <w:shd w:val="clear" w:color="auto" w:fill="auto"/>
                <w:lang w:eastAsia="ru-RU"/>
              </w:rPr>
              <w:t> 498 547,57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7313F2" w:rsidRPr="00A73EA5" w:rsidRDefault="0055087B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5F543D">
              <w:rPr>
                <w:rFonts w:eastAsia="Times New Roman"/>
                <w:shd w:val="clear" w:color="auto" w:fill="auto"/>
                <w:lang w:eastAsia="ru-RU"/>
              </w:rPr>
              <w:t>1</w:t>
            </w:r>
            <w:r>
              <w:rPr>
                <w:rFonts w:eastAsia="Times New Roman"/>
                <w:shd w:val="clear" w:color="auto" w:fill="auto"/>
                <w:lang w:eastAsia="ru-RU"/>
              </w:rPr>
              <w:t> 498 547,57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</w:tc>
      </w:tr>
      <w:tr w:rsidR="007313F2" w:rsidRPr="00BC72B9" w:rsidTr="002D7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7313F2" w:rsidP="007313F2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7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Pr="00BC72B9" w:rsidRDefault="0055087B" w:rsidP="002D7BE9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Закрытое Акционерное Общество «Нефтепродукт</w:t>
            </w:r>
            <w:r w:rsidR="007313F2">
              <w:rPr>
                <w:rFonts w:eastAsia="Times New Roman"/>
                <w:shd w:val="clear" w:color="auto" w:fill="auto"/>
                <w:lang w:eastAsia="ru-RU"/>
              </w:rPr>
              <w:t>»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 xml:space="preserve"> (</w:t>
            </w:r>
            <w:r>
              <w:rPr>
                <w:rFonts w:eastAsia="Times New Roman"/>
                <w:shd w:val="clear" w:color="auto" w:fill="auto"/>
                <w:lang w:eastAsia="ru-RU"/>
              </w:rPr>
              <w:t>603950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Российская Федерация, г.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Нижний Новгород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ул.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Коминтерна</w:t>
            </w:r>
            <w:r w:rsidR="007313F2" w:rsidRPr="00F87F9D">
              <w:rPr>
                <w:rFonts w:eastAsia="Times New Roman"/>
                <w:shd w:val="clear" w:color="auto" w:fill="auto"/>
                <w:lang w:eastAsia="ru-RU"/>
              </w:rPr>
              <w:t xml:space="preserve">, д. </w:t>
            </w:r>
            <w:r w:rsidR="002D7BE9">
              <w:rPr>
                <w:rFonts w:eastAsia="Times New Roman"/>
                <w:shd w:val="clear" w:color="auto" w:fill="auto"/>
                <w:lang w:eastAsia="ru-RU"/>
              </w:rPr>
              <w:t>27</w:t>
            </w:r>
            <w:r w:rsidR="007313F2" w:rsidRPr="00BC72B9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Предложение: </w:t>
            </w:r>
            <w:r>
              <w:rPr>
                <w:rFonts w:eastAsia="Times New Roman"/>
                <w:shd w:val="clear" w:color="auto" w:fill="auto"/>
                <w:lang w:eastAsia="ru-RU"/>
              </w:rPr>
              <w:t>Поставка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910776">
              <w:rPr>
                <w:rFonts w:eastAsia="Times New Roman"/>
                <w:shd w:val="clear" w:color="auto" w:fill="auto"/>
                <w:lang w:eastAsia="ru-RU"/>
              </w:rPr>
              <w:t>масел</w:t>
            </w:r>
            <w:r w:rsidRPr="00B2009D">
              <w:rPr>
                <w:rFonts w:eastAsia="Times New Roman"/>
                <w:shd w:val="clear" w:color="auto" w:fill="auto"/>
                <w:lang w:eastAsia="ru-RU"/>
              </w:rPr>
              <w:t xml:space="preserve"> для нужд </w:t>
            </w:r>
            <w:r w:rsidRPr="001A496A">
              <w:rPr>
                <w:rFonts w:eastAsia="Times New Roman"/>
                <w:shd w:val="clear" w:color="auto" w:fill="auto"/>
                <w:lang w:eastAsia="ru-RU"/>
              </w:rPr>
              <w:t>филиала АО "Тюменьэнерго"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Энергокомплекс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, подано </w:t>
            </w:r>
            <w:r>
              <w:rPr>
                <w:rFonts w:eastAsia="Times New Roman"/>
                <w:shd w:val="clear" w:color="auto" w:fill="auto"/>
                <w:lang w:eastAsia="ru-RU"/>
              </w:rPr>
              <w:t>27.10</w:t>
            </w:r>
            <w:r w:rsidRPr="005F543D">
              <w:rPr>
                <w:rFonts w:eastAsia="Times New Roman"/>
                <w:shd w:val="clear" w:color="auto" w:fill="auto"/>
                <w:lang w:eastAsia="ru-RU"/>
              </w:rPr>
              <w:t xml:space="preserve">.2016 </w:t>
            </w:r>
            <w:r>
              <w:rPr>
                <w:rFonts w:eastAsia="Times New Roman"/>
                <w:shd w:val="clear" w:color="auto" w:fill="auto"/>
                <w:lang w:eastAsia="ru-RU"/>
              </w:rPr>
              <w:t>15:39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br/>
              <w:t>Цена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на котировочной доске ЭТП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 xml:space="preserve">: </w:t>
            </w:r>
          </w:p>
          <w:p w:rsidR="007313F2" w:rsidRDefault="002D7BE9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1 510 510,55</w:t>
            </w:r>
            <w:r w:rsidR="007313F2" w:rsidRPr="005F543D"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="007313F2"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НДС)</w:t>
            </w:r>
          </w:p>
          <w:p w:rsidR="007313F2" w:rsidRDefault="007313F2" w:rsidP="007313F2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Цена в соответствии с заявкой:</w:t>
            </w:r>
          </w:p>
          <w:p w:rsidR="007313F2" w:rsidRPr="00A73EA5" w:rsidRDefault="007313F2" w:rsidP="002D7BE9">
            <w:pPr>
              <w:spacing w:after="0" w:line="240" w:lineRule="auto"/>
              <w:ind w:left="-4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1</w:t>
            </w:r>
            <w:r w:rsidR="002D7BE9">
              <w:rPr>
                <w:rFonts w:eastAsia="Times New Roman"/>
                <w:shd w:val="clear" w:color="auto" w:fill="auto"/>
                <w:lang w:eastAsia="ru-RU"/>
              </w:rPr>
              <w:t> 510 510,55</w:t>
            </w:r>
            <w:r>
              <w:rPr>
                <w:rFonts w:eastAsia="Times New Roman"/>
                <w:shd w:val="clear" w:color="auto" w:fill="auto"/>
                <w:lang w:eastAsia="ru-RU"/>
              </w:rPr>
              <w:t xml:space="preserve"> </w:t>
            </w:r>
            <w:r w:rsidRPr="000863AD">
              <w:rPr>
                <w:rFonts w:eastAsia="Times New Roman"/>
                <w:shd w:val="clear" w:color="auto" w:fill="auto"/>
                <w:lang w:eastAsia="ru-RU"/>
              </w:rPr>
              <w:t>руб. (цена с НДС</w:t>
            </w:r>
            <w:bookmarkStart w:id="0" w:name="_GoBack"/>
            <w:bookmarkEnd w:id="0"/>
            <w:r w:rsidRPr="000863AD">
              <w:rPr>
                <w:rFonts w:eastAsia="Times New Roman"/>
                <w:shd w:val="clear" w:color="auto" w:fill="auto"/>
                <w:lang w:eastAsia="ru-RU"/>
              </w:rPr>
              <w:t>)</w:t>
            </w:r>
          </w:p>
        </w:tc>
      </w:tr>
    </w:tbl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</w:p>
    <w:p w:rsidR="004C60B7" w:rsidRPr="00BC72B9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>Решили:</w:t>
      </w:r>
    </w:p>
    <w:p w:rsidR="004C60B7" w:rsidRPr="00BC72B9" w:rsidRDefault="004C60B7" w:rsidP="004C60B7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BC72B9">
        <w:rPr>
          <w:rFonts w:eastAsia="Times New Roman"/>
          <w:shd w:val="clear" w:color="auto" w:fill="auto"/>
          <w:lang w:eastAsia="ru-RU"/>
        </w:rPr>
        <w:t xml:space="preserve">Утвердить протокол заседания закупочной комиссии по вскрытию конвертов, поступивших на запрос </w:t>
      </w:r>
      <w:r>
        <w:rPr>
          <w:rFonts w:eastAsia="Times New Roman"/>
          <w:shd w:val="clear" w:color="auto" w:fill="auto"/>
          <w:lang w:eastAsia="ru-RU"/>
        </w:rPr>
        <w:t>цен</w:t>
      </w:r>
      <w:r w:rsidRPr="00BC72B9">
        <w:rPr>
          <w:rFonts w:eastAsia="Times New Roman"/>
          <w:shd w:val="clear" w:color="auto" w:fill="auto"/>
          <w:lang w:eastAsia="ru-RU"/>
        </w:rPr>
        <w:t>.</w:t>
      </w:r>
    </w:p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</w:p>
    <w:p w:rsidR="004C60B7" w:rsidRPr="00BC72B9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082"/>
      </w:tblGrid>
      <w:tr w:rsidR="004C60B7" w:rsidRPr="00BC72B9" w:rsidTr="00FD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«ЗA»:</w:t>
            </w:r>
          </w:p>
        </w:tc>
        <w:tc>
          <w:tcPr>
            <w:tcW w:w="4950" w:type="pct"/>
            <w:vAlign w:val="center"/>
            <w:hideMark/>
          </w:tcPr>
          <w:p w:rsidR="004C60B7" w:rsidRPr="00BC72B9" w:rsidRDefault="002D7BE9" w:rsidP="002D7BE9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Шевцов Алексей Алексеевич</w:t>
            </w:r>
            <w:r w:rsidR="004C60B7" w:rsidRPr="00BC72B9">
              <w:rPr>
                <w:rFonts w:eastAsia="Times New Roman"/>
                <w:shd w:val="clear" w:color="auto" w:fill="auto"/>
                <w:lang w:eastAsia="ru-RU"/>
              </w:rPr>
              <w:br/>
            </w:r>
            <w:r>
              <w:rPr>
                <w:rFonts w:eastAsia="Times New Roman"/>
                <w:shd w:val="clear" w:color="auto" w:fill="auto"/>
                <w:lang w:eastAsia="ru-RU"/>
              </w:rPr>
              <w:t>Русаков Владимир Михайлович</w:t>
            </w:r>
          </w:p>
        </w:tc>
      </w:tr>
      <w:tr w:rsidR="004C60B7" w:rsidRPr="00BC72B9" w:rsidTr="00FD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«ПРОТИВ»:</w:t>
            </w:r>
          </w:p>
        </w:tc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Нет.</w:t>
            </w:r>
          </w:p>
        </w:tc>
      </w:tr>
      <w:tr w:rsidR="004C60B7" w:rsidRPr="00BC72B9" w:rsidTr="00FD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ВОЗДЕРЖАЛИСЬ:</w:t>
            </w:r>
          </w:p>
        </w:tc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Нет.</w:t>
            </w:r>
          </w:p>
        </w:tc>
      </w:tr>
      <w:tr w:rsidR="004C60B7" w:rsidRPr="00BC72B9" w:rsidTr="00FD7A18">
        <w:trPr>
          <w:tblCellSpacing w:w="15" w:type="dxa"/>
        </w:trPr>
        <w:tc>
          <w:tcPr>
            <w:tcW w:w="0" w:type="auto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C72B9">
              <w:rPr>
                <w:rFonts w:eastAsia="Times New Roman"/>
                <w:shd w:val="clear" w:color="auto" w:fill="auto"/>
                <w:lang w:eastAsia="ru-RU"/>
              </w:rPr>
              <w:t>ОСОБЫЕ МНЕНИЯ: </w:t>
            </w:r>
          </w:p>
        </w:tc>
        <w:tc>
          <w:tcPr>
            <w:tcW w:w="0" w:type="auto"/>
            <w:vAlign w:val="center"/>
            <w:hideMark/>
          </w:tcPr>
          <w:p w:rsidR="004C60B7" w:rsidRPr="00BC72B9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Нет.</w:t>
            </w:r>
          </w:p>
        </w:tc>
      </w:tr>
    </w:tbl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</w:p>
    <w:p w:rsidR="004C60B7" w:rsidRDefault="004C60B7" w:rsidP="004C60B7">
      <w:pPr>
        <w:spacing w:after="0" w:line="240" w:lineRule="auto"/>
        <w:outlineLvl w:val="1"/>
        <w:rPr>
          <w:rFonts w:eastAsia="Times New Roman"/>
          <w:b/>
          <w:bCs/>
          <w:shd w:val="clear" w:color="auto" w:fill="auto"/>
          <w:lang w:eastAsia="ru-RU"/>
        </w:rPr>
      </w:pPr>
      <w:r w:rsidRPr="00BC72B9">
        <w:rPr>
          <w:rFonts w:eastAsia="Times New Roman"/>
          <w:b/>
          <w:bCs/>
          <w:shd w:val="clear" w:color="auto" w:fill="auto"/>
          <w:lang w:eastAsia="ru-RU"/>
        </w:rPr>
        <w:t>Подписи членов комиссии:</w:t>
      </w:r>
    </w:p>
    <w:tbl>
      <w:tblPr>
        <w:tblW w:w="5055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0"/>
        <w:gridCol w:w="1220"/>
        <w:gridCol w:w="3808"/>
      </w:tblGrid>
      <w:tr w:rsidR="004C60B7" w:rsidRPr="002D7BE9" w:rsidTr="002D7BE9">
        <w:trPr>
          <w:gridAfter w:val="2"/>
          <w:wAfter w:w="2627" w:type="pct"/>
          <w:trHeight w:val="136"/>
          <w:tblCellSpacing w:w="15" w:type="dxa"/>
          <w:jc w:val="center"/>
        </w:trPr>
        <w:tc>
          <w:tcPr>
            <w:tcW w:w="2326" w:type="pct"/>
            <w:vAlign w:val="center"/>
          </w:tcPr>
          <w:p w:rsidR="004C60B7" w:rsidRPr="002D7BE9" w:rsidRDefault="002D7BE9" w:rsidP="00FD7A18">
            <w:pPr>
              <w:pStyle w:val="a3"/>
              <w:spacing w:before="0" w:beforeAutospacing="0" w:after="0" w:afterAutospacing="0"/>
              <w:rPr>
                <w:shd w:val="clear" w:color="auto" w:fill="auto"/>
              </w:rPr>
            </w:pPr>
            <w:r w:rsidRPr="002D7BE9">
              <w:rPr>
                <w:shd w:val="clear" w:color="auto" w:fill="auto"/>
              </w:rPr>
              <w:t>Члены комиссии:</w:t>
            </w:r>
          </w:p>
        </w:tc>
      </w:tr>
      <w:tr w:rsidR="004C60B7" w:rsidRPr="00BD3D5D" w:rsidTr="002D7BE9">
        <w:trPr>
          <w:trHeight w:val="563"/>
          <w:tblCellSpacing w:w="15" w:type="dxa"/>
          <w:jc w:val="center"/>
        </w:trPr>
        <w:tc>
          <w:tcPr>
            <w:tcW w:w="2957" w:type="pct"/>
            <w:gridSpan w:val="2"/>
            <w:vAlign w:val="center"/>
            <w:hideMark/>
          </w:tcPr>
          <w:p w:rsidR="004C60B7" w:rsidRPr="002D7BE9" w:rsidRDefault="002D7BE9" w:rsidP="002D7BE9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Ш</w:t>
            </w:r>
            <w:r w:rsidR="00B35A4C">
              <w:rPr>
                <w:rFonts w:eastAsia="Times New Roman"/>
                <w:shd w:val="clear" w:color="auto" w:fill="auto"/>
                <w:lang w:eastAsia="ru-RU"/>
              </w:rPr>
              <w:t>евцов Алексей Алексеевич</w:t>
            </w:r>
          </w:p>
        </w:tc>
        <w:tc>
          <w:tcPr>
            <w:tcW w:w="1995" w:type="pct"/>
            <w:vAlign w:val="center"/>
            <w:hideMark/>
          </w:tcPr>
          <w:p w:rsidR="004C60B7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  <w:p w:rsidR="004C60B7" w:rsidRPr="00BD3D5D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BD3D5D">
              <w:rPr>
                <w:rFonts w:eastAsia="Times New Roman"/>
                <w:shd w:val="clear" w:color="auto" w:fill="auto"/>
                <w:lang w:eastAsia="ru-RU"/>
              </w:rPr>
              <w:t>_________________________</w:t>
            </w:r>
            <w:r>
              <w:rPr>
                <w:rFonts w:eastAsia="Times New Roman"/>
                <w:shd w:val="clear" w:color="auto" w:fill="auto"/>
                <w:lang w:eastAsia="ru-RU"/>
              </w:rPr>
              <w:t>____</w:t>
            </w:r>
          </w:p>
        </w:tc>
      </w:tr>
      <w:tr w:rsidR="004C60B7" w:rsidRPr="00BC72B9" w:rsidTr="002D7BE9">
        <w:trPr>
          <w:trHeight w:val="418"/>
          <w:tblCellSpacing w:w="15" w:type="dxa"/>
          <w:jc w:val="center"/>
        </w:trPr>
        <w:tc>
          <w:tcPr>
            <w:tcW w:w="2957" w:type="pct"/>
            <w:gridSpan w:val="2"/>
            <w:vAlign w:val="center"/>
            <w:hideMark/>
          </w:tcPr>
          <w:p w:rsidR="004C60B7" w:rsidRPr="002D7BE9" w:rsidRDefault="002D7BE9" w:rsidP="00FD7A18">
            <w:pPr>
              <w:pStyle w:val="a3"/>
              <w:spacing w:before="0" w:beforeAutospacing="0" w:after="0" w:afterAutospacing="0"/>
              <w:rPr>
                <w:shd w:val="clear" w:color="auto" w:fill="auto"/>
              </w:rPr>
            </w:pPr>
            <w:r w:rsidRPr="002D7BE9">
              <w:rPr>
                <w:shd w:val="clear" w:color="auto" w:fill="auto"/>
              </w:rPr>
              <w:t>Русаков Владимир Михайлович</w:t>
            </w:r>
          </w:p>
        </w:tc>
        <w:tc>
          <w:tcPr>
            <w:tcW w:w="1995" w:type="pct"/>
            <w:vAlign w:val="center"/>
            <w:hideMark/>
          </w:tcPr>
          <w:p w:rsidR="004C60B7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  <w:p w:rsidR="004C60B7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  <w:t>_____________________________</w:t>
            </w:r>
          </w:p>
          <w:p w:rsidR="002D7BE9" w:rsidRPr="00BC72B9" w:rsidRDefault="002D7BE9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</w:tc>
      </w:tr>
      <w:tr w:rsidR="004C60B7" w:rsidRPr="00C940BC" w:rsidTr="002D7BE9">
        <w:trPr>
          <w:trHeight w:val="1121"/>
          <w:tblCellSpacing w:w="15" w:type="dxa"/>
          <w:jc w:val="center"/>
        </w:trPr>
        <w:tc>
          <w:tcPr>
            <w:tcW w:w="2957" w:type="pct"/>
            <w:gridSpan w:val="2"/>
            <w:vAlign w:val="center"/>
            <w:hideMark/>
          </w:tcPr>
          <w:p w:rsidR="004C60B7" w:rsidRPr="00C940BC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C940BC">
              <w:rPr>
                <w:rFonts w:eastAsia="Times New Roman"/>
                <w:shd w:val="clear" w:color="auto" w:fill="auto"/>
                <w:lang w:eastAsia="ru-RU"/>
              </w:rPr>
              <w:t xml:space="preserve">Ответственный секретарь Закупочной комиссии: </w:t>
            </w:r>
          </w:p>
          <w:p w:rsidR="004C60B7" w:rsidRPr="00C940BC" w:rsidRDefault="002D7BE9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proofErr w:type="spellStart"/>
            <w:r>
              <w:rPr>
                <w:rFonts w:eastAsia="Times New Roman"/>
                <w:shd w:val="clear" w:color="auto" w:fill="auto"/>
                <w:lang w:eastAsia="ru-RU"/>
              </w:rPr>
              <w:t>Дряхлов</w:t>
            </w:r>
            <w:proofErr w:type="spellEnd"/>
            <w:r>
              <w:rPr>
                <w:rFonts w:eastAsia="Times New Roman"/>
                <w:shd w:val="clear" w:color="auto" w:fill="auto"/>
                <w:lang w:eastAsia="ru-RU"/>
              </w:rPr>
              <w:t xml:space="preserve"> Александр Геннадьевич</w:t>
            </w:r>
          </w:p>
        </w:tc>
        <w:tc>
          <w:tcPr>
            <w:tcW w:w="1995" w:type="pct"/>
            <w:vAlign w:val="center"/>
            <w:hideMark/>
          </w:tcPr>
          <w:p w:rsidR="004C60B7" w:rsidRPr="00C940BC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  <w:p w:rsidR="004C60B7" w:rsidRPr="00C940BC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  <w:p w:rsidR="004C60B7" w:rsidRPr="00C940BC" w:rsidRDefault="004C60B7" w:rsidP="00FD7A18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  <w:r w:rsidRPr="00C940BC">
              <w:rPr>
                <w:rFonts w:eastAsia="Times New Roman"/>
                <w:shd w:val="clear" w:color="auto" w:fill="auto"/>
                <w:lang w:eastAsia="ru-RU"/>
              </w:rPr>
              <w:t>______________________________</w:t>
            </w:r>
          </w:p>
        </w:tc>
      </w:tr>
    </w:tbl>
    <w:p w:rsidR="008F0F41" w:rsidRDefault="008F0F41"/>
    <w:sectPr w:rsidR="008F0F41" w:rsidSect="002D7BE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37C8C"/>
    <w:multiLevelType w:val="multilevel"/>
    <w:tmpl w:val="B14A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330D6F"/>
    <w:multiLevelType w:val="multilevel"/>
    <w:tmpl w:val="0E2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56"/>
    <w:rsid w:val="0028225D"/>
    <w:rsid w:val="002D7BE9"/>
    <w:rsid w:val="004C60B7"/>
    <w:rsid w:val="0055087B"/>
    <w:rsid w:val="007313F2"/>
    <w:rsid w:val="008F0F41"/>
    <w:rsid w:val="00910776"/>
    <w:rsid w:val="00B35A4C"/>
    <w:rsid w:val="00B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8ABDC-76AE-4722-BAD9-01F213C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B7"/>
    <w:pPr>
      <w:spacing w:after="200" w:line="276" w:lineRule="auto"/>
    </w:pPr>
    <w:rPr>
      <w:rFonts w:ascii="Times New Roman" w:hAnsi="Times New Roman" w:cs="Times New Roman"/>
      <w:sz w:val="24"/>
      <w:szCs w:val="24"/>
      <w:shd w:val="clear" w:color="auto" w:fill="000000"/>
    </w:rPr>
  </w:style>
  <w:style w:type="paragraph" w:styleId="1">
    <w:name w:val="heading 1"/>
    <w:basedOn w:val="a"/>
    <w:link w:val="10"/>
    <w:uiPriority w:val="9"/>
    <w:qFormat/>
    <w:rsid w:val="002822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8225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2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25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2822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4C60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7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.rosse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p.rosseti.ru" TargetMode="External"/><Relationship Id="rId5" Type="http://schemas.openxmlformats.org/officeDocument/2006/relationships/hyperlink" Target="http://www.etp.rosset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Маликова Альбина Наильевна</cp:lastModifiedBy>
  <cp:revision>5</cp:revision>
  <cp:lastPrinted>2016-10-27T12:38:00Z</cp:lastPrinted>
  <dcterms:created xsi:type="dcterms:W3CDTF">2016-05-20T06:26:00Z</dcterms:created>
  <dcterms:modified xsi:type="dcterms:W3CDTF">2016-10-27T12:39:00Z</dcterms:modified>
</cp:coreProperties>
</file>