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65" w:rsidRDefault="009D1465" w:rsidP="009D1465">
      <w:pPr>
        <w:pStyle w:val="1"/>
        <w:rPr>
          <w:sz w:val="21"/>
          <w:szCs w:val="21"/>
        </w:rPr>
      </w:pPr>
      <w:r>
        <w:rPr>
          <w:sz w:val="21"/>
          <w:szCs w:val="21"/>
        </w:rPr>
        <w:t>Конкурс (тендер) № 35316 </w:t>
      </w:r>
      <w:r>
        <w:rPr>
          <w:rStyle w:val="bg1"/>
          <w:sz w:val="16"/>
          <w:szCs w:val="16"/>
        </w:rPr>
        <w:t>(вскрытие конвертов 03.06.2013 в 07:30)</w:t>
      </w:r>
    </w:p>
    <w:p w:rsidR="009D1465" w:rsidRDefault="009D1465" w:rsidP="009D1465">
      <w:pPr>
        <w:pStyle w:val="imp"/>
        <w:rPr>
          <w:rFonts w:ascii="Arial" w:hAnsi="Arial" w:cs="Arial"/>
          <w:sz w:val="14"/>
          <w:szCs w:val="14"/>
        </w:rPr>
      </w:pPr>
      <w:r>
        <w:rPr>
          <w:rFonts w:ascii="Arial" w:hAnsi="Arial" w:cs="Arial"/>
          <w:sz w:val="14"/>
          <w:szCs w:val="14"/>
        </w:rPr>
        <w:t>Конкурс успешно объявлен!</w:t>
      </w:r>
    </w:p>
    <w:tbl>
      <w:tblPr>
        <w:tblW w:w="5000" w:type="pct"/>
        <w:tblCellSpacing w:w="0" w:type="dxa"/>
        <w:tblCellMar>
          <w:left w:w="0" w:type="dxa"/>
          <w:right w:w="0" w:type="dxa"/>
        </w:tblCellMar>
        <w:tblLook w:val="04A0" w:firstRow="1" w:lastRow="0" w:firstColumn="1" w:lastColumn="0" w:noHBand="0" w:noVBand="1"/>
      </w:tblPr>
      <w:tblGrid>
        <w:gridCol w:w="9355"/>
      </w:tblGrid>
      <w:tr w:rsidR="009D1465">
        <w:trPr>
          <w:tblCellSpacing w:w="0" w:type="dxa"/>
        </w:trPr>
        <w:tc>
          <w:tcPr>
            <w:tcW w:w="0" w:type="auto"/>
            <w:hideMark/>
          </w:tcPr>
          <w:p w:rsidR="009D1465" w:rsidRDefault="009D1465" w:rsidP="009D1465">
            <w:pPr>
              <w:shd w:val="clear" w:color="auto" w:fill="FBCB00"/>
              <w:rPr>
                <w:rFonts w:ascii="Arial" w:hAnsi="Arial" w:cs="Arial"/>
                <w:color w:val="000000"/>
                <w:sz w:val="14"/>
                <w:szCs w:val="14"/>
              </w:rPr>
            </w:pPr>
            <w:r>
              <w:rPr>
                <w:rFonts w:ascii="Arial" w:hAnsi="Arial" w:cs="Arial"/>
                <w:color w:val="000000"/>
                <w:sz w:val="14"/>
                <w:szCs w:val="14"/>
              </w:rPr>
              <w:t>Извещение</w:t>
            </w:r>
          </w:p>
          <w:p w:rsidR="009D1465" w:rsidRDefault="009D1465" w:rsidP="009D1465">
            <w:pPr>
              <w:shd w:val="clear" w:color="auto" w:fill="D5DADB"/>
              <w:rPr>
                <w:rFonts w:ascii="Arial" w:hAnsi="Arial" w:cs="Arial"/>
                <w:color w:val="333333"/>
                <w:sz w:val="14"/>
                <w:szCs w:val="14"/>
              </w:rPr>
            </w:pPr>
            <w:hyperlink r:id="rId5" w:history="1">
              <w:r>
                <w:rPr>
                  <w:rFonts w:ascii="Arial" w:hAnsi="Arial" w:cs="Arial"/>
                  <w:color w:val="333333"/>
                  <w:sz w:val="14"/>
                  <w:szCs w:val="14"/>
                  <w:u w:val="single"/>
                  <w:bdr w:val="none" w:sz="0" w:space="0" w:color="auto" w:frame="1"/>
                </w:rPr>
                <w:t>Лоты</w:t>
              </w:r>
            </w:hyperlink>
            <w:r>
              <w:rPr>
                <w:rFonts w:ascii="Arial" w:hAnsi="Arial" w:cs="Arial"/>
                <w:color w:val="333333"/>
                <w:sz w:val="14"/>
                <w:szCs w:val="14"/>
              </w:rPr>
              <w:t> - 1</w:t>
            </w:r>
          </w:p>
          <w:p w:rsidR="009D1465" w:rsidRDefault="009D1465" w:rsidP="009D1465">
            <w:pPr>
              <w:shd w:val="clear" w:color="auto" w:fill="D5DADB"/>
              <w:rPr>
                <w:rFonts w:ascii="Arial" w:hAnsi="Arial" w:cs="Arial"/>
                <w:color w:val="333333"/>
                <w:sz w:val="14"/>
                <w:szCs w:val="14"/>
              </w:rPr>
            </w:pPr>
            <w:hyperlink r:id="rId6" w:history="1">
              <w:r>
                <w:rPr>
                  <w:rFonts w:ascii="Arial" w:hAnsi="Arial" w:cs="Arial"/>
                  <w:color w:val="333333"/>
                  <w:sz w:val="14"/>
                  <w:szCs w:val="14"/>
                  <w:u w:val="single"/>
                  <w:bdr w:val="none" w:sz="0" w:space="0" w:color="auto" w:frame="1"/>
                </w:rPr>
                <w:t>Запросы разъяснений</w:t>
              </w:r>
            </w:hyperlink>
            <w:r>
              <w:rPr>
                <w:rFonts w:ascii="Arial" w:hAnsi="Arial" w:cs="Arial"/>
                <w:color w:val="333333"/>
                <w:sz w:val="14"/>
                <w:szCs w:val="14"/>
              </w:rPr>
              <w:t> - 0</w:t>
            </w:r>
          </w:p>
          <w:p w:rsidR="009D1465" w:rsidRDefault="009D1465" w:rsidP="009D1465">
            <w:pPr>
              <w:shd w:val="clear" w:color="auto" w:fill="D5DADB"/>
              <w:rPr>
                <w:rFonts w:ascii="Arial" w:hAnsi="Arial" w:cs="Arial"/>
                <w:color w:val="333333"/>
                <w:sz w:val="14"/>
                <w:szCs w:val="14"/>
              </w:rPr>
            </w:pPr>
            <w:hyperlink r:id="rId7" w:history="1">
              <w:r>
                <w:rPr>
                  <w:rFonts w:ascii="Arial" w:hAnsi="Arial" w:cs="Arial"/>
                  <w:color w:val="333333"/>
                  <w:sz w:val="14"/>
                  <w:szCs w:val="14"/>
                  <w:u w:val="single"/>
                  <w:bdr w:val="none" w:sz="0" w:space="0" w:color="auto" w:frame="1"/>
                </w:rPr>
                <w:t>Приглашения к участию</w:t>
              </w:r>
            </w:hyperlink>
            <w:r>
              <w:rPr>
                <w:rFonts w:ascii="Arial" w:hAnsi="Arial" w:cs="Arial"/>
                <w:color w:val="333333"/>
                <w:sz w:val="14"/>
                <w:szCs w:val="14"/>
              </w:rPr>
              <w:t> - 0</w:t>
            </w:r>
          </w:p>
          <w:p w:rsidR="009D1465" w:rsidRDefault="009D1465" w:rsidP="009D1465">
            <w:pPr>
              <w:shd w:val="clear" w:color="auto" w:fill="D5DADB"/>
              <w:rPr>
                <w:rFonts w:ascii="Arial" w:hAnsi="Arial" w:cs="Arial"/>
                <w:color w:val="333333"/>
                <w:sz w:val="14"/>
                <w:szCs w:val="14"/>
              </w:rPr>
            </w:pPr>
            <w:hyperlink r:id="rId8" w:history="1">
              <w:r>
                <w:rPr>
                  <w:rFonts w:ascii="Arial" w:hAnsi="Arial" w:cs="Arial"/>
                  <w:color w:val="333333"/>
                  <w:sz w:val="14"/>
                  <w:szCs w:val="14"/>
                  <w:u w:val="single"/>
                  <w:bdr w:val="none" w:sz="0" w:space="0" w:color="auto" w:frame="1"/>
                </w:rPr>
                <w:t>Претенденты</w:t>
              </w:r>
            </w:hyperlink>
            <w:r>
              <w:rPr>
                <w:rFonts w:ascii="Arial" w:hAnsi="Arial" w:cs="Arial"/>
                <w:color w:val="333333"/>
                <w:sz w:val="14"/>
                <w:szCs w:val="14"/>
              </w:rPr>
              <w:t> - 0</w:t>
            </w:r>
          </w:p>
          <w:p w:rsidR="009D1465" w:rsidRDefault="009D1465" w:rsidP="009D1465">
            <w:pPr>
              <w:shd w:val="clear" w:color="auto" w:fill="D5DADB"/>
              <w:rPr>
                <w:rFonts w:ascii="Arial" w:hAnsi="Arial" w:cs="Arial"/>
                <w:color w:val="333333"/>
                <w:sz w:val="14"/>
                <w:szCs w:val="14"/>
              </w:rPr>
            </w:pPr>
            <w:hyperlink r:id="rId9" w:history="1">
              <w:r>
                <w:rPr>
                  <w:rFonts w:ascii="Arial" w:hAnsi="Arial" w:cs="Arial"/>
                  <w:color w:val="333333"/>
                  <w:sz w:val="14"/>
                  <w:szCs w:val="14"/>
                  <w:u w:val="single"/>
                  <w:bdr w:val="none" w:sz="0" w:space="0" w:color="auto" w:frame="1"/>
                </w:rPr>
                <w:t>Статистика посещений</w:t>
              </w:r>
            </w:hyperlink>
          </w:p>
        </w:tc>
      </w:tr>
    </w:tbl>
    <w:p w:rsidR="009D1465" w:rsidRDefault="009D1465" w:rsidP="009D1465">
      <w:pPr>
        <w:rPr>
          <w:rFonts w:ascii="Arial"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9D1465">
        <w:trPr>
          <w:tblCellSpacing w:w="7" w:type="dxa"/>
        </w:trPr>
        <w:tc>
          <w:tcPr>
            <w:tcW w:w="0" w:type="auto"/>
            <w:shd w:val="clear" w:color="auto" w:fill="C2C9CD"/>
            <w:tcMar>
              <w:top w:w="75" w:type="dxa"/>
              <w:left w:w="75" w:type="dxa"/>
              <w:bottom w:w="75" w:type="dxa"/>
              <w:right w:w="75" w:type="dxa"/>
            </w:tcMar>
            <w:hideMark/>
          </w:tcPr>
          <w:p w:rsidR="009D1465" w:rsidRDefault="009D1465">
            <w:pPr>
              <w:shd w:val="clear" w:color="auto" w:fill="C2C9CD"/>
              <w:spacing w:line="288" w:lineRule="auto"/>
              <w:outlineLvl w:val="2"/>
              <w:rPr>
                <w:rFonts w:ascii="Arial" w:hAnsi="Arial" w:cs="Arial"/>
                <w:color w:val="333333"/>
                <w:sz w:val="14"/>
                <w:szCs w:val="14"/>
              </w:rPr>
            </w:pPr>
            <w:hyperlink r:id="rId10" w:history="1">
              <w:r>
                <w:rPr>
                  <w:rFonts w:ascii="Arial" w:hAnsi="Arial" w:cs="Arial"/>
                  <w:b/>
                  <w:bCs/>
                  <w:color w:val="1C50A4"/>
                  <w:sz w:val="14"/>
                  <w:szCs w:val="14"/>
                </w:rPr>
                <w:t xml:space="preserve">Открытое акционерное общество энергетики и </w:t>
              </w:r>
              <w:proofErr w:type="spellStart"/>
              <w:r>
                <w:rPr>
                  <w:rFonts w:ascii="Arial" w:hAnsi="Arial" w:cs="Arial"/>
                  <w:b/>
                  <w:bCs/>
                  <w:color w:val="1C50A4"/>
                  <w:sz w:val="14"/>
                  <w:szCs w:val="14"/>
                </w:rPr>
                <w:t>электрофикации</w:t>
              </w:r>
              <w:proofErr w:type="spellEnd"/>
              <w:r>
                <w:rPr>
                  <w:rFonts w:ascii="Arial" w:hAnsi="Arial" w:cs="Arial"/>
                  <w:b/>
                  <w:bCs/>
                  <w:color w:val="1C50A4"/>
                  <w:sz w:val="14"/>
                  <w:szCs w:val="14"/>
                </w:rPr>
                <w:t xml:space="preserve"> "</w:t>
              </w:r>
              <w:proofErr w:type="spellStart"/>
              <w:r>
                <w:rPr>
                  <w:rFonts w:ascii="Arial" w:hAnsi="Arial" w:cs="Arial"/>
                  <w:b/>
                  <w:bCs/>
                  <w:color w:val="1C50A4"/>
                  <w:sz w:val="14"/>
                  <w:szCs w:val="14"/>
                </w:rPr>
                <w:t>Тюменьэнерго</w:t>
              </w:r>
              <w:proofErr w:type="spellEnd"/>
              <w:r>
                <w:rPr>
                  <w:rFonts w:ascii="Arial" w:hAnsi="Arial" w:cs="Arial"/>
                  <w:b/>
                  <w:bCs/>
                  <w:color w:val="1C50A4"/>
                  <w:sz w:val="14"/>
                  <w:szCs w:val="14"/>
                </w:rPr>
                <w:t xml:space="preserve">" филиал </w:t>
              </w:r>
              <w:proofErr w:type="spellStart"/>
              <w:r>
                <w:rPr>
                  <w:rFonts w:ascii="Arial" w:hAnsi="Arial" w:cs="Arial"/>
                  <w:b/>
                  <w:bCs/>
                  <w:color w:val="1C50A4"/>
                  <w:sz w:val="14"/>
                  <w:szCs w:val="14"/>
                </w:rPr>
                <w:t>Нефтеюганские</w:t>
              </w:r>
              <w:proofErr w:type="spellEnd"/>
              <w:r>
                <w:rPr>
                  <w:rFonts w:ascii="Arial" w:hAnsi="Arial" w:cs="Arial"/>
                  <w:b/>
                  <w:bCs/>
                  <w:color w:val="1C50A4"/>
                  <w:sz w:val="14"/>
                  <w:szCs w:val="14"/>
                </w:rPr>
                <w:t xml:space="preserve"> электрические сети</w:t>
              </w:r>
            </w:hyperlink>
            <w:r>
              <w:rPr>
                <w:rFonts w:ascii="Arial" w:hAnsi="Arial" w:cs="Arial"/>
                <w:color w:val="333333"/>
                <w:sz w:val="14"/>
                <w:szCs w:val="14"/>
              </w:rPr>
              <w:t xml:space="preserve">, 628303, Ханты-Мансийский Автономный округ - Югра, Тюменская обл., г. Нефтеюганск, ул. Мира, д. 15, </w:t>
            </w:r>
            <w:r>
              <w:rPr>
                <w:rFonts w:ascii="Arial" w:hAnsi="Arial" w:cs="Arial"/>
                <w:b/>
                <w:bCs/>
                <w:color w:val="333333"/>
                <w:sz w:val="14"/>
                <w:szCs w:val="14"/>
              </w:rPr>
              <w:t>приглашает принять участие в процедуре (тендере)</w:t>
            </w:r>
            <w:r>
              <w:rPr>
                <w:rFonts w:ascii="Arial" w:hAnsi="Arial" w:cs="Arial"/>
                <w:color w:val="333333"/>
                <w:sz w:val="14"/>
                <w:szCs w:val="14"/>
              </w:rPr>
              <w:t>.</w:t>
            </w:r>
          </w:p>
        </w:tc>
      </w:tr>
      <w:tr w:rsidR="009D146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4"/>
              <w:gridCol w:w="7571"/>
            </w:tblGrid>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Предмет конкурса (тендера):</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 xml:space="preserve">Открытый одноэтапный конкурс без предварительного отбора на право заключения Договора на выполнение работ по строительству объекта ПС 35/6 </w:t>
                  </w:r>
                  <w:proofErr w:type="spellStart"/>
                  <w:r>
                    <w:rPr>
                      <w:rFonts w:ascii="Arial" w:hAnsi="Arial" w:cs="Arial"/>
                      <w:sz w:val="14"/>
                      <w:szCs w:val="14"/>
                    </w:rPr>
                    <w:t>кВ</w:t>
                  </w:r>
                  <w:proofErr w:type="spellEnd"/>
                  <w:r>
                    <w:rPr>
                      <w:rFonts w:ascii="Arial" w:hAnsi="Arial" w:cs="Arial"/>
                      <w:sz w:val="14"/>
                      <w:szCs w:val="14"/>
                    </w:rPr>
                    <w:t xml:space="preserve"> в п. Высокий Мыс с расширением ПС 110/35/6 </w:t>
                  </w:r>
                  <w:proofErr w:type="spellStart"/>
                  <w:r>
                    <w:rPr>
                      <w:rFonts w:ascii="Arial" w:hAnsi="Arial" w:cs="Arial"/>
                      <w:sz w:val="14"/>
                      <w:szCs w:val="14"/>
                    </w:rPr>
                    <w:t>кВ</w:t>
                  </w:r>
                  <w:proofErr w:type="spellEnd"/>
                  <w:r>
                    <w:rPr>
                      <w:rFonts w:ascii="Arial" w:hAnsi="Arial" w:cs="Arial"/>
                      <w:sz w:val="14"/>
                      <w:szCs w:val="14"/>
                    </w:rPr>
                    <w:t xml:space="preserve"> </w:t>
                  </w:r>
                  <w:proofErr w:type="spellStart"/>
                  <w:r>
                    <w:rPr>
                      <w:rFonts w:ascii="Arial" w:hAnsi="Arial" w:cs="Arial"/>
                      <w:sz w:val="14"/>
                      <w:szCs w:val="14"/>
                    </w:rPr>
                    <w:t>Нефтеюганская</w:t>
                  </w:r>
                  <w:proofErr w:type="spellEnd"/>
                  <w:r>
                    <w:rPr>
                      <w:rFonts w:ascii="Arial" w:hAnsi="Arial" w:cs="Arial"/>
                      <w:sz w:val="14"/>
                      <w:szCs w:val="14"/>
                    </w:rPr>
                    <w:t xml:space="preserve"> на две линейные ячейки для филиала ОАО «</w:t>
                  </w:r>
                  <w:proofErr w:type="spellStart"/>
                  <w:r>
                    <w:rPr>
                      <w:rFonts w:ascii="Arial" w:hAnsi="Arial" w:cs="Arial"/>
                      <w:sz w:val="14"/>
                      <w:szCs w:val="14"/>
                    </w:rPr>
                    <w:t>Тюменьэнерго</w:t>
                  </w:r>
                  <w:proofErr w:type="spellEnd"/>
                  <w:r>
                    <w:rPr>
                      <w:rFonts w:ascii="Arial" w:hAnsi="Arial" w:cs="Arial"/>
                      <w:sz w:val="14"/>
                      <w:szCs w:val="14"/>
                    </w:rPr>
                    <w:t xml:space="preserve">» </w:t>
                  </w:r>
                  <w:proofErr w:type="spellStart"/>
                  <w:r>
                    <w:rPr>
                      <w:rFonts w:ascii="Arial" w:hAnsi="Arial" w:cs="Arial"/>
                      <w:sz w:val="14"/>
                      <w:szCs w:val="14"/>
                    </w:rPr>
                    <w:t>Нефтеюганские</w:t>
                  </w:r>
                  <w:proofErr w:type="spellEnd"/>
                  <w:r>
                    <w:rPr>
                      <w:rFonts w:ascii="Arial" w:hAnsi="Arial" w:cs="Arial"/>
                      <w:sz w:val="14"/>
                      <w:szCs w:val="14"/>
                    </w:rPr>
                    <w:t xml:space="preserve"> электрические сети</w:t>
                  </w:r>
                  <w:r>
                    <w:rPr>
                      <w:rFonts w:ascii="Arial" w:hAnsi="Arial" w:cs="Arial"/>
                      <w:sz w:val="14"/>
                      <w:szCs w:val="14"/>
                    </w:rPr>
                    <w:br/>
                  </w:r>
                  <w:r>
                    <w:rPr>
                      <w:rFonts w:ascii="Arial" w:hAnsi="Arial" w:cs="Arial"/>
                      <w:b/>
                      <w:bCs/>
                      <w:sz w:val="14"/>
                      <w:szCs w:val="14"/>
                    </w:rPr>
                    <w:t>Лот № 1.</w:t>
                  </w:r>
                  <w:r>
                    <w:rPr>
                      <w:rFonts w:ascii="Arial" w:hAnsi="Arial" w:cs="Arial"/>
                      <w:sz w:val="14"/>
                      <w:szCs w:val="14"/>
                    </w:rPr>
                    <w:t xml:space="preserve"> </w:t>
                  </w:r>
                  <w:proofErr w:type="gramStart"/>
                  <w:r>
                    <w:rPr>
                      <w:rFonts w:ascii="Arial" w:hAnsi="Arial" w:cs="Arial"/>
                      <w:sz w:val="14"/>
                      <w:szCs w:val="14"/>
                    </w:rPr>
                    <w:t xml:space="preserve">Открытый одноэтапный конкурс без предварительного отбора на право заключения Договора на выполнение работ по строительству объекта ПС 35/6 </w:t>
                  </w:r>
                  <w:proofErr w:type="spellStart"/>
                  <w:r>
                    <w:rPr>
                      <w:rFonts w:ascii="Arial" w:hAnsi="Arial" w:cs="Arial"/>
                      <w:sz w:val="14"/>
                      <w:szCs w:val="14"/>
                    </w:rPr>
                    <w:t>кВ</w:t>
                  </w:r>
                  <w:proofErr w:type="spellEnd"/>
                  <w:r>
                    <w:rPr>
                      <w:rFonts w:ascii="Arial" w:hAnsi="Arial" w:cs="Arial"/>
                      <w:sz w:val="14"/>
                      <w:szCs w:val="14"/>
                    </w:rPr>
                    <w:t xml:space="preserve"> в п. Высокий Мыс с расширением ПС 110/35/6 </w:t>
                  </w:r>
                  <w:proofErr w:type="spellStart"/>
                  <w:r>
                    <w:rPr>
                      <w:rFonts w:ascii="Arial" w:hAnsi="Arial" w:cs="Arial"/>
                      <w:sz w:val="14"/>
                      <w:szCs w:val="14"/>
                    </w:rPr>
                    <w:t>кВ</w:t>
                  </w:r>
                  <w:proofErr w:type="spellEnd"/>
                  <w:r>
                    <w:rPr>
                      <w:rFonts w:ascii="Arial" w:hAnsi="Arial" w:cs="Arial"/>
                      <w:sz w:val="14"/>
                      <w:szCs w:val="14"/>
                    </w:rPr>
                    <w:t xml:space="preserve"> </w:t>
                  </w:r>
                  <w:proofErr w:type="spellStart"/>
                  <w:r>
                    <w:rPr>
                      <w:rFonts w:ascii="Arial" w:hAnsi="Arial" w:cs="Arial"/>
                      <w:sz w:val="14"/>
                      <w:szCs w:val="14"/>
                    </w:rPr>
                    <w:t>Нефтеюганская</w:t>
                  </w:r>
                  <w:proofErr w:type="spellEnd"/>
                  <w:r>
                    <w:rPr>
                      <w:rFonts w:ascii="Arial" w:hAnsi="Arial" w:cs="Arial"/>
                      <w:sz w:val="14"/>
                      <w:szCs w:val="14"/>
                    </w:rPr>
                    <w:t xml:space="preserve"> на две линейные ячейки для филиала ОАО «</w:t>
                  </w:r>
                  <w:proofErr w:type="spellStart"/>
                  <w:r>
                    <w:rPr>
                      <w:rFonts w:ascii="Arial" w:hAnsi="Arial" w:cs="Arial"/>
                      <w:sz w:val="14"/>
                      <w:szCs w:val="14"/>
                    </w:rPr>
                    <w:t>Тюменьэнерго</w:t>
                  </w:r>
                  <w:proofErr w:type="spellEnd"/>
                  <w:r>
                    <w:rPr>
                      <w:rFonts w:ascii="Arial" w:hAnsi="Arial" w:cs="Arial"/>
                      <w:sz w:val="14"/>
                      <w:szCs w:val="14"/>
                    </w:rPr>
                    <w:t xml:space="preserve">» </w:t>
                  </w:r>
                  <w:proofErr w:type="spellStart"/>
                  <w:r>
                    <w:rPr>
                      <w:rFonts w:ascii="Arial" w:hAnsi="Arial" w:cs="Arial"/>
                      <w:sz w:val="14"/>
                      <w:szCs w:val="14"/>
                    </w:rPr>
                    <w:t>Нефтеюганские</w:t>
                  </w:r>
                  <w:proofErr w:type="spellEnd"/>
                  <w:r>
                    <w:rPr>
                      <w:rFonts w:ascii="Arial" w:hAnsi="Arial" w:cs="Arial"/>
                      <w:sz w:val="14"/>
                      <w:szCs w:val="14"/>
                    </w:rPr>
                    <w:t xml:space="preserve"> электрические сети (ОАО «</w:t>
                  </w:r>
                  <w:proofErr w:type="spellStart"/>
                  <w:r>
                    <w:rPr>
                      <w:rFonts w:ascii="Arial" w:hAnsi="Arial" w:cs="Arial"/>
                      <w:sz w:val="14"/>
                      <w:szCs w:val="14"/>
                    </w:rPr>
                    <w:t>Тюменьэнерго</w:t>
                  </w:r>
                  <w:proofErr w:type="spellEnd"/>
                  <w:r>
                    <w:rPr>
                      <w:rFonts w:ascii="Arial" w:hAnsi="Arial" w:cs="Arial"/>
                      <w:sz w:val="14"/>
                      <w:szCs w:val="14"/>
                    </w:rPr>
                    <w:t xml:space="preserve">» в лице Филиала </w:t>
                  </w:r>
                  <w:proofErr w:type="spellStart"/>
                  <w:r>
                    <w:rPr>
                      <w:rFonts w:ascii="Arial" w:hAnsi="Arial" w:cs="Arial"/>
                      <w:sz w:val="14"/>
                      <w:szCs w:val="14"/>
                    </w:rPr>
                    <w:t>Нефтеюганские</w:t>
                  </w:r>
                  <w:proofErr w:type="spellEnd"/>
                  <w:r>
                    <w:rPr>
                      <w:rFonts w:ascii="Arial" w:hAnsi="Arial" w:cs="Arial"/>
                      <w:sz w:val="14"/>
                      <w:szCs w:val="14"/>
                    </w:rPr>
                    <w:t xml:space="preserve"> электрические сети ОАО «</w:t>
                  </w:r>
                  <w:proofErr w:type="spellStart"/>
                  <w:r>
                    <w:rPr>
                      <w:rFonts w:ascii="Arial" w:hAnsi="Arial" w:cs="Arial"/>
                      <w:sz w:val="14"/>
                      <w:szCs w:val="14"/>
                    </w:rPr>
                    <w:t>Тюменьэнерго</w:t>
                  </w:r>
                  <w:proofErr w:type="spellEnd"/>
                  <w:r>
                    <w:rPr>
                      <w:rFonts w:ascii="Arial" w:hAnsi="Arial" w:cs="Arial"/>
                      <w:sz w:val="14"/>
                      <w:szCs w:val="14"/>
                    </w:rPr>
                    <w:t>» (628303, г. Нефтеюганск Тюменская обл., ХМАО-Югра, ул</w:t>
                  </w:r>
                  <w:proofErr w:type="gramEnd"/>
                  <w:r>
                    <w:rPr>
                      <w:rFonts w:ascii="Arial" w:hAnsi="Arial" w:cs="Arial"/>
                      <w:sz w:val="14"/>
                      <w:szCs w:val="14"/>
                    </w:rPr>
                    <w:t xml:space="preserve">. </w:t>
                  </w:r>
                  <w:proofErr w:type="gramStart"/>
                  <w:r>
                    <w:rPr>
                      <w:rFonts w:ascii="Arial" w:hAnsi="Arial" w:cs="Arial"/>
                      <w:sz w:val="14"/>
                      <w:szCs w:val="14"/>
                    </w:rPr>
                    <w:t>Мира, 15))</w:t>
                  </w:r>
                  <w:proofErr w:type="gramEnd"/>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Категории ОКДП:</w:t>
                  </w:r>
                </w:p>
              </w:tc>
              <w:tc>
                <w:tcPr>
                  <w:tcW w:w="0" w:type="auto"/>
                  <w:hideMark/>
                </w:tcPr>
                <w:p w:rsidR="009D1465" w:rsidRDefault="009D1465">
                  <w:pPr>
                    <w:rPr>
                      <w:rFonts w:ascii="Arial" w:hAnsi="Arial" w:cs="Arial"/>
                      <w:sz w:val="14"/>
                      <w:szCs w:val="14"/>
                    </w:rPr>
                  </w:pPr>
                  <w:r>
                    <w:rPr>
                      <w:rFonts w:ascii="Arial" w:hAnsi="Arial" w:cs="Arial"/>
                      <w:sz w:val="14"/>
                      <w:szCs w:val="14"/>
                    </w:rPr>
                    <w:t>4521123 </w:t>
                  </w:r>
                  <w:hyperlink r:id="rId11" w:history="1">
                    <w:r>
                      <w:rPr>
                        <w:rFonts w:ascii="Arial" w:hAnsi="Arial" w:cs="Arial"/>
                        <w:color w:val="1C50A4"/>
                        <w:sz w:val="14"/>
                        <w:szCs w:val="14"/>
                      </w:rPr>
                      <w:t>Подстанция электрическая</w:t>
                    </w:r>
                  </w:hyperlink>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Конкурс (тендер) объявлен:</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30.04.2013 11:36</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Сроки поставки:</w:t>
                  </w:r>
                </w:p>
              </w:tc>
              <w:tc>
                <w:tcPr>
                  <w:tcW w:w="0" w:type="auto"/>
                  <w:hideMark/>
                </w:tcPr>
                <w:p w:rsidR="009D1465" w:rsidRDefault="009D1465">
                  <w:pPr>
                    <w:rPr>
                      <w:rFonts w:ascii="Arial" w:hAnsi="Arial" w:cs="Arial"/>
                      <w:sz w:val="14"/>
                      <w:szCs w:val="14"/>
                    </w:rPr>
                  </w:pPr>
                  <w:r>
                    <w:rPr>
                      <w:rFonts w:ascii="Arial" w:hAnsi="Arial" w:cs="Arial"/>
                      <w:b/>
                      <w:bCs/>
                      <w:sz w:val="14"/>
                      <w:szCs w:val="14"/>
                    </w:rPr>
                    <w:t>15.07.2013 - 29.03.2014</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Почтовый адрес заказчика:</w:t>
                  </w:r>
                </w:p>
              </w:tc>
              <w:tc>
                <w:tcPr>
                  <w:tcW w:w="0" w:type="auto"/>
                  <w:shd w:val="clear" w:color="auto" w:fill="F7F7F7"/>
                  <w:hideMark/>
                </w:tcPr>
                <w:p w:rsidR="009D1465" w:rsidRDefault="009D1465">
                  <w:pPr>
                    <w:rPr>
                      <w:rFonts w:ascii="Arial" w:hAnsi="Arial" w:cs="Arial"/>
                      <w:sz w:val="14"/>
                      <w:szCs w:val="14"/>
                    </w:rPr>
                  </w:pPr>
                  <w:proofErr w:type="gramStart"/>
                  <w:r>
                    <w:rPr>
                      <w:rFonts w:ascii="Arial" w:hAnsi="Arial" w:cs="Arial"/>
                      <w:sz w:val="14"/>
                      <w:szCs w:val="14"/>
                    </w:rPr>
                    <w:t>628303, Ханты-Мансийский Автономный округ - Югра, Тюменская обл., г. Нефтеюганск, ул. Мира, д. 15</w:t>
                  </w:r>
                  <w:proofErr w:type="gramEnd"/>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Местонахождение заказчика:</w:t>
                  </w:r>
                </w:p>
              </w:tc>
              <w:tc>
                <w:tcPr>
                  <w:tcW w:w="0" w:type="auto"/>
                  <w:hideMark/>
                </w:tcPr>
                <w:p w:rsidR="009D1465" w:rsidRDefault="009D1465">
                  <w:pPr>
                    <w:rPr>
                      <w:rFonts w:ascii="Arial" w:hAnsi="Arial" w:cs="Arial"/>
                      <w:sz w:val="14"/>
                      <w:szCs w:val="14"/>
                    </w:rPr>
                  </w:pPr>
                  <w:proofErr w:type="gramStart"/>
                  <w:r>
                    <w:rPr>
                      <w:rFonts w:ascii="Arial" w:hAnsi="Arial" w:cs="Arial"/>
                      <w:sz w:val="14"/>
                      <w:szCs w:val="14"/>
                    </w:rPr>
                    <w:t>628303, Ханты-Мансийский Автономный округ - Югра, Тюменская обл., г. Нефтеюганск, ул. Мира, д. 15</w:t>
                  </w:r>
                  <w:proofErr w:type="gramEnd"/>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Контактное лицо:</w:t>
                  </w:r>
                </w:p>
              </w:tc>
              <w:tc>
                <w:tcPr>
                  <w:tcW w:w="0" w:type="auto"/>
                  <w:shd w:val="clear" w:color="auto" w:fill="F7F7F7"/>
                  <w:hideMark/>
                </w:tcPr>
                <w:p w:rsidR="009D1465" w:rsidRDefault="009D1465">
                  <w:pPr>
                    <w:rPr>
                      <w:rFonts w:ascii="Arial" w:hAnsi="Arial" w:cs="Arial"/>
                      <w:sz w:val="14"/>
                      <w:szCs w:val="14"/>
                    </w:rPr>
                  </w:pPr>
                  <w:hyperlink r:id="rId12" w:tgtFrame="_blank" w:tooltip="Отправить личное сообщение" w:history="1">
                    <w:r>
                      <w:rPr>
                        <w:rStyle w:val="userlinkmenu"/>
                        <w:rFonts w:ascii="Arial" w:hAnsi="Arial" w:cs="Arial"/>
                        <w:color w:val="1C50A4"/>
                        <w:sz w:val="14"/>
                        <w:szCs w:val="14"/>
                      </w:rPr>
                      <w:t>Яковленко Яна Валерьевна</w:t>
                    </w:r>
                  </w:hyperlink>
                  <w:r>
                    <w:rPr>
                      <w:rFonts w:ascii="Arial" w:hAnsi="Arial" w:cs="Arial"/>
                      <w:sz w:val="14"/>
                      <w:szCs w:val="14"/>
                    </w:rPr>
                    <w:t xml:space="preserve">, тел.+7 (3463) 25-33-10, </w:t>
                  </w:r>
                  <w:hyperlink r:id="rId13" w:history="1">
                    <w:r>
                      <w:rPr>
                        <w:rFonts w:ascii="Arial" w:hAnsi="Arial" w:cs="Arial"/>
                        <w:color w:val="1C50A4"/>
                        <w:sz w:val="14"/>
                        <w:szCs w:val="14"/>
                      </w:rPr>
                      <w:t>YakovlenkoYV@nues.te.ru</w:t>
                    </w:r>
                  </w:hyperlink>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Конкурсная комиссия:</w:t>
                  </w:r>
                </w:p>
              </w:tc>
              <w:tc>
                <w:tcPr>
                  <w:tcW w:w="0" w:type="auto"/>
                  <w:hideMark/>
                </w:tcPr>
                <w:p w:rsidR="009D1465" w:rsidRDefault="009D1465">
                  <w:pPr>
                    <w:rPr>
                      <w:rFonts w:ascii="Arial" w:hAnsi="Arial" w:cs="Arial"/>
                      <w:sz w:val="14"/>
                      <w:szCs w:val="14"/>
                    </w:rPr>
                  </w:pPr>
                  <w:proofErr w:type="gramStart"/>
                  <w:r>
                    <w:rPr>
                      <w:rFonts w:ascii="Arial" w:hAnsi="Arial" w:cs="Arial"/>
                      <w:sz w:val="14"/>
                      <w:szCs w:val="14"/>
                    </w:rPr>
                    <w:t>Назначена</w:t>
                  </w:r>
                  <w:proofErr w:type="gramEnd"/>
                  <w:r>
                    <w:rPr>
                      <w:rFonts w:ascii="Arial" w:hAnsi="Arial" w:cs="Arial"/>
                      <w:sz w:val="14"/>
                      <w:szCs w:val="14"/>
                    </w:rPr>
                    <w:t xml:space="preserve"> Приказом ОАО «</w:t>
                  </w:r>
                  <w:proofErr w:type="spellStart"/>
                  <w:r>
                    <w:rPr>
                      <w:rFonts w:ascii="Arial" w:hAnsi="Arial" w:cs="Arial"/>
                      <w:sz w:val="14"/>
                      <w:szCs w:val="14"/>
                    </w:rPr>
                    <w:t>Тюменьэнерго</w:t>
                  </w:r>
                  <w:proofErr w:type="spellEnd"/>
                  <w:r>
                    <w:rPr>
                      <w:rFonts w:ascii="Arial" w:hAnsi="Arial" w:cs="Arial"/>
                      <w:sz w:val="14"/>
                      <w:szCs w:val="14"/>
                    </w:rPr>
                    <w:t>» № 442 от 28.11.2012г.</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Требования к участникам:</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-Участник конкурса должен обладать гражданской правоспособностью в полном объеме для заключения и исполнения Договора;</w:t>
                  </w:r>
                  <w:r>
                    <w:rPr>
                      <w:rFonts w:ascii="Arial" w:hAnsi="Arial" w:cs="Arial"/>
                      <w:sz w:val="14"/>
                      <w:szCs w:val="14"/>
                    </w:rPr>
                    <w:br/>
                    <w:t>- Предлагаемое Участником оборудование, технологии, материалы и системы в рамках закупочной процедуры должно иметь аттестацию в ОАО «ФСК ЕЭС», ОАО «</w:t>
                  </w:r>
                  <w:proofErr w:type="spellStart"/>
                  <w:r>
                    <w:rPr>
                      <w:rFonts w:ascii="Arial" w:hAnsi="Arial" w:cs="Arial"/>
                      <w:sz w:val="14"/>
                      <w:szCs w:val="14"/>
                    </w:rPr>
                    <w:t>Россети</w:t>
                  </w:r>
                  <w:proofErr w:type="spellEnd"/>
                  <w:r>
                    <w:rPr>
                      <w:rFonts w:ascii="Arial" w:hAnsi="Arial" w:cs="Arial"/>
                      <w:sz w:val="14"/>
                      <w:szCs w:val="14"/>
                    </w:rPr>
                    <w:t xml:space="preserve">» </w:t>
                  </w:r>
                  <w:r>
                    <w:rPr>
                      <w:rFonts w:ascii="Arial" w:hAnsi="Arial" w:cs="Arial"/>
                      <w:sz w:val="14"/>
                      <w:szCs w:val="14"/>
                    </w:rPr>
                    <w:br/>
                  </w:r>
                  <w:r>
                    <w:rPr>
                      <w:rFonts w:ascii="Arial" w:hAnsi="Arial" w:cs="Arial"/>
                      <w:sz w:val="14"/>
                      <w:szCs w:val="14"/>
                    </w:rPr>
                    <w:br/>
                    <w:t>* Перечень оборудования, технологий, материалов и систем указан на сайте www.fsk-ees.ru;</w:t>
                  </w:r>
                  <w:r>
                    <w:rPr>
                      <w:rFonts w:ascii="Arial" w:hAnsi="Arial" w:cs="Arial"/>
                      <w:sz w:val="14"/>
                      <w:szCs w:val="14"/>
                    </w:rPr>
                    <w:br/>
                    <w:t xml:space="preserve">- </w:t>
                  </w:r>
                  <w:proofErr w:type="gramStart"/>
                  <w:r>
                    <w:rPr>
                      <w:rFonts w:ascii="Arial" w:hAnsi="Arial" w:cs="Arial"/>
                      <w:sz w:val="14"/>
                      <w:szCs w:val="14"/>
                    </w:rPr>
                    <w:t xml:space="preserve">Участник должен обладать необходимыми кадровыми ресурсами: </w:t>
                  </w:r>
                  <w:r>
                    <w:rPr>
                      <w:rFonts w:ascii="Arial" w:hAnsi="Arial" w:cs="Arial"/>
                      <w:sz w:val="14"/>
                      <w:szCs w:val="14"/>
                    </w:rPr>
                    <w:br/>
                    <w:t xml:space="preserve">общая численность не менее 50 чел., в том числе: </w:t>
                  </w:r>
                  <w:r>
                    <w:rPr>
                      <w:rFonts w:ascii="Arial" w:hAnsi="Arial" w:cs="Arial"/>
                      <w:sz w:val="14"/>
                      <w:szCs w:val="14"/>
                    </w:rPr>
                    <w:br/>
                    <w:t xml:space="preserve">- рабочих – не менее 38 чел.; </w:t>
                  </w:r>
                  <w:r>
                    <w:rPr>
                      <w:rFonts w:ascii="Arial" w:hAnsi="Arial" w:cs="Arial"/>
                      <w:sz w:val="14"/>
                      <w:szCs w:val="14"/>
                    </w:rPr>
                    <w:br/>
                    <w:t xml:space="preserve">- ИТР – не менее 5 чел.; </w:t>
                  </w:r>
                  <w:r>
                    <w:rPr>
                      <w:rFonts w:ascii="Arial" w:hAnsi="Arial" w:cs="Arial"/>
                      <w:sz w:val="14"/>
                      <w:szCs w:val="14"/>
                    </w:rPr>
                    <w:br/>
                    <w:t xml:space="preserve">- Геодезист – не менее 1 чел.; </w:t>
                  </w:r>
                  <w:r>
                    <w:rPr>
                      <w:rFonts w:ascii="Arial" w:hAnsi="Arial" w:cs="Arial"/>
                      <w:sz w:val="14"/>
                      <w:szCs w:val="14"/>
                    </w:rPr>
                    <w:br/>
                    <w:t xml:space="preserve">- Инженер по охране труда – не менее 1 чел.; </w:t>
                  </w:r>
                  <w:r>
                    <w:rPr>
                      <w:rFonts w:ascii="Arial" w:hAnsi="Arial" w:cs="Arial"/>
                      <w:sz w:val="14"/>
                      <w:szCs w:val="14"/>
                    </w:rPr>
                    <w:br/>
                    <w:t xml:space="preserve">- Мастер – не менее 2 чел.; </w:t>
                  </w:r>
                  <w:r>
                    <w:rPr>
                      <w:rFonts w:ascii="Arial" w:hAnsi="Arial" w:cs="Arial"/>
                      <w:sz w:val="14"/>
                      <w:szCs w:val="14"/>
                    </w:rPr>
                    <w:br/>
                    <w:t xml:space="preserve">- Стропальщик 5 разряда - не менее 2 чел.; </w:t>
                  </w:r>
                  <w:r>
                    <w:rPr>
                      <w:rFonts w:ascii="Arial" w:hAnsi="Arial" w:cs="Arial"/>
                      <w:sz w:val="14"/>
                      <w:szCs w:val="14"/>
                    </w:rPr>
                    <w:br/>
                    <w:t>- Стропальщик 4 разряда – не менее 1 чел.;</w:t>
                  </w:r>
                  <w:r>
                    <w:rPr>
                      <w:rFonts w:ascii="Arial" w:hAnsi="Arial" w:cs="Arial"/>
                      <w:sz w:val="14"/>
                      <w:szCs w:val="14"/>
                    </w:rPr>
                    <w:br/>
                    <w:t>- Участник должен обладать</w:t>
                  </w:r>
                  <w:proofErr w:type="gramEnd"/>
                  <w:r>
                    <w:rPr>
                      <w:rFonts w:ascii="Arial" w:hAnsi="Arial" w:cs="Arial"/>
                      <w:sz w:val="14"/>
                      <w:szCs w:val="14"/>
                    </w:rPr>
                    <w:t xml:space="preserve"> необходимыми основными материально-техническими ресурсами: </w:t>
                  </w:r>
                  <w:r>
                    <w:rPr>
                      <w:rFonts w:ascii="Arial" w:hAnsi="Arial" w:cs="Arial"/>
                      <w:sz w:val="14"/>
                      <w:szCs w:val="14"/>
                    </w:rPr>
                    <w:br/>
                    <w:t xml:space="preserve">- </w:t>
                  </w:r>
                  <w:proofErr w:type="gramStart"/>
                  <w:r>
                    <w:rPr>
                      <w:rFonts w:ascii="Arial" w:hAnsi="Arial" w:cs="Arial"/>
                      <w:sz w:val="14"/>
                      <w:szCs w:val="14"/>
                    </w:rPr>
                    <w:t>Мобильная мастерская не менее - 1шт.;</w:t>
                  </w:r>
                  <w:r>
                    <w:rPr>
                      <w:rFonts w:ascii="Arial" w:hAnsi="Arial" w:cs="Arial"/>
                      <w:sz w:val="14"/>
                      <w:szCs w:val="14"/>
                    </w:rPr>
                    <w:br/>
                    <w:t xml:space="preserve">- </w:t>
                  </w:r>
                  <w:proofErr w:type="spellStart"/>
                  <w:r>
                    <w:rPr>
                      <w:rFonts w:ascii="Arial" w:hAnsi="Arial" w:cs="Arial"/>
                      <w:sz w:val="14"/>
                      <w:szCs w:val="14"/>
                    </w:rPr>
                    <w:t>Электролаборатория</w:t>
                  </w:r>
                  <w:proofErr w:type="spellEnd"/>
                  <w:r>
                    <w:rPr>
                      <w:rFonts w:ascii="Arial" w:hAnsi="Arial" w:cs="Arial"/>
                      <w:sz w:val="14"/>
                      <w:szCs w:val="14"/>
                    </w:rPr>
                    <w:t xml:space="preserve"> – 1 шт.</w:t>
                  </w:r>
                  <w:r>
                    <w:rPr>
                      <w:rFonts w:ascii="Arial" w:hAnsi="Arial" w:cs="Arial"/>
                      <w:sz w:val="14"/>
                      <w:szCs w:val="14"/>
                    </w:rPr>
                    <w:br/>
                    <w:t xml:space="preserve">- </w:t>
                  </w:r>
                  <w:proofErr w:type="spellStart"/>
                  <w:r>
                    <w:rPr>
                      <w:rFonts w:ascii="Arial" w:hAnsi="Arial" w:cs="Arial"/>
                      <w:sz w:val="14"/>
                      <w:szCs w:val="14"/>
                    </w:rPr>
                    <w:t>Ямобур</w:t>
                  </w:r>
                  <w:proofErr w:type="spellEnd"/>
                  <w:r>
                    <w:rPr>
                      <w:rFonts w:ascii="Arial" w:hAnsi="Arial" w:cs="Arial"/>
                      <w:sz w:val="14"/>
                      <w:szCs w:val="14"/>
                    </w:rPr>
                    <w:t xml:space="preserve"> (Урал БМ-811) или аналог не менее – 1 шт.</w:t>
                  </w:r>
                  <w:r>
                    <w:rPr>
                      <w:rFonts w:ascii="Arial" w:hAnsi="Arial" w:cs="Arial"/>
                      <w:sz w:val="14"/>
                      <w:szCs w:val="14"/>
                    </w:rPr>
                    <w:br/>
                    <w:t xml:space="preserve">- </w:t>
                  </w:r>
                  <w:proofErr w:type="spellStart"/>
                  <w:r>
                    <w:rPr>
                      <w:rFonts w:ascii="Arial" w:hAnsi="Arial" w:cs="Arial"/>
                      <w:sz w:val="14"/>
                      <w:szCs w:val="14"/>
                    </w:rPr>
                    <w:t>Ямобур</w:t>
                  </w:r>
                  <w:proofErr w:type="spellEnd"/>
                  <w:r>
                    <w:rPr>
                      <w:rFonts w:ascii="Arial" w:hAnsi="Arial" w:cs="Arial"/>
                      <w:sz w:val="14"/>
                      <w:szCs w:val="14"/>
                    </w:rPr>
                    <w:t xml:space="preserve"> (БМ-205Д/МТЗ-82) или аналог не менее – 1 шт.</w:t>
                  </w:r>
                  <w:r>
                    <w:rPr>
                      <w:rFonts w:ascii="Arial" w:hAnsi="Arial" w:cs="Arial"/>
                      <w:sz w:val="14"/>
                      <w:szCs w:val="14"/>
                    </w:rPr>
                    <w:br/>
                    <w:t>- Копровые установки (Сваебойный агрегат СП-49) или аналог не менее – 2 шт.</w:t>
                  </w:r>
                  <w:r>
                    <w:rPr>
                      <w:rFonts w:ascii="Arial" w:hAnsi="Arial" w:cs="Arial"/>
                      <w:sz w:val="14"/>
                      <w:szCs w:val="14"/>
                    </w:rPr>
                    <w:br/>
                    <w:t>- Вагон-дома (Кедр К.04.1.2) или аналог не менее – 8 шт.</w:t>
                  </w:r>
                  <w:r>
                    <w:rPr>
                      <w:rFonts w:ascii="Arial" w:hAnsi="Arial" w:cs="Arial"/>
                      <w:sz w:val="14"/>
                      <w:szCs w:val="14"/>
                    </w:rPr>
                    <w:br/>
                    <w:t>- Автокран (КС-36714-1) или аналог не менее – 3 шт.</w:t>
                  </w:r>
                  <w:r>
                    <w:rPr>
                      <w:rFonts w:ascii="Arial" w:hAnsi="Arial" w:cs="Arial"/>
                      <w:sz w:val="14"/>
                      <w:szCs w:val="14"/>
                    </w:rPr>
                    <w:br/>
                    <w:t>- Автокран (КС-45717-1) или аналог не</w:t>
                  </w:r>
                  <w:proofErr w:type="gramEnd"/>
                  <w:r>
                    <w:rPr>
                      <w:rFonts w:ascii="Arial" w:hAnsi="Arial" w:cs="Arial"/>
                      <w:sz w:val="14"/>
                      <w:szCs w:val="14"/>
                    </w:rPr>
                    <w:t xml:space="preserve"> </w:t>
                  </w:r>
                  <w:proofErr w:type="gramStart"/>
                  <w:r>
                    <w:rPr>
                      <w:rFonts w:ascii="Arial" w:hAnsi="Arial" w:cs="Arial"/>
                      <w:sz w:val="14"/>
                      <w:szCs w:val="14"/>
                    </w:rPr>
                    <w:t>менее – 2 шт.</w:t>
                  </w:r>
                  <w:r>
                    <w:rPr>
                      <w:rFonts w:ascii="Arial" w:hAnsi="Arial" w:cs="Arial"/>
                      <w:sz w:val="14"/>
                      <w:szCs w:val="14"/>
                    </w:rPr>
                    <w:br/>
                  </w:r>
                  <w:r>
                    <w:rPr>
                      <w:rFonts w:ascii="Arial" w:hAnsi="Arial" w:cs="Arial"/>
                      <w:sz w:val="14"/>
                      <w:szCs w:val="14"/>
                    </w:rPr>
                    <w:lastRenderedPageBreak/>
                    <w:t>- Бульдозеры (Т-170) или аналог не менее – 2 шт.</w:t>
                  </w:r>
                  <w:r>
                    <w:rPr>
                      <w:rFonts w:ascii="Arial" w:hAnsi="Arial" w:cs="Arial"/>
                      <w:sz w:val="14"/>
                      <w:szCs w:val="14"/>
                    </w:rPr>
                    <w:br/>
                    <w:t>- Седельные тягачи (КамАЗ 44108-10) или аналог не менее - 2 шт.</w:t>
                  </w:r>
                  <w:r>
                    <w:rPr>
                      <w:rFonts w:ascii="Arial" w:hAnsi="Arial" w:cs="Arial"/>
                      <w:sz w:val="14"/>
                      <w:szCs w:val="14"/>
                    </w:rPr>
                    <w:br/>
                    <w:t>- Седельные тягачи (Урал 43203) или аналог не менее - 2 шт.</w:t>
                  </w:r>
                  <w:r>
                    <w:rPr>
                      <w:rFonts w:ascii="Arial" w:hAnsi="Arial" w:cs="Arial"/>
                      <w:sz w:val="14"/>
                      <w:szCs w:val="14"/>
                    </w:rPr>
                    <w:br/>
                    <w:t xml:space="preserve">- Полуприцепы (ЧМЗАП 93853) или аналог не менее – 1 шт. </w:t>
                  </w:r>
                  <w:r>
                    <w:rPr>
                      <w:rFonts w:ascii="Arial" w:hAnsi="Arial" w:cs="Arial"/>
                      <w:sz w:val="14"/>
                      <w:szCs w:val="14"/>
                    </w:rPr>
                    <w:br/>
                    <w:t xml:space="preserve">- Полуприцепы (КЗАП 9370-01) или аналог не менее – 2 шт. </w:t>
                  </w:r>
                  <w:r>
                    <w:rPr>
                      <w:rFonts w:ascii="Arial" w:hAnsi="Arial" w:cs="Arial"/>
                      <w:sz w:val="14"/>
                      <w:szCs w:val="14"/>
                    </w:rPr>
                    <w:br/>
                    <w:t xml:space="preserve">- Полуприцепы (ОДАЗ 9385) или аналог не менее – 1 шт. </w:t>
                  </w:r>
                  <w:r>
                    <w:rPr>
                      <w:rFonts w:ascii="Arial" w:hAnsi="Arial" w:cs="Arial"/>
                      <w:sz w:val="14"/>
                      <w:szCs w:val="14"/>
                    </w:rPr>
                    <w:br/>
                    <w:t>- Тех. помощь</w:t>
                  </w:r>
                  <w:proofErr w:type="gramEnd"/>
                  <w:r>
                    <w:rPr>
                      <w:rFonts w:ascii="Arial" w:hAnsi="Arial" w:cs="Arial"/>
                      <w:sz w:val="14"/>
                      <w:szCs w:val="14"/>
                    </w:rPr>
                    <w:t xml:space="preserve"> (</w:t>
                  </w:r>
                  <w:proofErr w:type="gramStart"/>
                  <w:r>
                    <w:rPr>
                      <w:rFonts w:ascii="Arial" w:hAnsi="Arial" w:cs="Arial"/>
                      <w:sz w:val="14"/>
                      <w:szCs w:val="14"/>
                    </w:rPr>
                    <w:t>Урал 43202) или аналог не менее - 1 шт.</w:t>
                  </w:r>
                  <w:r>
                    <w:rPr>
                      <w:rFonts w:ascii="Arial" w:hAnsi="Arial" w:cs="Arial"/>
                      <w:sz w:val="14"/>
                      <w:szCs w:val="14"/>
                    </w:rPr>
                    <w:br/>
                    <w:t>- Тех. помощь (КамАЗ 43106) или аналог не менее - 1 шт.</w:t>
                  </w:r>
                  <w:r>
                    <w:rPr>
                      <w:rFonts w:ascii="Arial" w:hAnsi="Arial" w:cs="Arial"/>
                      <w:sz w:val="14"/>
                      <w:szCs w:val="14"/>
                    </w:rPr>
                    <w:br/>
                    <w:t>- Дизельная электростанция (мощностью не менее 100 кВт) -1 шт.</w:t>
                  </w:r>
                  <w:r>
                    <w:rPr>
                      <w:rFonts w:ascii="Arial" w:hAnsi="Arial" w:cs="Arial"/>
                      <w:sz w:val="14"/>
                      <w:szCs w:val="14"/>
                    </w:rPr>
                    <w:br/>
                    <w:t>- Электросварочный агрегат АДД 4004М или аналог не менее – 4шт.</w:t>
                  </w:r>
                  <w:proofErr w:type="gramEnd"/>
                  <w:r>
                    <w:rPr>
                      <w:rFonts w:ascii="Arial" w:hAnsi="Arial" w:cs="Arial"/>
                      <w:sz w:val="14"/>
                      <w:szCs w:val="14"/>
                    </w:rPr>
                    <w:br/>
                  </w:r>
                  <w:proofErr w:type="gramStart"/>
                  <w:r>
                    <w:rPr>
                      <w:rFonts w:ascii="Arial" w:hAnsi="Arial" w:cs="Arial"/>
                      <w:sz w:val="14"/>
                      <w:szCs w:val="14"/>
                    </w:rPr>
                    <w:t>Необходимость замены указанных машин и механизмов должна быть обоснована в конкурсном предложении участника;</w:t>
                  </w:r>
                  <w:r>
                    <w:rPr>
                      <w:rFonts w:ascii="Arial" w:hAnsi="Arial" w:cs="Arial"/>
                      <w:sz w:val="14"/>
                      <w:szCs w:val="14"/>
                    </w:rPr>
                    <w:br/>
                    <w:t xml:space="preserve">- Участнику конкурса желательно иметь опыт выполнения аналогичных договоров на электросетевых объектах 35 </w:t>
                  </w:r>
                  <w:proofErr w:type="spellStart"/>
                  <w:r>
                    <w:rPr>
                      <w:rFonts w:ascii="Arial" w:hAnsi="Arial" w:cs="Arial"/>
                      <w:sz w:val="14"/>
                      <w:szCs w:val="14"/>
                    </w:rPr>
                    <w:t>кВ</w:t>
                  </w:r>
                  <w:proofErr w:type="spellEnd"/>
                  <w:r>
                    <w:rPr>
                      <w:rFonts w:ascii="Arial" w:hAnsi="Arial" w:cs="Arial"/>
                      <w:sz w:val="14"/>
                      <w:szCs w:val="14"/>
                    </w:rPr>
                    <w:t xml:space="preserve"> и выше, в районах, приравненных к крайнему северу, в сопоставимых с предметом закупки объемах, и положительную репутацию подтвержденную отзывами о выполнении аналогичных договоров;</w:t>
                  </w:r>
                  <w:proofErr w:type="gramEnd"/>
                  <w:r>
                    <w:rPr>
                      <w:rFonts w:ascii="Arial" w:hAnsi="Arial" w:cs="Arial"/>
                      <w:sz w:val="14"/>
                      <w:szCs w:val="14"/>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Pr>
                      <w:rFonts w:ascii="Arial" w:hAnsi="Arial" w:cs="Arial"/>
                      <w:sz w:val="14"/>
                      <w:szCs w:val="14"/>
                    </w:rPr>
                    <w:br/>
                    <w:t>- Участник должен дать согласие на проведение проверки благонадежности Службой экономической безопасности ОАО «</w:t>
                  </w:r>
                  <w:proofErr w:type="spellStart"/>
                  <w:r>
                    <w:rPr>
                      <w:rFonts w:ascii="Arial" w:hAnsi="Arial" w:cs="Arial"/>
                      <w:sz w:val="14"/>
                      <w:szCs w:val="14"/>
                    </w:rPr>
                    <w:t>Тюменьэнерго</w:t>
                  </w:r>
                  <w:proofErr w:type="spellEnd"/>
                  <w:r>
                    <w:rPr>
                      <w:rFonts w:ascii="Arial" w:hAnsi="Arial" w:cs="Arial"/>
                      <w:sz w:val="14"/>
                      <w:szCs w:val="14"/>
                    </w:rPr>
                    <w:t>» (СЭБ ОАО «</w:t>
                  </w:r>
                  <w:proofErr w:type="spellStart"/>
                  <w:r>
                    <w:rPr>
                      <w:rFonts w:ascii="Arial" w:hAnsi="Arial" w:cs="Arial"/>
                      <w:sz w:val="14"/>
                      <w:szCs w:val="14"/>
                    </w:rPr>
                    <w:t>Тюменьэнерго</w:t>
                  </w:r>
                  <w:proofErr w:type="spellEnd"/>
                  <w:r>
                    <w:rPr>
                      <w:rFonts w:ascii="Arial"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Pr>
                      <w:rFonts w:ascii="Arial" w:hAnsi="Arial" w:cs="Arial"/>
                      <w:sz w:val="14"/>
                      <w:szCs w:val="14"/>
                    </w:rPr>
                    <w:br/>
                    <w:t>- Участник конкурса не должен быть аффилированным с Организатором (Заказчиком);</w:t>
                  </w:r>
                  <w:r>
                    <w:rPr>
                      <w:rFonts w:ascii="Arial" w:hAnsi="Arial" w:cs="Arial"/>
                      <w:sz w:val="14"/>
                      <w:szCs w:val="14"/>
                    </w:rPr>
                    <w:br/>
                    <w:t>- Участник не должен быть аффилированным к другим Участникам;</w:t>
                  </w:r>
                  <w:r>
                    <w:rPr>
                      <w:rFonts w:ascii="Arial" w:hAnsi="Arial" w:cs="Arial"/>
                      <w:sz w:val="14"/>
                      <w:szCs w:val="14"/>
                    </w:rPr>
                    <w:br/>
                    <w:t xml:space="preserve">- </w:t>
                  </w:r>
                  <w:proofErr w:type="gramStart"/>
                  <w:r>
                    <w:rPr>
                      <w:rFonts w:ascii="Arial"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Pr>
                      <w:rFonts w:ascii="Arial" w:hAnsi="Arial" w:cs="Arial"/>
                      <w:sz w:val="14"/>
                      <w:szCs w:val="14"/>
                    </w:rPr>
                    <w:t xml:space="preserve"> нужд»;</w:t>
                  </w:r>
                  <w:r>
                    <w:rPr>
                      <w:rFonts w:ascii="Arial" w:hAnsi="Arial" w:cs="Arial"/>
                      <w:sz w:val="14"/>
                      <w:szCs w:val="14"/>
                    </w:rPr>
                    <w:br/>
                    <w:t xml:space="preserve">- </w:t>
                  </w:r>
                  <w:proofErr w:type="gramStart"/>
                  <w:r>
                    <w:rPr>
                      <w:rFonts w:ascii="Arial" w:hAnsi="Arial" w:cs="Arial"/>
                      <w:sz w:val="14"/>
                      <w:szCs w:val="14"/>
                    </w:rPr>
                    <w:t>Отсутствие признанных Участником, как полностью, так и частично претензий (полученных как со стороны ОАО «</w:t>
                  </w:r>
                  <w:proofErr w:type="spellStart"/>
                  <w:r>
                    <w:rPr>
                      <w:rFonts w:ascii="Arial" w:hAnsi="Arial" w:cs="Arial"/>
                      <w:sz w:val="14"/>
                      <w:szCs w:val="14"/>
                    </w:rPr>
                    <w:t>Тюменьэнерго</w:t>
                  </w:r>
                  <w:proofErr w:type="spellEnd"/>
                  <w:r>
                    <w:rPr>
                      <w:rFonts w:ascii="Arial"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Pr>
                      <w:rFonts w:ascii="Arial" w:hAnsi="Arial" w:cs="Arial"/>
                      <w:sz w:val="14"/>
                      <w:szCs w:val="14"/>
                    </w:rPr>
                    <w:br/>
                    <w:t>Отсутствие заключенных между Участником и ОАО «</w:t>
                  </w:r>
                  <w:proofErr w:type="spellStart"/>
                  <w:r>
                    <w:rPr>
                      <w:rFonts w:ascii="Arial" w:hAnsi="Arial" w:cs="Arial"/>
                      <w:sz w:val="14"/>
                      <w:szCs w:val="14"/>
                    </w:rPr>
                    <w:t>Тюменьэнерго</w:t>
                  </w:r>
                  <w:proofErr w:type="spellEnd"/>
                  <w:r>
                    <w:rPr>
                      <w:rFonts w:ascii="Arial" w:hAnsi="Arial" w:cs="Arial"/>
                      <w:sz w:val="14"/>
                      <w:szCs w:val="14"/>
                    </w:rPr>
                    <w:t>» (а также дочерними обществами ОАО «Холдинг МРСК», дочерними обществами ОАО «Холдинг</w:t>
                  </w:r>
                  <w:proofErr w:type="gramEnd"/>
                  <w:r>
                    <w:rPr>
                      <w:rFonts w:ascii="Arial" w:hAnsi="Arial" w:cs="Arial"/>
                      <w:sz w:val="14"/>
                      <w:szCs w:val="14"/>
                    </w:rPr>
                    <w:t xml:space="preserve"> </w:t>
                  </w:r>
                  <w:proofErr w:type="gramStart"/>
                  <w:r>
                    <w:rPr>
                      <w:rFonts w:ascii="Arial" w:hAnsi="Arial" w:cs="Arial"/>
                      <w:sz w:val="14"/>
                      <w:szCs w:val="14"/>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Pr>
                      <w:rFonts w:ascii="Arial" w:hAnsi="Arial" w:cs="Arial"/>
                      <w:sz w:val="14"/>
                      <w:szCs w:val="14"/>
                    </w:rPr>
                    <w:br/>
                    <w:t>Отсутствие судебных актов об удовлетворении требований ОАО «</w:t>
                  </w:r>
                  <w:proofErr w:type="spellStart"/>
                  <w:r>
                    <w:rPr>
                      <w:rFonts w:ascii="Arial" w:hAnsi="Arial" w:cs="Arial"/>
                      <w:sz w:val="14"/>
                      <w:szCs w:val="14"/>
                    </w:rPr>
                    <w:t>Тюменьэнерго</w:t>
                  </w:r>
                  <w:proofErr w:type="spellEnd"/>
                  <w:r>
                    <w:rPr>
                      <w:rFonts w:ascii="Arial" w:hAnsi="Arial" w:cs="Arial"/>
                      <w:sz w:val="14"/>
                      <w:szCs w:val="14"/>
                    </w:rPr>
                    <w:t>», ОАО «Холдинг МРСК», дочерних обществ ОАО «Холдинг МРСК», а также ОАО «ФСК ЕЭС», дочерних обществ ОАО «ФСК ЕЭС» к Участнику</w:t>
                  </w:r>
                  <w:proofErr w:type="gramEnd"/>
                  <w:r>
                    <w:rPr>
                      <w:rFonts w:ascii="Arial" w:hAnsi="Arial" w:cs="Arial"/>
                      <w:sz w:val="14"/>
                      <w:szCs w:val="14"/>
                    </w:rPr>
                    <w:t xml:space="preserve">, </w:t>
                  </w:r>
                  <w:proofErr w:type="gramStart"/>
                  <w:r>
                    <w:rPr>
                      <w:rFonts w:ascii="Arial" w:hAnsi="Arial" w:cs="Arial"/>
                      <w:sz w:val="14"/>
                      <w:szCs w:val="14"/>
                    </w:rPr>
                    <w:t>предъявленных в связи с неисполнением, ненадлежащим исполнением Участником своих обязательств;</w:t>
                  </w:r>
                  <w:r>
                    <w:rPr>
                      <w:rFonts w:ascii="Arial" w:hAnsi="Arial" w:cs="Arial"/>
                      <w:sz w:val="14"/>
                      <w:szCs w:val="14"/>
                    </w:rPr>
                    <w:br/>
                    <w:t>- Техническое и коммерческое предложения должны соответствовать требованиям Заказчика;</w:t>
                  </w:r>
                  <w:r>
                    <w:rPr>
                      <w:rFonts w:ascii="Arial" w:hAnsi="Arial" w:cs="Arial"/>
                      <w:sz w:val="14"/>
                      <w:szCs w:val="14"/>
                    </w:rPr>
                    <w:br/>
                    <w:t>- Персонал Участника должен пройти обучение по безопасности труда, проверку знаний общих требований межотраслевых правил по охране труда РД 153-34.0-03.150-00, иметь группу по электробезопасности и средства индивидуальной защиты для выполнения работ по договору.</w:t>
                  </w:r>
                  <w:proofErr w:type="gramEnd"/>
                  <w:r>
                    <w:rPr>
                      <w:rFonts w:ascii="Arial" w:hAnsi="Arial" w:cs="Arial"/>
                      <w:sz w:val="14"/>
                      <w:szCs w:val="14"/>
                    </w:rPr>
                    <w:br/>
                    <w:t>Персонал участника должен иметь права работ в действующих электроустановках. Иметь права выдающего наряд, ответственного руководителя работ, производителя работ имеющего группу IV.</w:t>
                  </w:r>
                  <w:r>
                    <w:rPr>
                      <w:rFonts w:ascii="Arial" w:hAnsi="Arial" w:cs="Arial"/>
                      <w:sz w:val="14"/>
                      <w:szCs w:val="14"/>
                    </w:rPr>
                    <w:br/>
                    <w:t xml:space="preserve">Пройти аттестацию в территориальной комиссии </w:t>
                  </w:r>
                  <w:proofErr w:type="spellStart"/>
                  <w:r>
                    <w:rPr>
                      <w:rFonts w:ascii="Arial" w:hAnsi="Arial" w:cs="Arial"/>
                      <w:sz w:val="14"/>
                      <w:szCs w:val="14"/>
                    </w:rPr>
                    <w:t>Ростехнадзора</w:t>
                  </w:r>
                  <w:proofErr w:type="spellEnd"/>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lastRenderedPageBreak/>
                    <w:t>Комплект конкурсной документации:</w:t>
                  </w:r>
                </w:p>
              </w:tc>
              <w:tc>
                <w:tcPr>
                  <w:tcW w:w="0" w:type="auto"/>
                  <w:hideMark/>
                </w:tcPr>
                <w:p w:rsidR="009D1465" w:rsidRDefault="009D1465">
                  <w:pPr>
                    <w:rPr>
                      <w:rFonts w:ascii="Arial" w:hAnsi="Arial" w:cs="Arial"/>
                      <w:sz w:val="14"/>
                      <w:szCs w:val="14"/>
                    </w:rPr>
                  </w:pPr>
                  <w:r>
                    <w:rPr>
                      <w:rFonts w:ascii="Arial" w:hAnsi="Arial" w:cs="Arial"/>
                      <w:sz w:val="14"/>
                      <w:szCs w:val="14"/>
                    </w:rPr>
                    <w:t>Конкурсную документацию Участники могут получить через электронную торговую площадку - http://www.b2b-MRSK.ru/</w:t>
                  </w:r>
                  <w:r>
                    <w:rPr>
                      <w:rFonts w:ascii="Arial" w:hAnsi="Arial" w:cs="Arial"/>
                      <w:sz w:val="14"/>
                      <w:szCs w:val="14"/>
                    </w:rPr>
                    <w:br/>
                    <w:t>Информация о закупке также размещена на сайте Заказчика по адресу: www.te.ru в разделе «Закупки» и на Официальном сайте РФ – www.zakupki.gov.ru и доступна для ознакомления без взимания платы.</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Конкурсная документация:</w:t>
                  </w:r>
                </w:p>
              </w:tc>
              <w:tc>
                <w:tcPr>
                  <w:tcW w:w="0" w:type="auto"/>
                  <w:shd w:val="clear" w:color="auto" w:fill="F7F7F7"/>
                  <w:hideMark/>
                </w:tcPr>
                <w:p w:rsidR="009D1465" w:rsidRDefault="009D1465" w:rsidP="009D1465">
                  <w:pPr>
                    <w:rPr>
                      <w:rFonts w:ascii="Arial" w:hAnsi="Arial" w:cs="Arial"/>
                      <w:sz w:val="14"/>
                      <w:szCs w:val="14"/>
                    </w:rPr>
                  </w:pPr>
                  <w:hyperlink r:id="rId14" w:tgtFrame="_blank" w:history="1">
                    <w:r>
                      <w:rPr>
                        <w:rFonts w:ascii="Arial" w:hAnsi="Arial" w:cs="Arial"/>
                        <w:color w:val="1C50A4"/>
                        <w:sz w:val="14"/>
                        <w:szCs w:val="14"/>
                      </w:rPr>
                      <w:t xml:space="preserve">Скачать файл </w:t>
                    </w:r>
                    <w:r>
                      <w:rPr>
                        <w:rFonts w:ascii="Arial" w:hAnsi="Arial" w:cs="Arial"/>
                        <w:b/>
                        <w:bCs/>
                        <w:color w:val="1C50A4"/>
                        <w:sz w:val="14"/>
                        <w:szCs w:val="14"/>
                      </w:rPr>
                      <w:t xml:space="preserve">КД Высокий </w:t>
                    </w:r>
                    <w:proofErr w:type="spellStart"/>
                    <w:r>
                      <w:rPr>
                        <w:rFonts w:ascii="Arial" w:hAnsi="Arial" w:cs="Arial"/>
                        <w:b/>
                        <w:bCs/>
                        <w:color w:val="1C50A4"/>
                        <w:sz w:val="14"/>
                        <w:szCs w:val="14"/>
                      </w:rPr>
                      <w:t>Мыс.rar</w:t>
                    </w:r>
                    <w:proofErr w:type="spellEnd"/>
                  </w:hyperlink>
                  <w:r>
                    <w:rPr>
                      <w:rFonts w:ascii="Arial" w:hAnsi="Arial" w:cs="Arial"/>
                      <w:sz w:val="14"/>
                      <w:szCs w:val="14"/>
                    </w:rPr>
                    <w:t> (25.1 Мб)</w:t>
                  </w:r>
                </w:p>
                <w:p w:rsidR="009D1465" w:rsidRDefault="009D1465">
                  <w:pPr>
                    <w:rPr>
                      <w:rFonts w:ascii="Arial" w:hAnsi="Arial" w:cs="Arial"/>
                      <w:sz w:val="14"/>
                      <w:szCs w:val="14"/>
                    </w:rPr>
                  </w:pPr>
                  <w:hyperlink r:id="rId15" w:history="1">
                    <w:r>
                      <w:rPr>
                        <w:rFonts w:ascii="Arial" w:hAnsi="Arial" w:cs="Arial"/>
                        <w:b/>
                        <w:bCs/>
                        <w:color w:val="1C50A4"/>
                        <w:sz w:val="14"/>
                        <w:szCs w:val="14"/>
                      </w:rPr>
                      <w:t>Редактировать конкурсную документацию</w:t>
                    </w:r>
                  </w:hyperlink>
                  <w:r>
                    <w:rPr>
                      <w:rFonts w:ascii="Arial" w:hAnsi="Arial" w:cs="Arial"/>
                      <w:sz w:val="14"/>
                      <w:szCs w:val="14"/>
                    </w:rPr>
                    <w:t xml:space="preserve"> </w:t>
                  </w:r>
                </w:p>
                <w:p w:rsidR="009D1465" w:rsidRDefault="009D1465" w:rsidP="009D1465">
                  <w:pPr>
                    <w:rPr>
                      <w:rFonts w:ascii="Arial" w:hAnsi="Arial" w:cs="Arial"/>
                      <w:sz w:val="14"/>
                      <w:szCs w:val="14"/>
                    </w:rPr>
                  </w:pPr>
                  <w:hyperlink r:id="rId16" w:tgtFrame="signature" w:history="1">
                    <w:r>
                      <w:rPr>
                        <w:rFonts w:ascii="Arial" w:hAnsi="Arial" w:cs="Arial"/>
                        <w:color w:val="1C50A4"/>
                        <w:sz w:val="14"/>
                        <w:szCs w:val="14"/>
                      </w:rPr>
                      <w:t>Подписана ЭЦП</w:t>
                    </w:r>
                  </w:hyperlink>
                </w:p>
                <w:p w:rsidR="009D1465" w:rsidRDefault="009D1465" w:rsidP="009D1465">
                  <w:pPr>
                    <w:rPr>
                      <w:rFonts w:ascii="Arial" w:hAnsi="Arial" w:cs="Arial"/>
                      <w:sz w:val="14"/>
                      <w:szCs w:val="14"/>
                    </w:rPr>
                  </w:pPr>
                  <w:hyperlink r:id="rId17" w:history="1">
                    <w:r>
                      <w:rPr>
                        <w:rFonts w:ascii="Arial" w:hAnsi="Arial" w:cs="Arial"/>
                        <w:color w:val="1C50A4"/>
                        <w:sz w:val="14"/>
                        <w:szCs w:val="14"/>
                      </w:rPr>
                      <w:t>Перевести документацию на другой язык</w:t>
                    </w:r>
                  </w:hyperlink>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Порядок предоставления конкурсной документации:</w:t>
                  </w:r>
                </w:p>
              </w:tc>
              <w:tc>
                <w:tcPr>
                  <w:tcW w:w="0" w:type="auto"/>
                  <w:hideMark/>
                </w:tcPr>
                <w:p w:rsidR="009D1465" w:rsidRDefault="009D1465">
                  <w:pPr>
                    <w:rPr>
                      <w:rFonts w:ascii="Arial" w:hAnsi="Arial" w:cs="Arial"/>
                      <w:sz w:val="14"/>
                      <w:szCs w:val="14"/>
                    </w:rPr>
                  </w:pPr>
                  <w:r>
                    <w:rPr>
                      <w:rFonts w:ascii="Arial" w:hAnsi="Arial" w:cs="Arial"/>
                      <w:sz w:val="14"/>
                      <w:szCs w:val="1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Pr>
                      <w:rFonts w:ascii="Arial" w:hAnsi="Arial" w:cs="Arial"/>
                      <w:sz w:val="14"/>
                      <w:szCs w:val="14"/>
                    </w:rPr>
                    <w:t>с даты размещения</w:t>
                  </w:r>
                  <w:proofErr w:type="gramEnd"/>
                  <w:r>
                    <w:rPr>
                      <w:rFonts w:ascii="Arial" w:hAnsi="Arial" w:cs="Arial"/>
                      <w:sz w:val="14"/>
                      <w:szCs w:val="14"/>
                    </w:rPr>
                    <w:t xml:space="preserve"> закупки.</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Обеспечение конкурсных заявок, кроме банковских гарантий:</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 xml:space="preserve">Обеспечение заявок на участие в открытом конкурсе в размере 10% от стоимости конкурсной заявки с учетом налогов. Задаток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 В противном случае задаток считается </w:t>
                  </w:r>
                  <w:proofErr w:type="gramStart"/>
                  <w:r>
                    <w:rPr>
                      <w:rFonts w:ascii="Arial" w:hAnsi="Arial" w:cs="Arial"/>
                      <w:sz w:val="14"/>
                      <w:szCs w:val="14"/>
                    </w:rPr>
                    <w:t>невнесенным</w:t>
                  </w:r>
                  <w:proofErr w:type="gramEnd"/>
                  <w:r>
                    <w:rPr>
                      <w:rFonts w:ascii="Arial" w:hAnsi="Arial" w:cs="Arial"/>
                      <w:sz w:val="14"/>
                      <w:szCs w:val="14"/>
                    </w:rPr>
                    <w:t xml:space="preserve"> и конкурсная заявка рассматриваться не будет.</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lastRenderedPageBreak/>
                    <w:t>Конкурсные заявки:</w:t>
                  </w:r>
                </w:p>
              </w:tc>
              <w:tc>
                <w:tcPr>
                  <w:tcW w:w="0" w:type="auto"/>
                  <w:hideMark/>
                </w:tcPr>
                <w:p w:rsidR="009D1465" w:rsidRDefault="009D1465">
                  <w:pPr>
                    <w:rPr>
                      <w:rFonts w:ascii="Arial" w:hAnsi="Arial" w:cs="Arial"/>
                      <w:sz w:val="14"/>
                      <w:szCs w:val="14"/>
                    </w:rPr>
                  </w:pPr>
                  <w:r>
                    <w:rPr>
                      <w:rFonts w:ascii="Arial"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Pr>
                      <w:rFonts w:ascii="Arial" w:hAnsi="Arial" w:cs="Arial"/>
                      <w:sz w:val="14"/>
                      <w:szCs w:val="14"/>
                    </w:rPr>
                    <w:t>дств в д</w:t>
                  </w:r>
                  <w:proofErr w:type="gramEnd"/>
                  <w:r>
                    <w:rPr>
                      <w:rFonts w:ascii="Arial"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При выборе победителя учитывается:</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Цена с НДС</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Место вскрытия конвертов:</w:t>
                  </w:r>
                </w:p>
              </w:tc>
              <w:tc>
                <w:tcPr>
                  <w:tcW w:w="0" w:type="auto"/>
                  <w:hideMark/>
                </w:tcPr>
                <w:p w:rsidR="009D1465" w:rsidRDefault="009D1465">
                  <w:pPr>
                    <w:rPr>
                      <w:rFonts w:ascii="Arial" w:hAnsi="Arial" w:cs="Arial"/>
                      <w:sz w:val="14"/>
                      <w:szCs w:val="14"/>
                    </w:rPr>
                  </w:pPr>
                  <w:r>
                    <w:rPr>
                      <w:rFonts w:ascii="Arial" w:hAnsi="Arial" w:cs="Arial"/>
                      <w:sz w:val="14"/>
                      <w:szCs w:val="14"/>
                    </w:rPr>
                    <w:t>Вскрытие конвертов с заявками состоится на сайте системы электронных торгов группы B2B-Center (www.b2b-center.ru).</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Дата вскрытия конвертов (крайний срок подачи конкурсных заявок):</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 xml:space="preserve">Вскрытие конвертов с заявками состоится </w:t>
                  </w:r>
                  <w:r>
                    <w:rPr>
                      <w:rFonts w:ascii="Arial" w:hAnsi="Arial" w:cs="Arial"/>
                      <w:b/>
                      <w:bCs/>
                      <w:sz w:val="14"/>
                      <w:szCs w:val="14"/>
                    </w:rPr>
                    <w:t>03.06.2013 в 07:30 по московскому времени</w:t>
                  </w:r>
                  <w:r>
                    <w:rPr>
                      <w:rFonts w:ascii="Arial" w:hAnsi="Arial" w:cs="Arial"/>
                      <w:sz w:val="14"/>
                      <w:szCs w:val="14"/>
                    </w:rPr>
                    <w:t>.</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Дата рассмотрения предложений:</w:t>
                  </w:r>
                </w:p>
              </w:tc>
              <w:tc>
                <w:tcPr>
                  <w:tcW w:w="0" w:type="auto"/>
                  <w:hideMark/>
                </w:tcPr>
                <w:p w:rsidR="009D1465" w:rsidRDefault="009D1465">
                  <w:pPr>
                    <w:rPr>
                      <w:rFonts w:ascii="Arial" w:hAnsi="Arial" w:cs="Arial"/>
                      <w:sz w:val="14"/>
                      <w:szCs w:val="14"/>
                    </w:rPr>
                  </w:pPr>
                  <w:r>
                    <w:rPr>
                      <w:rFonts w:ascii="Arial" w:hAnsi="Arial" w:cs="Arial"/>
                      <w:sz w:val="14"/>
                      <w:szCs w:val="14"/>
                    </w:rPr>
                    <w:t>21.06.2013 14:00</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Место рассмотрения предложений:</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628303, ХМАО-Югра, Тюменская область, город Нефтеюганск, ул. Мира, 15</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Дата и время подведения итогов:</w:t>
                  </w:r>
                </w:p>
              </w:tc>
              <w:tc>
                <w:tcPr>
                  <w:tcW w:w="0" w:type="auto"/>
                  <w:hideMark/>
                </w:tcPr>
                <w:p w:rsidR="009D1465" w:rsidRDefault="009D1465">
                  <w:pPr>
                    <w:rPr>
                      <w:rFonts w:ascii="Arial" w:hAnsi="Arial" w:cs="Arial"/>
                      <w:sz w:val="14"/>
                      <w:szCs w:val="14"/>
                    </w:rPr>
                  </w:pPr>
                  <w:r>
                    <w:rPr>
                      <w:rFonts w:ascii="Arial" w:hAnsi="Arial" w:cs="Arial"/>
                      <w:sz w:val="14"/>
                      <w:szCs w:val="14"/>
                    </w:rPr>
                    <w:t>28.06.2013 14:00</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Место подведения итогов:</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628303, ХМАО-Югра, Тюменская область, город Нефтеюганск, ул. Мира, 15</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Победитель конкурса:</w:t>
                  </w:r>
                </w:p>
              </w:tc>
              <w:tc>
                <w:tcPr>
                  <w:tcW w:w="0" w:type="auto"/>
                  <w:hideMark/>
                </w:tcPr>
                <w:p w:rsidR="009D1465" w:rsidRDefault="009D1465">
                  <w:pPr>
                    <w:rPr>
                      <w:rFonts w:ascii="Arial" w:hAnsi="Arial" w:cs="Arial"/>
                      <w:sz w:val="14"/>
                      <w:szCs w:val="14"/>
                    </w:rPr>
                  </w:pPr>
                  <w:r>
                    <w:rPr>
                      <w:rFonts w:ascii="Arial"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hAnsi="Arial" w:cs="Arial"/>
                      <w:sz w:val="14"/>
                      <w:szCs w:val="14"/>
                    </w:rPr>
                    <w:t>ранжировки</w:t>
                  </w:r>
                  <w:proofErr w:type="spellEnd"/>
                  <w:r>
                    <w:rPr>
                      <w:rFonts w:ascii="Arial"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Лимитная (начальная) цена закупки:</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Лот № 1. 130 377 150,98 руб. (Цена с НДС)</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Переторжка (регулирование цены):</w:t>
                  </w:r>
                </w:p>
              </w:tc>
              <w:tc>
                <w:tcPr>
                  <w:tcW w:w="0" w:type="auto"/>
                  <w:hideMark/>
                </w:tcPr>
                <w:p w:rsidR="009D1465" w:rsidRDefault="009D1465">
                  <w:pPr>
                    <w:rPr>
                      <w:rFonts w:ascii="Arial" w:hAnsi="Arial" w:cs="Arial"/>
                      <w:sz w:val="14"/>
                      <w:szCs w:val="14"/>
                    </w:rPr>
                  </w:pPr>
                  <w:r>
                    <w:rPr>
                      <w:rFonts w:ascii="Arial" w:hAnsi="Arial" w:cs="Arial"/>
                      <w:sz w:val="14"/>
                      <w:szCs w:val="14"/>
                    </w:rPr>
                    <w:t>Организатор конкурса намерен воспользоваться правом на проведение переторжки (регулирования цены).</w: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Дополнительная информация о конкурсе:</w:t>
                  </w:r>
                </w:p>
              </w:tc>
              <w:tc>
                <w:tcPr>
                  <w:tcW w:w="0" w:type="auto"/>
                  <w:shd w:val="clear" w:color="auto" w:fill="F7F7F7"/>
                  <w:hideMark/>
                </w:tcPr>
                <w:p w:rsidR="009D1465" w:rsidRDefault="009D1465">
                  <w:pPr>
                    <w:rPr>
                      <w:rFonts w:ascii="Arial" w:hAnsi="Arial" w:cs="Arial"/>
                      <w:sz w:val="14"/>
                      <w:szCs w:val="14"/>
                    </w:rPr>
                  </w:pPr>
                  <w:r>
                    <w:rPr>
                      <w:rFonts w:ascii="Arial"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Адрес места поставки товара, проведения работ или оказания услуг:</w:t>
                  </w:r>
                </w:p>
              </w:tc>
              <w:tc>
                <w:tcPr>
                  <w:tcW w:w="0" w:type="auto"/>
                  <w:hideMark/>
                </w:tcPr>
                <w:p w:rsidR="009D1465" w:rsidRDefault="009D1465">
                  <w:pPr>
                    <w:rPr>
                      <w:rFonts w:ascii="Arial" w:hAnsi="Arial" w:cs="Arial"/>
                      <w:sz w:val="14"/>
                      <w:szCs w:val="14"/>
                    </w:rPr>
                  </w:pPr>
                  <w:hyperlink w:history="1">
                    <w:r>
                      <w:rPr>
                        <w:rFonts w:ascii="Arial" w:hAnsi="Arial" w:cs="Arial"/>
                        <w:color w:val="1C50A4"/>
                        <w:sz w:val="14"/>
                        <w:szCs w:val="14"/>
                      </w:rPr>
                      <w:t>Россия, Ханты-Мансийский Автономный округ - Югра,</w:t>
                    </w:r>
                  </w:hyperlink>
                  <w:r>
                    <w:rPr>
                      <w:rFonts w:ascii="Arial" w:hAnsi="Arial" w:cs="Arial"/>
                      <w:sz w:val="14"/>
                      <w:szCs w:val="14"/>
                    </w:rPr>
                    <w:t xml:space="preserve"> </w:t>
                  </w:r>
                  <w:r>
                    <w:rPr>
                      <w:rFonts w:ascii="Arial" w:hAnsi="Arial" w:cs="Arial"/>
                      <w:sz w:val="14"/>
                      <w:szCs w:val="14"/>
                    </w:rPr>
                    <w:pict/>
                  </w:r>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Выгрузка на ОС:</w:t>
                  </w:r>
                </w:p>
              </w:tc>
              <w:tc>
                <w:tcPr>
                  <w:tcW w:w="0" w:type="auto"/>
                  <w:shd w:val="clear" w:color="auto" w:fill="F7F7F7"/>
                  <w:hideMark/>
                </w:tcPr>
                <w:p w:rsidR="009D1465" w:rsidRDefault="009D1465">
                  <w:pPr>
                    <w:pStyle w:val="z-"/>
                  </w:pPr>
                  <w:r>
                    <w:t>Начало формы</w:t>
                  </w:r>
                </w:p>
                <w:p w:rsidR="009D1465" w:rsidRDefault="009D1465">
                  <w:pPr>
                    <w:rPr>
                      <w:rFonts w:ascii="Arial" w:hAnsi="Arial" w:cs="Arial"/>
                      <w:sz w:val="14"/>
                      <w:szCs w:val="14"/>
                    </w:rPr>
                  </w:pPr>
                  <w:r>
                    <w:rPr>
                      <w:rFonts w:ascii="Arial" w:hAnsi="Arial" w:cs="Arial"/>
                      <w:sz w:val="14"/>
                      <w:szCs w:val="1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8" o:title=""/>
                      </v:shape>
                      <w:control r:id="rId19" w:name="DefaultOcxName" w:shapeid="_x0000_i1029"/>
                    </w:object>
                  </w:r>
                </w:p>
                <w:p w:rsidR="009D1465" w:rsidRDefault="009D1465">
                  <w:pPr>
                    <w:pStyle w:val="z-1"/>
                  </w:pPr>
                  <w:r>
                    <w:t>Конец формы</w:t>
                  </w:r>
                </w:p>
                <w:p w:rsidR="009D1465" w:rsidRDefault="009D1465">
                  <w:pPr>
                    <w:rPr>
                      <w:rFonts w:ascii="Arial" w:hAnsi="Arial" w:cs="Arial"/>
                      <w:sz w:val="14"/>
                      <w:szCs w:val="14"/>
                    </w:rPr>
                  </w:pPr>
                  <w:r>
                    <w:rPr>
                      <w:rFonts w:ascii="Arial" w:hAnsi="Arial" w:cs="Arial"/>
                      <w:sz w:val="14"/>
                      <w:szCs w:val="14"/>
                    </w:rPr>
                    <w:br/>
                    <w:t>Выгрузка назначена в ЛК ОАО "</w:t>
                  </w:r>
                  <w:proofErr w:type="spellStart"/>
                  <w:r>
                    <w:rPr>
                      <w:rFonts w:ascii="Arial" w:hAnsi="Arial" w:cs="Arial"/>
                      <w:sz w:val="14"/>
                      <w:szCs w:val="14"/>
                    </w:rPr>
                    <w:t>Тюменьэнерго</w:t>
                  </w:r>
                  <w:proofErr w:type="spellEnd"/>
                  <w:r>
                    <w:rPr>
                      <w:rFonts w:ascii="Arial" w:hAnsi="Arial" w:cs="Arial"/>
                      <w:sz w:val="14"/>
                      <w:szCs w:val="14"/>
                    </w:rPr>
                    <w:t>" ф-л НЭС (г. Нефтеюганск)</w:t>
                  </w:r>
                  <w:r>
                    <w:rPr>
                      <w:rFonts w:ascii="Arial" w:hAnsi="Arial" w:cs="Arial"/>
                      <w:sz w:val="14"/>
                      <w:szCs w:val="14"/>
                    </w:rPr>
                    <w:br/>
                    <w:t>Поставлена в очередь на выгрузку</w:t>
                  </w:r>
                </w:p>
              </w:tc>
            </w:tr>
            <w:tr w:rsidR="009D1465">
              <w:trPr>
                <w:tblCellSpacing w:w="0" w:type="dxa"/>
              </w:trPr>
              <w:tc>
                <w:tcPr>
                  <w:tcW w:w="0" w:type="auto"/>
                  <w:hideMark/>
                </w:tcPr>
                <w:p w:rsidR="009D1465" w:rsidRDefault="009D1465">
                  <w:pPr>
                    <w:jc w:val="right"/>
                    <w:rPr>
                      <w:rFonts w:ascii="Arial" w:hAnsi="Arial" w:cs="Arial"/>
                      <w:sz w:val="14"/>
                      <w:szCs w:val="14"/>
                    </w:rPr>
                  </w:pPr>
                  <w:r>
                    <w:rPr>
                      <w:rFonts w:ascii="Arial" w:hAnsi="Arial" w:cs="Arial"/>
                      <w:sz w:val="14"/>
                      <w:szCs w:val="14"/>
                    </w:rPr>
                    <w:t>Дата последнего редактирования:</w:t>
                  </w:r>
                </w:p>
              </w:tc>
              <w:tc>
                <w:tcPr>
                  <w:tcW w:w="0" w:type="auto"/>
                  <w:hideMark/>
                </w:tcPr>
                <w:p w:rsidR="009D1465" w:rsidRDefault="009D1465">
                  <w:pPr>
                    <w:rPr>
                      <w:rFonts w:ascii="Arial" w:hAnsi="Arial" w:cs="Arial"/>
                      <w:sz w:val="14"/>
                      <w:szCs w:val="14"/>
                    </w:rPr>
                  </w:pPr>
                  <w:r>
                    <w:rPr>
                      <w:rFonts w:ascii="Arial" w:hAnsi="Arial" w:cs="Arial"/>
                      <w:sz w:val="14"/>
                      <w:szCs w:val="14"/>
                    </w:rPr>
                    <w:t xml:space="preserve">30.04.2013 11:16, </w:t>
                  </w:r>
                  <w:hyperlink r:id="rId20" w:tgtFrame="_blank" w:tooltip="Отправить личное сообщение" w:history="1">
                    <w:r>
                      <w:rPr>
                        <w:rStyle w:val="userlinkmenu"/>
                        <w:rFonts w:ascii="Arial" w:hAnsi="Arial" w:cs="Arial"/>
                        <w:color w:val="1C50A4"/>
                        <w:sz w:val="14"/>
                        <w:szCs w:val="14"/>
                      </w:rPr>
                      <w:t>Яковленко Яна Валерьевна</w:t>
                    </w:r>
                  </w:hyperlink>
                </w:p>
              </w:tc>
            </w:tr>
            <w:tr w:rsidR="009D1465">
              <w:trPr>
                <w:tblCellSpacing w:w="0" w:type="dxa"/>
              </w:trPr>
              <w:tc>
                <w:tcPr>
                  <w:tcW w:w="0" w:type="auto"/>
                  <w:shd w:val="clear" w:color="auto" w:fill="F7F7F7"/>
                  <w:hideMark/>
                </w:tcPr>
                <w:p w:rsidR="009D1465" w:rsidRDefault="009D1465">
                  <w:pPr>
                    <w:jc w:val="right"/>
                    <w:rPr>
                      <w:rFonts w:ascii="Arial" w:hAnsi="Arial" w:cs="Arial"/>
                      <w:sz w:val="14"/>
                      <w:szCs w:val="14"/>
                    </w:rPr>
                  </w:pPr>
                  <w:r>
                    <w:rPr>
                      <w:rFonts w:ascii="Arial" w:hAnsi="Arial" w:cs="Arial"/>
                      <w:sz w:val="14"/>
                      <w:szCs w:val="14"/>
                    </w:rPr>
                    <w:t>Информация о подписи:</w:t>
                  </w:r>
                </w:p>
              </w:tc>
              <w:tc>
                <w:tcPr>
                  <w:tcW w:w="0" w:type="auto"/>
                  <w:shd w:val="clear" w:color="auto" w:fill="F7F7F7"/>
                  <w:hideMark/>
                </w:tcPr>
                <w:p w:rsidR="009D1465" w:rsidRDefault="009D1465">
                  <w:pPr>
                    <w:rPr>
                      <w:rFonts w:ascii="Arial" w:hAnsi="Arial" w:cs="Arial"/>
                      <w:sz w:val="14"/>
                      <w:szCs w:val="14"/>
                    </w:rPr>
                  </w:pPr>
                  <w:hyperlink r:id="rId21" w:tgtFrame="signature" w:history="1">
                    <w:r>
                      <w:rPr>
                        <w:rFonts w:ascii="Arial" w:hAnsi="Arial" w:cs="Arial"/>
                        <w:color w:val="1C50A4"/>
                        <w:sz w:val="14"/>
                        <w:szCs w:val="14"/>
                      </w:rPr>
                      <w:t>Подписано ЭЦП</w:t>
                    </w:r>
                  </w:hyperlink>
                </w:p>
              </w:tc>
            </w:tr>
          </w:tbl>
          <w:p w:rsidR="009D1465" w:rsidRDefault="009D1465">
            <w:pPr>
              <w:rPr>
                <w:rFonts w:ascii="Arial" w:hAnsi="Arial" w:cs="Arial"/>
                <w:sz w:val="14"/>
                <w:szCs w:val="14"/>
              </w:rPr>
            </w:pPr>
          </w:p>
        </w:tc>
      </w:tr>
    </w:tbl>
    <w:p w:rsidR="00280604" w:rsidRPr="009D1465" w:rsidRDefault="00280604" w:rsidP="009D1465">
      <w:bookmarkStart w:id="0" w:name="_GoBack"/>
      <w:bookmarkEnd w:id="0"/>
    </w:p>
    <w:sectPr w:rsidR="00280604" w:rsidRPr="009D1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612"/>
    <w:rsid w:val="00280604"/>
    <w:rsid w:val="003A2612"/>
    <w:rsid w:val="009D1465"/>
    <w:rsid w:val="00A118B2"/>
    <w:rsid w:val="00AA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574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747"/>
    <w:rPr>
      <w:rFonts w:ascii="Arial" w:eastAsia="Times New Roman" w:hAnsi="Arial" w:cs="Arial"/>
      <w:color w:val="333333"/>
      <w:kern w:val="36"/>
      <w:sz w:val="36"/>
      <w:szCs w:val="36"/>
      <w:lang w:eastAsia="ru-RU"/>
    </w:rPr>
  </w:style>
  <w:style w:type="character" w:customStyle="1" w:styleId="bg1">
    <w:name w:val="bg1"/>
    <w:basedOn w:val="a0"/>
    <w:rsid w:val="00AA5747"/>
    <w:rPr>
      <w:color w:val="A0A0A0"/>
      <w:sz w:val="18"/>
      <w:szCs w:val="18"/>
    </w:rPr>
  </w:style>
  <w:style w:type="character" w:customStyle="1" w:styleId="userlinkmenu">
    <w:name w:val="userlink_menu"/>
    <w:basedOn w:val="a0"/>
    <w:rsid w:val="00AA5747"/>
  </w:style>
  <w:style w:type="paragraph" w:styleId="a3">
    <w:name w:val="Normal (Web)"/>
    <w:basedOn w:val="a"/>
    <w:uiPriority w:val="99"/>
    <w:semiHidden/>
    <w:unhideWhenUsed/>
    <w:rsid w:val="00AA57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A5747"/>
    <w:rPr>
      <w:color w:val="FF0000"/>
    </w:rPr>
  </w:style>
  <w:style w:type="paragraph" w:customStyle="1" w:styleId="imp">
    <w:name w:val="imp"/>
    <w:basedOn w:val="a"/>
    <w:rsid w:val="009D146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z-">
    <w:name w:val="HTML Top of Form"/>
    <w:basedOn w:val="a"/>
    <w:next w:val="a"/>
    <w:link w:val="z-0"/>
    <w:hidden/>
    <w:uiPriority w:val="99"/>
    <w:semiHidden/>
    <w:unhideWhenUsed/>
    <w:rsid w:val="009D146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D146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D146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D1465"/>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574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747"/>
    <w:rPr>
      <w:rFonts w:ascii="Arial" w:eastAsia="Times New Roman" w:hAnsi="Arial" w:cs="Arial"/>
      <w:color w:val="333333"/>
      <w:kern w:val="36"/>
      <w:sz w:val="36"/>
      <w:szCs w:val="36"/>
      <w:lang w:eastAsia="ru-RU"/>
    </w:rPr>
  </w:style>
  <w:style w:type="character" w:customStyle="1" w:styleId="bg1">
    <w:name w:val="bg1"/>
    <w:basedOn w:val="a0"/>
    <w:rsid w:val="00AA5747"/>
    <w:rPr>
      <w:color w:val="A0A0A0"/>
      <w:sz w:val="18"/>
      <w:szCs w:val="18"/>
    </w:rPr>
  </w:style>
  <w:style w:type="character" w:customStyle="1" w:styleId="userlinkmenu">
    <w:name w:val="userlink_menu"/>
    <w:basedOn w:val="a0"/>
    <w:rsid w:val="00AA5747"/>
  </w:style>
  <w:style w:type="paragraph" w:styleId="a3">
    <w:name w:val="Normal (Web)"/>
    <w:basedOn w:val="a"/>
    <w:uiPriority w:val="99"/>
    <w:semiHidden/>
    <w:unhideWhenUsed/>
    <w:rsid w:val="00AA57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A5747"/>
    <w:rPr>
      <w:color w:val="FF0000"/>
    </w:rPr>
  </w:style>
  <w:style w:type="paragraph" w:customStyle="1" w:styleId="imp">
    <w:name w:val="imp"/>
    <w:basedOn w:val="a"/>
    <w:rsid w:val="009D146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z-">
    <w:name w:val="HTML Top of Form"/>
    <w:basedOn w:val="a"/>
    <w:next w:val="a"/>
    <w:link w:val="z-0"/>
    <w:hidden/>
    <w:uiPriority w:val="99"/>
    <w:semiHidden/>
    <w:unhideWhenUsed/>
    <w:rsid w:val="009D146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D146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D146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D1465"/>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39110">
      <w:bodyDiv w:val="1"/>
      <w:marLeft w:val="0"/>
      <w:marRight w:val="0"/>
      <w:marTop w:val="0"/>
      <w:marBottom w:val="0"/>
      <w:divBdr>
        <w:top w:val="none" w:sz="0" w:space="0" w:color="auto"/>
        <w:left w:val="none" w:sz="0" w:space="0" w:color="auto"/>
        <w:bottom w:val="none" w:sz="0" w:space="0" w:color="auto"/>
        <w:right w:val="none" w:sz="0" w:space="0" w:color="auto"/>
      </w:divBdr>
      <w:divsChild>
        <w:div w:id="1254048471">
          <w:marLeft w:val="0"/>
          <w:marRight w:val="15"/>
          <w:marTop w:val="0"/>
          <w:marBottom w:val="30"/>
          <w:divBdr>
            <w:top w:val="none" w:sz="0" w:space="0" w:color="auto"/>
            <w:left w:val="none" w:sz="0" w:space="0" w:color="auto"/>
            <w:bottom w:val="none" w:sz="0" w:space="0" w:color="auto"/>
            <w:right w:val="none" w:sz="0" w:space="0" w:color="auto"/>
          </w:divBdr>
        </w:div>
        <w:div w:id="1567060611">
          <w:marLeft w:val="0"/>
          <w:marRight w:val="15"/>
          <w:marTop w:val="0"/>
          <w:marBottom w:val="30"/>
          <w:divBdr>
            <w:top w:val="none" w:sz="0" w:space="0" w:color="auto"/>
            <w:left w:val="none" w:sz="0" w:space="0" w:color="auto"/>
            <w:bottom w:val="none" w:sz="0" w:space="0" w:color="auto"/>
            <w:right w:val="none" w:sz="0" w:space="0" w:color="auto"/>
          </w:divBdr>
        </w:div>
        <w:div w:id="922839095">
          <w:marLeft w:val="0"/>
          <w:marRight w:val="15"/>
          <w:marTop w:val="0"/>
          <w:marBottom w:val="30"/>
          <w:divBdr>
            <w:top w:val="none" w:sz="0" w:space="0" w:color="auto"/>
            <w:left w:val="none" w:sz="0" w:space="0" w:color="auto"/>
            <w:bottom w:val="none" w:sz="0" w:space="0" w:color="auto"/>
            <w:right w:val="none" w:sz="0" w:space="0" w:color="auto"/>
          </w:divBdr>
        </w:div>
        <w:div w:id="440150735">
          <w:marLeft w:val="0"/>
          <w:marRight w:val="15"/>
          <w:marTop w:val="0"/>
          <w:marBottom w:val="30"/>
          <w:divBdr>
            <w:top w:val="none" w:sz="0" w:space="0" w:color="auto"/>
            <w:left w:val="none" w:sz="0" w:space="0" w:color="auto"/>
            <w:bottom w:val="none" w:sz="0" w:space="0" w:color="auto"/>
            <w:right w:val="none" w:sz="0" w:space="0" w:color="auto"/>
          </w:divBdr>
        </w:div>
        <w:div w:id="1346983955">
          <w:marLeft w:val="0"/>
          <w:marRight w:val="15"/>
          <w:marTop w:val="0"/>
          <w:marBottom w:val="30"/>
          <w:divBdr>
            <w:top w:val="none" w:sz="0" w:space="0" w:color="auto"/>
            <w:left w:val="none" w:sz="0" w:space="0" w:color="auto"/>
            <w:bottom w:val="none" w:sz="0" w:space="0" w:color="auto"/>
            <w:right w:val="none" w:sz="0" w:space="0" w:color="auto"/>
          </w:divBdr>
        </w:div>
        <w:div w:id="61489920">
          <w:marLeft w:val="0"/>
          <w:marRight w:val="15"/>
          <w:marTop w:val="0"/>
          <w:marBottom w:val="30"/>
          <w:divBdr>
            <w:top w:val="none" w:sz="0" w:space="0" w:color="auto"/>
            <w:left w:val="none" w:sz="0" w:space="0" w:color="auto"/>
            <w:bottom w:val="none" w:sz="0" w:space="0" w:color="auto"/>
            <w:right w:val="none" w:sz="0" w:space="0" w:color="auto"/>
          </w:divBdr>
        </w:div>
        <w:div w:id="1569266163">
          <w:marLeft w:val="0"/>
          <w:marRight w:val="0"/>
          <w:marTop w:val="0"/>
          <w:marBottom w:val="0"/>
          <w:divBdr>
            <w:top w:val="none" w:sz="0" w:space="0" w:color="auto"/>
            <w:left w:val="none" w:sz="0" w:space="0" w:color="auto"/>
            <w:bottom w:val="none" w:sz="0" w:space="0" w:color="auto"/>
            <w:right w:val="none" w:sz="0" w:space="0" w:color="auto"/>
          </w:divBdr>
        </w:div>
      </w:divsChild>
    </w:div>
    <w:div w:id="1336763039">
      <w:bodyDiv w:val="1"/>
      <w:marLeft w:val="0"/>
      <w:marRight w:val="0"/>
      <w:marTop w:val="0"/>
      <w:marBottom w:val="0"/>
      <w:divBdr>
        <w:top w:val="none" w:sz="0" w:space="0" w:color="auto"/>
        <w:left w:val="none" w:sz="0" w:space="0" w:color="auto"/>
        <w:bottom w:val="none" w:sz="0" w:space="0" w:color="auto"/>
        <w:right w:val="none" w:sz="0" w:space="0" w:color="auto"/>
      </w:divBdr>
      <w:divsChild>
        <w:div w:id="51272537">
          <w:marLeft w:val="0"/>
          <w:marRight w:val="15"/>
          <w:marTop w:val="0"/>
          <w:marBottom w:val="30"/>
          <w:divBdr>
            <w:top w:val="none" w:sz="0" w:space="0" w:color="auto"/>
            <w:left w:val="none" w:sz="0" w:space="0" w:color="auto"/>
            <w:bottom w:val="none" w:sz="0" w:space="0" w:color="auto"/>
            <w:right w:val="none" w:sz="0" w:space="0" w:color="auto"/>
          </w:divBdr>
        </w:div>
        <w:div w:id="360977305">
          <w:marLeft w:val="0"/>
          <w:marRight w:val="15"/>
          <w:marTop w:val="0"/>
          <w:marBottom w:val="30"/>
          <w:divBdr>
            <w:top w:val="none" w:sz="0" w:space="0" w:color="auto"/>
            <w:left w:val="none" w:sz="0" w:space="0" w:color="auto"/>
            <w:bottom w:val="none" w:sz="0" w:space="0" w:color="auto"/>
            <w:right w:val="none" w:sz="0" w:space="0" w:color="auto"/>
          </w:divBdr>
        </w:div>
        <w:div w:id="1947807141">
          <w:marLeft w:val="0"/>
          <w:marRight w:val="15"/>
          <w:marTop w:val="0"/>
          <w:marBottom w:val="30"/>
          <w:divBdr>
            <w:top w:val="none" w:sz="0" w:space="0" w:color="auto"/>
            <w:left w:val="none" w:sz="0" w:space="0" w:color="auto"/>
            <w:bottom w:val="none" w:sz="0" w:space="0" w:color="auto"/>
            <w:right w:val="none" w:sz="0" w:space="0" w:color="auto"/>
          </w:divBdr>
        </w:div>
        <w:div w:id="956714164">
          <w:marLeft w:val="0"/>
          <w:marRight w:val="15"/>
          <w:marTop w:val="0"/>
          <w:marBottom w:val="30"/>
          <w:divBdr>
            <w:top w:val="none" w:sz="0" w:space="0" w:color="auto"/>
            <w:left w:val="none" w:sz="0" w:space="0" w:color="auto"/>
            <w:bottom w:val="none" w:sz="0" w:space="0" w:color="auto"/>
            <w:right w:val="none" w:sz="0" w:space="0" w:color="auto"/>
          </w:divBdr>
        </w:div>
        <w:div w:id="581717258">
          <w:marLeft w:val="0"/>
          <w:marRight w:val="15"/>
          <w:marTop w:val="0"/>
          <w:marBottom w:val="30"/>
          <w:divBdr>
            <w:top w:val="none" w:sz="0" w:space="0" w:color="auto"/>
            <w:left w:val="none" w:sz="0" w:space="0" w:color="auto"/>
            <w:bottom w:val="none" w:sz="0" w:space="0" w:color="auto"/>
            <w:right w:val="none" w:sz="0" w:space="0" w:color="auto"/>
          </w:divBdr>
        </w:div>
        <w:div w:id="303707549">
          <w:marLeft w:val="0"/>
          <w:marRight w:val="15"/>
          <w:marTop w:val="0"/>
          <w:marBottom w:val="30"/>
          <w:divBdr>
            <w:top w:val="none" w:sz="0" w:space="0" w:color="auto"/>
            <w:left w:val="none" w:sz="0" w:space="0" w:color="auto"/>
            <w:bottom w:val="none" w:sz="0" w:space="0" w:color="auto"/>
            <w:right w:val="none" w:sz="0" w:space="0" w:color="auto"/>
          </w:divBdr>
        </w:div>
        <w:div w:id="859927642">
          <w:marLeft w:val="0"/>
          <w:marRight w:val="0"/>
          <w:marTop w:val="0"/>
          <w:marBottom w:val="0"/>
          <w:divBdr>
            <w:top w:val="none" w:sz="0" w:space="0" w:color="auto"/>
            <w:left w:val="none" w:sz="0" w:space="0" w:color="auto"/>
            <w:bottom w:val="none" w:sz="0" w:space="0" w:color="auto"/>
            <w:right w:val="none" w:sz="0" w:space="0" w:color="auto"/>
          </w:divBdr>
        </w:div>
        <w:div w:id="1523208093">
          <w:marLeft w:val="0"/>
          <w:marRight w:val="0"/>
          <w:marTop w:val="0"/>
          <w:marBottom w:val="0"/>
          <w:divBdr>
            <w:top w:val="none" w:sz="0" w:space="0" w:color="auto"/>
            <w:left w:val="none" w:sz="0" w:space="0" w:color="auto"/>
            <w:bottom w:val="none" w:sz="0" w:space="0" w:color="auto"/>
            <w:right w:val="none" w:sz="0" w:space="0" w:color="auto"/>
          </w:divBdr>
        </w:div>
        <w:div w:id="1588659799">
          <w:marLeft w:val="0"/>
          <w:marRight w:val="0"/>
          <w:marTop w:val="0"/>
          <w:marBottom w:val="0"/>
          <w:divBdr>
            <w:top w:val="none" w:sz="0" w:space="0" w:color="auto"/>
            <w:left w:val="none" w:sz="0" w:space="0" w:color="auto"/>
            <w:bottom w:val="none" w:sz="0" w:space="0" w:color="auto"/>
            <w:right w:val="none" w:sz="0" w:space="0" w:color="auto"/>
          </w:divBdr>
        </w:div>
      </w:divsChild>
    </w:div>
    <w:div w:id="1599094140">
      <w:bodyDiv w:val="1"/>
      <w:marLeft w:val="0"/>
      <w:marRight w:val="0"/>
      <w:marTop w:val="0"/>
      <w:marBottom w:val="0"/>
      <w:divBdr>
        <w:top w:val="none" w:sz="0" w:space="0" w:color="auto"/>
        <w:left w:val="none" w:sz="0" w:space="0" w:color="auto"/>
        <w:bottom w:val="none" w:sz="0" w:space="0" w:color="auto"/>
        <w:right w:val="none" w:sz="0" w:space="0" w:color="auto"/>
      </w:divBdr>
      <w:divsChild>
        <w:div w:id="247813521">
          <w:marLeft w:val="0"/>
          <w:marRight w:val="15"/>
          <w:marTop w:val="0"/>
          <w:marBottom w:val="30"/>
          <w:divBdr>
            <w:top w:val="none" w:sz="0" w:space="0" w:color="auto"/>
            <w:left w:val="none" w:sz="0" w:space="0" w:color="auto"/>
            <w:bottom w:val="none" w:sz="0" w:space="0" w:color="auto"/>
            <w:right w:val="none" w:sz="0" w:space="0" w:color="auto"/>
          </w:divBdr>
        </w:div>
        <w:div w:id="1286935235">
          <w:marLeft w:val="0"/>
          <w:marRight w:val="15"/>
          <w:marTop w:val="0"/>
          <w:marBottom w:val="30"/>
          <w:divBdr>
            <w:top w:val="none" w:sz="0" w:space="0" w:color="auto"/>
            <w:left w:val="none" w:sz="0" w:space="0" w:color="auto"/>
            <w:bottom w:val="none" w:sz="0" w:space="0" w:color="auto"/>
            <w:right w:val="none" w:sz="0" w:space="0" w:color="auto"/>
          </w:divBdr>
        </w:div>
        <w:div w:id="1166362305">
          <w:marLeft w:val="0"/>
          <w:marRight w:val="15"/>
          <w:marTop w:val="0"/>
          <w:marBottom w:val="30"/>
          <w:divBdr>
            <w:top w:val="none" w:sz="0" w:space="0" w:color="auto"/>
            <w:left w:val="none" w:sz="0" w:space="0" w:color="auto"/>
            <w:bottom w:val="none" w:sz="0" w:space="0" w:color="auto"/>
            <w:right w:val="none" w:sz="0" w:space="0" w:color="auto"/>
          </w:divBdr>
        </w:div>
        <w:div w:id="124279501">
          <w:marLeft w:val="0"/>
          <w:marRight w:val="15"/>
          <w:marTop w:val="0"/>
          <w:marBottom w:val="30"/>
          <w:divBdr>
            <w:top w:val="none" w:sz="0" w:space="0" w:color="auto"/>
            <w:left w:val="none" w:sz="0" w:space="0" w:color="auto"/>
            <w:bottom w:val="none" w:sz="0" w:space="0" w:color="auto"/>
            <w:right w:val="none" w:sz="0" w:space="0" w:color="auto"/>
          </w:divBdr>
        </w:div>
        <w:div w:id="58210250">
          <w:marLeft w:val="0"/>
          <w:marRight w:val="15"/>
          <w:marTop w:val="0"/>
          <w:marBottom w:val="30"/>
          <w:divBdr>
            <w:top w:val="none" w:sz="0" w:space="0" w:color="auto"/>
            <w:left w:val="none" w:sz="0" w:space="0" w:color="auto"/>
            <w:bottom w:val="none" w:sz="0" w:space="0" w:color="auto"/>
            <w:right w:val="none" w:sz="0" w:space="0" w:color="auto"/>
          </w:divBdr>
        </w:div>
        <w:div w:id="1472792963">
          <w:marLeft w:val="0"/>
          <w:marRight w:val="15"/>
          <w:marTop w:val="0"/>
          <w:marBottom w:val="30"/>
          <w:divBdr>
            <w:top w:val="none" w:sz="0" w:space="0" w:color="auto"/>
            <w:left w:val="none" w:sz="0" w:space="0" w:color="auto"/>
            <w:bottom w:val="none" w:sz="0" w:space="0" w:color="auto"/>
            <w:right w:val="none" w:sz="0" w:space="0" w:color="auto"/>
          </w:divBdr>
        </w:div>
        <w:div w:id="1917978347">
          <w:marLeft w:val="0"/>
          <w:marRight w:val="0"/>
          <w:marTop w:val="0"/>
          <w:marBottom w:val="0"/>
          <w:divBdr>
            <w:top w:val="none" w:sz="0" w:space="0" w:color="auto"/>
            <w:left w:val="none" w:sz="0" w:space="0" w:color="auto"/>
            <w:bottom w:val="none" w:sz="0" w:space="0" w:color="auto"/>
            <w:right w:val="none" w:sz="0" w:space="0" w:color="auto"/>
          </w:divBdr>
        </w:div>
      </w:divsChild>
    </w:div>
    <w:div w:id="2008434066">
      <w:bodyDiv w:val="1"/>
      <w:marLeft w:val="0"/>
      <w:marRight w:val="0"/>
      <w:marTop w:val="0"/>
      <w:marBottom w:val="0"/>
      <w:divBdr>
        <w:top w:val="none" w:sz="0" w:space="0" w:color="auto"/>
        <w:left w:val="none" w:sz="0" w:space="0" w:color="auto"/>
        <w:bottom w:val="none" w:sz="0" w:space="0" w:color="auto"/>
        <w:right w:val="none" w:sz="0" w:space="0" w:color="auto"/>
      </w:divBdr>
      <w:divsChild>
        <w:div w:id="532815097">
          <w:marLeft w:val="0"/>
          <w:marRight w:val="15"/>
          <w:marTop w:val="0"/>
          <w:marBottom w:val="30"/>
          <w:divBdr>
            <w:top w:val="none" w:sz="0" w:space="0" w:color="auto"/>
            <w:left w:val="none" w:sz="0" w:space="0" w:color="auto"/>
            <w:bottom w:val="none" w:sz="0" w:space="0" w:color="auto"/>
            <w:right w:val="none" w:sz="0" w:space="0" w:color="auto"/>
          </w:divBdr>
        </w:div>
        <w:div w:id="363990260">
          <w:marLeft w:val="0"/>
          <w:marRight w:val="15"/>
          <w:marTop w:val="0"/>
          <w:marBottom w:val="30"/>
          <w:divBdr>
            <w:top w:val="none" w:sz="0" w:space="0" w:color="auto"/>
            <w:left w:val="none" w:sz="0" w:space="0" w:color="auto"/>
            <w:bottom w:val="none" w:sz="0" w:space="0" w:color="auto"/>
            <w:right w:val="none" w:sz="0" w:space="0" w:color="auto"/>
          </w:divBdr>
        </w:div>
        <w:div w:id="2015378735">
          <w:marLeft w:val="0"/>
          <w:marRight w:val="15"/>
          <w:marTop w:val="0"/>
          <w:marBottom w:val="30"/>
          <w:divBdr>
            <w:top w:val="none" w:sz="0" w:space="0" w:color="auto"/>
            <w:left w:val="none" w:sz="0" w:space="0" w:color="auto"/>
            <w:bottom w:val="none" w:sz="0" w:space="0" w:color="auto"/>
            <w:right w:val="none" w:sz="0" w:space="0" w:color="auto"/>
          </w:divBdr>
        </w:div>
        <w:div w:id="1579637213">
          <w:marLeft w:val="0"/>
          <w:marRight w:val="15"/>
          <w:marTop w:val="0"/>
          <w:marBottom w:val="30"/>
          <w:divBdr>
            <w:top w:val="none" w:sz="0" w:space="0" w:color="auto"/>
            <w:left w:val="none" w:sz="0" w:space="0" w:color="auto"/>
            <w:bottom w:val="none" w:sz="0" w:space="0" w:color="auto"/>
            <w:right w:val="none" w:sz="0" w:space="0" w:color="auto"/>
          </w:divBdr>
        </w:div>
        <w:div w:id="112133610">
          <w:marLeft w:val="0"/>
          <w:marRight w:val="15"/>
          <w:marTop w:val="0"/>
          <w:marBottom w:val="30"/>
          <w:divBdr>
            <w:top w:val="none" w:sz="0" w:space="0" w:color="auto"/>
            <w:left w:val="none" w:sz="0" w:space="0" w:color="auto"/>
            <w:bottom w:val="none" w:sz="0" w:space="0" w:color="auto"/>
            <w:right w:val="none" w:sz="0" w:space="0" w:color="auto"/>
          </w:divBdr>
        </w:div>
        <w:div w:id="1737513549">
          <w:marLeft w:val="0"/>
          <w:marRight w:val="15"/>
          <w:marTop w:val="0"/>
          <w:marBottom w:val="30"/>
          <w:divBdr>
            <w:top w:val="none" w:sz="0" w:space="0" w:color="auto"/>
            <w:left w:val="none" w:sz="0" w:space="0" w:color="auto"/>
            <w:bottom w:val="none" w:sz="0" w:space="0" w:color="auto"/>
            <w:right w:val="none" w:sz="0" w:space="0" w:color="auto"/>
          </w:divBdr>
        </w:div>
        <w:div w:id="132921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5316&amp;action=send_letters" TargetMode="External"/><Relationship Id="rId13" Type="http://schemas.openxmlformats.org/officeDocument/2006/relationships/hyperlink" Target="mailto:YakovlenkoYV@nues.te.ru" TargetMode="External"/><Relationship Id="rId18"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http://www.b2b-mrsk.ru/market/view_tender.html?id=35316&amp;action=signed_doc&amp;key=tender" TargetMode="External"/><Relationship Id="rId7" Type="http://schemas.openxmlformats.org/officeDocument/2006/relationships/hyperlink" Target="http://www.b2b-mrsk.ru/market/view_tender.html?id=35316&amp;action=invitations" TargetMode="External"/><Relationship Id="rId12" Type="http://schemas.openxmlformats.org/officeDocument/2006/relationships/hyperlink" Target="http://www.b2b-mrsk.ru/popups/send_message.html?action=send&amp;to=121894&amp;subject=%D0%92%D0%BE%D0%BF%D1%80%D0%BE%D1%81+%D0%BF%D0%BE+%D0%BA%D0%BE%D0%BD%D0%BA%D1%83%D1%80%D1%81%D1%83+%E2%84%96+35316"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5316&amp;action=signed_doc&amp;key=docs" TargetMode="External"/><Relationship Id="rId20" Type="http://schemas.openxmlformats.org/officeDocument/2006/relationships/hyperlink" Target="http://www.b2b-mrsk.ru/popups/send_message.html?action=send&amp;to=121894" TargetMode="External"/><Relationship Id="rId1" Type="http://schemas.openxmlformats.org/officeDocument/2006/relationships/styles" Target="styles.xml"/><Relationship Id="rId6" Type="http://schemas.openxmlformats.org/officeDocument/2006/relationships/hyperlink" Target="http://www.b2b-mrsk.ru/market/view_tender.html?id=35316&amp;action=explanation" TargetMode="External"/><Relationship Id="rId11" Type="http://schemas.openxmlformats.org/officeDocument/2006/relationships/hyperlink" Target="http://www.b2b-mrsk.ru/market/list_tenders.html?all=0&amp;cat_id=64521123&amp;open=1" TargetMode="External"/><Relationship Id="rId5" Type="http://schemas.openxmlformats.org/officeDocument/2006/relationships/hyperlink" Target="http://www.b2b-mrsk.ru/market/view_tender.html?id=35316&amp;show=lots" TargetMode="External"/><Relationship Id="rId15" Type="http://schemas.openxmlformats.org/officeDocument/2006/relationships/hyperlink" Target="http://www.b2b-mrsk.ru/market/edit_tender.html?id=35316&amp;action=docs" TargetMode="External"/><Relationship Id="rId23" Type="http://schemas.openxmlformats.org/officeDocument/2006/relationships/theme" Target="theme/theme1.xml"/><Relationship Id="rId10" Type="http://schemas.openxmlformats.org/officeDocument/2006/relationships/hyperlink" Target="http://www.b2b-mrsk.ru/firms/view_firm.html?id=102341" TargetMode="External"/><Relationship Id="rId19"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hyperlink" Target="http://www.b2b-mrsk.ru/market/view_tender.html?id=35316&amp;show=statistics" TargetMode="External"/><Relationship Id="rId14" Type="http://schemas.openxmlformats.org/officeDocument/2006/relationships/hyperlink" Target="http://www.b2b-mrsk.ru/download.html?file=file%2F4923760.rar&amp;title=%D0%9A%D0%94+%D0%92%D1%8B%D1%81%D0%BE%D0%BA%D0%B8%D0%B9+%D0%9C%D1%8B%D1%81.rar"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1979</Words>
  <Characters>11286</Characters>
  <Application>Microsoft Office Word</Application>
  <DocSecurity>0</DocSecurity>
  <Lines>94</Lines>
  <Paragraphs>26</Paragraphs>
  <ScaleCrop>false</ScaleCrop>
  <Company>НЮЭС</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 </cp:lastModifiedBy>
  <cp:revision>4</cp:revision>
  <dcterms:created xsi:type="dcterms:W3CDTF">2013-04-23T05:29:00Z</dcterms:created>
  <dcterms:modified xsi:type="dcterms:W3CDTF">2013-04-30T07:37:00Z</dcterms:modified>
</cp:coreProperties>
</file>