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815" w:rsidRPr="00696815" w:rsidRDefault="00696815" w:rsidP="00696815">
      <w:pPr>
        <w:spacing w:after="144" w:line="240" w:lineRule="auto"/>
        <w:outlineLvl w:val="0"/>
        <w:rPr>
          <w:rFonts w:ascii="Arial" w:eastAsia="Times New Roman" w:hAnsi="Arial" w:cs="Arial"/>
          <w:b/>
          <w:bCs/>
          <w:color w:val="000000"/>
          <w:kern w:val="36"/>
          <w:sz w:val="45"/>
          <w:szCs w:val="45"/>
          <w:lang w:eastAsia="ru-RU"/>
        </w:rPr>
      </w:pPr>
      <w:r w:rsidRPr="00696815">
        <w:rPr>
          <w:rFonts w:ascii="Arial" w:eastAsia="Times New Roman" w:hAnsi="Arial" w:cs="Arial"/>
          <w:b/>
          <w:bCs/>
          <w:color w:val="000000"/>
          <w:kern w:val="36"/>
          <w:sz w:val="45"/>
          <w:szCs w:val="45"/>
          <w:lang w:eastAsia="ru-RU"/>
        </w:rPr>
        <w:t>Конкурс № 961681</w:t>
      </w:r>
      <w:r w:rsidRPr="00696815">
        <w:rPr>
          <w:rFonts w:ascii="Arial" w:eastAsia="Times New Roman" w:hAnsi="Arial" w:cs="Arial"/>
          <w:b/>
          <w:bCs/>
          <w:color w:val="000000"/>
          <w:kern w:val="36"/>
          <w:sz w:val="45"/>
          <w:szCs w:val="45"/>
          <w:lang w:eastAsia="ru-RU"/>
        </w:rPr>
        <w:br/>
      </w:r>
      <w:r w:rsidRPr="00696815">
        <w:rPr>
          <w:rFonts w:ascii="Arial" w:eastAsia="Times New Roman" w:hAnsi="Arial" w:cs="Arial"/>
          <w:b/>
          <w:bCs/>
          <w:color w:val="000000"/>
          <w:kern w:val="36"/>
          <w:sz w:val="34"/>
          <w:szCs w:val="34"/>
          <w:lang w:eastAsia="ru-RU"/>
        </w:rPr>
        <w:t>Открытый одноэтапный конкурс без предварительного отбора на право заключения Договора на Выполнение строительно-монтажных работ по объекту "ВОЛС ПС 220 кВ Красноленинская – РП 110 кВ Хора с заходом на ПС Нулевая 110/10 кВ" для нужд филиала АО...</w:t>
      </w:r>
    </w:p>
    <w:p w:rsidR="00696815" w:rsidRPr="00696815" w:rsidRDefault="00696815" w:rsidP="00696815">
      <w:pPr>
        <w:spacing w:before="171" w:after="171" w:line="343" w:lineRule="atLeast"/>
        <w:rPr>
          <w:rFonts w:ascii="Arial" w:eastAsia="Times New Roman" w:hAnsi="Arial" w:cs="Arial"/>
          <w:color w:val="000000"/>
          <w:sz w:val="21"/>
          <w:szCs w:val="21"/>
          <w:lang w:eastAsia="ru-RU"/>
        </w:rPr>
      </w:pPr>
      <w:r w:rsidRPr="00696815">
        <w:rPr>
          <w:rFonts w:ascii="Arial" w:eastAsia="Times New Roman" w:hAnsi="Arial" w:cs="Arial"/>
          <w:color w:val="000000"/>
          <w:sz w:val="21"/>
          <w:szCs w:val="21"/>
          <w:lang w:eastAsia="ru-RU"/>
        </w:rPr>
        <w:t>Приём заявок завершается 21.02.2018 в 14:00 по московскому времени</w:t>
      </w:r>
      <w:r>
        <w:rPr>
          <w:rFonts w:ascii="Arial" w:eastAsia="Times New Roman" w:hAnsi="Arial" w:cs="Arial"/>
          <w:color w:val="E4002B"/>
          <w:sz w:val="21"/>
          <w:szCs w:val="21"/>
          <w:lang w:eastAsia="ru-RU"/>
        </w:rPr>
        <w:t>.</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696815" w:rsidRPr="00696815" w:rsidTr="00696815">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696815" w:rsidRPr="00696815">
              <w:trPr>
                <w:tblCellSpacing w:w="7" w:type="dxa"/>
              </w:trPr>
              <w:tc>
                <w:tcPr>
                  <w:tcW w:w="0" w:type="auto"/>
                  <w:shd w:val="clear" w:color="auto" w:fill="C7CCD3"/>
                  <w:tcMar>
                    <w:top w:w="75" w:type="dxa"/>
                    <w:left w:w="75" w:type="dxa"/>
                    <w:bottom w:w="75" w:type="dxa"/>
                    <w:right w:w="75" w:type="dxa"/>
                  </w:tcMar>
                  <w:hideMark/>
                </w:tcPr>
                <w:p w:rsidR="00696815" w:rsidRPr="00696815" w:rsidRDefault="00696815" w:rsidP="00696815">
                  <w:pPr>
                    <w:shd w:val="clear" w:color="auto" w:fill="C7CCD3"/>
                    <w:spacing w:after="0" w:line="288" w:lineRule="auto"/>
                    <w:outlineLvl w:val="2"/>
                    <w:rPr>
                      <w:rFonts w:ascii="Arial" w:eastAsia="Times New Roman" w:hAnsi="Arial" w:cs="Arial"/>
                      <w:color w:val="333333"/>
                      <w:sz w:val="21"/>
                      <w:szCs w:val="21"/>
                      <w:lang w:eastAsia="ru-RU"/>
                    </w:rPr>
                  </w:pPr>
                  <w:r w:rsidRPr="00696815">
                    <w:rPr>
                      <w:rFonts w:ascii="Arial" w:eastAsia="Times New Roman" w:hAnsi="Arial" w:cs="Arial"/>
                      <w:color w:val="333333"/>
                      <w:sz w:val="21"/>
                      <w:szCs w:val="21"/>
                      <w:lang w:eastAsia="ru-RU"/>
                    </w:rPr>
                    <w:t xml:space="preserve">Открытый одноэтапный конкурс без предварительного отбора на право заключения Договора на Выполнение строительно-монтажных работ по объекту "ВОЛС ПС 220 кВ Красноленинская – РП 110 кВ Хора с заходом на ПС Нулевая 110/10 кВ" для нужд филиала АО Тюменьэ... Развернуть </w:t>
                  </w:r>
                </w:p>
                <w:p w:rsidR="00696815" w:rsidRPr="00696815" w:rsidRDefault="00696815" w:rsidP="00696815">
                  <w:pPr>
                    <w:shd w:val="clear" w:color="auto" w:fill="C7CCD3"/>
                    <w:spacing w:after="0" w:line="288" w:lineRule="auto"/>
                    <w:outlineLvl w:val="2"/>
                    <w:rPr>
                      <w:rFonts w:ascii="Arial" w:eastAsia="Times New Roman" w:hAnsi="Arial" w:cs="Arial"/>
                      <w:vanish/>
                      <w:color w:val="333333"/>
                      <w:sz w:val="21"/>
                      <w:szCs w:val="21"/>
                      <w:lang w:eastAsia="ru-RU"/>
                    </w:rPr>
                  </w:pPr>
                  <w:r w:rsidRPr="00696815">
                    <w:rPr>
                      <w:rFonts w:ascii="Arial" w:eastAsia="Times New Roman" w:hAnsi="Arial" w:cs="Arial"/>
                      <w:color w:val="333333"/>
                      <w:sz w:val="21"/>
                      <w:szCs w:val="21"/>
                      <w:lang w:eastAsia="ru-RU"/>
                    </w:rPr>
                    <w:t>Открытый одноэтапный конкурс без предварительного отбора на право заключения Договора на Выполнение строительно-монтажных работ по объекту "ВОЛС ПС 220 кВ Красноленинская – РП 110 кВ Хора с заходом на ПС Нулевая 110/10 кВ" для нужд филиала АО Тюменьэнерго Энергокомплекс</w:t>
                  </w:r>
                  <w:r w:rsidRPr="00696815">
                    <w:rPr>
                      <w:rFonts w:ascii="Arial" w:eastAsia="Times New Roman" w:hAnsi="Arial" w:cs="Arial"/>
                      <w:color w:val="333333"/>
                      <w:sz w:val="21"/>
                      <w:szCs w:val="21"/>
                      <w:lang w:eastAsia="ru-RU"/>
                    </w:rPr>
                    <w:br/>
                    <w:t>Открытый одноэтапный конкурс без предварительного отбора на право заключения Договора на Выполнение строительно-монтажных работ по объекту "ВОЛС ПС 220 кВ Красноленинская – РП 110 кВ Хора с заходом на ПС Нулевая 110/10 кВ" для нужд филиала АО Тюменьэнерго Энергокомплекс</w:t>
                  </w:r>
                  <w:r w:rsidRPr="00696815">
                    <w:rPr>
                      <w:rFonts w:ascii="Arial" w:eastAsia="Times New Roman" w:hAnsi="Arial" w:cs="Arial"/>
                      <w:vanish/>
                      <w:color w:val="333333"/>
                      <w:sz w:val="21"/>
                      <w:szCs w:val="21"/>
                      <w:lang w:eastAsia="ru-RU"/>
                    </w:rPr>
                    <w:t xml:space="preserve"> Свернуть </w:t>
                  </w:r>
                </w:p>
              </w:tc>
            </w:tr>
            <w:tr w:rsidR="00696815" w:rsidRPr="00696815">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96815" w:rsidRPr="00696815">
                    <w:trPr>
                      <w:tblCellSpacing w:w="0" w:type="dxa"/>
                    </w:trPr>
                    <w:tc>
                      <w:tcPr>
                        <w:tcW w:w="2000" w:type="pct"/>
                        <w:shd w:val="clear" w:color="auto" w:fill="DDE3EB"/>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r w:rsidRPr="00696815">
                          <w:rPr>
                            <w:rFonts w:ascii="Arial" w:eastAsia="Times New Roman" w:hAnsi="Arial" w:cs="Arial"/>
                            <w:color w:val="000000"/>
                            <w:sz w:val="21"/>
                            <w:szCs w:val="21"/>
                            <w:lang w:eastAsia="ru-RU"/>
                          </w:rPr>
                          <w:t>Лоты:</w:t>
                        </w:r>
                      </w:p>
                    </w:tc>
                    <w:tc>
                      <w:tcPr>
                        <w:tcW w:w="0" w:type="auto"/>
                        <w:shd w:val="clear" w:color="auto" w:fill="DDE3EB"/>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hyperlink r:id="rId5" w:history="1">
                          <w:r w:rsidRPr="00696815">
                            <w:rPr>
                              <w:rFonts w:ascii="Arial" w:eastAsia="Times New Roman" w:hAnsi="Arial" w:cs="Arial"/>
                              <w:color w:val="1367CF"/>
                              <w:sz w:val="21"/>
                              <w:szCs w:val="21"/>
                              <w:bdr w:val="none" w:sz="0" w:space="0" w:color="auto" w:frame="1"/>
                              <w:lang w:eastAsia="ru-RU"/>
                            </w:rPr>
                            <w:t xml:space="preserve">Лот № 1 </w:t>
                          </w:r>
                        </w:hyperlink>
                        <w:r w:rsidRPr="00696815">
                          <w:rPr>
                            <w:rFonts w:ascii="Arial" w:eastAsia="Times New Roman" w:hAnsi="Arial" w:cs="Arial"/>
                            <w:color w:val="000000"/>
                            <w:sz w:val="21"/>
                            <w:szCs w:val="21"/>
                            <w:lang w:eastAsia="ru-RU"/>
                          </w:rPr>
                          <w:t xml:space="preserve">Открытый одноэтапный конкурс без предварительного отбора на право заключения Договора на Выполнение строительно-монтажных работ по объекту "ВОЛС ПС 220 кВ Красноленинская – РП 110 кВ Хора с заходом на ПС Нулевая 110/10 кВ" для нужд филиала АО Тюменьэнерго Энергокомплекс </w:t>
                        </w:r>
                      </w:p>
                    </w:tc>
                  </w:tr>
                  <w:tr w:rsidR="00696815" w:rsidRPr="00696815">
                    <w:trPr>
                      <w:tblCellSpacing w:w="0" w:type="dxa"/>
                    </w:trPr>
                    <w:tc>
                      <w:tcPr>
                        <w:tcW w:w="2000" w:type="pct"/>
                        <w:shd w:val="clear" w:color="auto" w:fill="EDF0F3"/>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r w:rsidRPr="00696815">
                          <w:rPr>
                            <w:rFonts w:ascii="Arial" w:eastAsia="Times New Roman" w:hAnsi="Arial" w:cs="Arial"/>
                            <w:color w:val="000000"/>
                            <w:sz w:val="21"/>
                            <w:szCs w:val="21"/>
                            <w:lang w:eastAsia="ru-RU"/>
                          </w:rPr>
                          <w:t>Начальная (максимальная) цена договора:</w:t>
                        </w:r>
                      </w:p>
                    </w:tc>
                    <w:tc>
                      <w:tcPr>
                        <w:tcW w:w="0" w:type="auto"/>
                        <w:shd w:val="clear" w:color="auto" w:fill="EDF0F3"/>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r w:rsidRPr="00696815">
                          <w:rPr>
                            <w:rFonts w:ascii="Arial" w:eastAsia="Times New Roman" w:hAnsi="Arial" w:cs="Arial"/>
                            <w:b/>
                            <w:bCs/>
                            <w:color w:val="000000"/>
                            <w:sz w:val="21"/>
                            <w:szCs w:val="21"/>
                            <w:lang w:eastAsia="ru-RU"/>
                          </w:rPr>
                          <w:t>38 228 291,89 руб.</w:t>
                        </w:r>
                      </w:p>
                    </w:tc>
                  </w:tr>
                  <w:tr w:rsidR="00696815" w:rsidRPr="00696815">
                    <w:trPr>
                      <w:tblCellSpacing w:w="0" w:type="dxa"/>
                    </w:trPr>
                    <w:tc>
                      <w:tcPr>
                        <w:tcW w:w="2000" w:type="pct"/>
                        <w:shd w:val="clear" w:color="auto" w:fill="DDE3EB"/>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r w:rsidRPr="00696815">
                          <w:rPr>
                            <w:rFonts w:ascii="Arial" w:eastAsia="Times New Roman" w:hAnsi="Arial" w:cs="Arial"/>
                            <w:color w:val="000000"/>
                            <w:sz w:val="21"/>
                            <w:szCs w:val="21"/>
                            <w:lang w:eastAsia="ru-RU"/>
                          </w:rPr>
                          <w:t>Дата публикации:</w:t>
                        </w:r>
                      </w:p>
                    </w:tc>
                    <w:tc>
                      <w:tcPr>
                        <w:tcW w:w="0" w:type="auto"/>
                        <w:shd w:val="clear" w:color="auto" w:fill="DDE3EB"/>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r w:rsidRPr="00696815">
                          <w:rPr>
                            <w:rFonts w:ascii="Arial" w:eastAsia="Times New Roman" w:hAnsi="Arial" w:cs="Arial"/>
                            <w:color w:val="000000"/>
                            <w:sz w:val="21"/>
                            <w:szCs w:val="21"/>
                            <w:lang w:eastAsia="ru-RU"/>
                          </w:rPr>
                          <w:t>01.02.2018 13:56</w:t>
                        </w:r>
                      </w:p>
                    </w:tc>
                  </w:tr>
                  <w:tr w:rsidR="00696815" w:rsidRPr="00696815">
                    <w:trPr>
                      <w:tblCellSpacing w:w="0" w:type="dxa"/>
                    </w:trPr>
                    <w:tc>
                      <w:tcPr>
                        <w:tcW w:w="2000" w:type="pct"/>
                        <w:shd w:val="clear" w:color="auto" w:fill="EDF0F3"/>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r w:rsidRPr="00696815">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r w:rsidRPr="00696815">
                          <w:rPr>
                            <w:rFonts w:ascii="Arial" w:eastAsia="Times New Roman" w:hAnsi="Arial" w:cs="Arial"/>
                            <w:color w:val="000000"/>
                            <w:sz w:val="21"/>
                            <w:szCs w:val="21"/>
                            <w:lang w:eastAsia="ru-RU"/>
                          </w:rPr>
                          <w:t>21.02.2018 14:00</w:t>
                        </w:r>
                      </w:p>
                    </w:tc>
                  </w:tr>
                  <w:tr w:rsidR="00696815" w:rsidRPr="00696815">
                    <w:trPr>
                      <w:tblCellSpacing w:w="0" w:type="dxa"/>
                    </w:trPr>
                    <w:tc>
                      <w:tcPr>
                        <w:tcW w:w="2000" w:type="pct"/>
                        <w:shd w:val="clear" w:color="auto" w:fill="DDE3EB"/>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r w:rsidRPr="00696815">
                          <w:rPr>
                            <w:rFonts w:ascii="Arial" w:eastAsia="Times New Roman" w:hAnsi="Arial" w:cs="Arial"/>
                            <w:color w:val="000000"/>
                            <w:sz w:val="21"/>
                            <w:szCs w:val="21"/>
                            <w:lang w:eastAsia="ru-RU"/>
                          </w:rPr>
                          <w:t>Сроки поставки товаров, проведения работ, оказания услуг:</w:t>
                        </w:r>
                      </w:p>
                    </w:tc>
                    <w:tc>
                      <w:tcPr>
                        <w:tcW w:w="0" w:type="auto"/>
                        <w:shd w:val="clear" w:color="auto" w:fill="DDE3EB"/>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r w:rsidRPr="00696815">
                          <w:rPr>
                            <w:rFonts w:ascii="Arial" w:eastAsia="Times New Roman" w:hAnsi="Arial" w:cs="Arial"/>
                            <w:color w:val="000000"/>
                            <w:sz w:val="21"/>
                            <w:szCs w:val="21"/>
                            <w:lang w:eastAsia="ru-RU"/>
                          </w:rPr>
                          <w:t>10.04.2018 - 28.09.2018</w:t>
                        </w:r>
                      </w:p>
                    </w:tc>
                  </w:tr>
                  <w:tr w:rsidR="00696815" w:rsidRPr="00696815">
                    <w:trPr>
                      <w:tblCellSpacing w:w="0" w:type="dxa"/>
                    </w:trPr>
                    <w:tc>
                      <w:tcPr>
                        <w:tcW w:w="2000" w:type="pct"/>
                        <w:shd w:val="clear" w:color="auto" w:fill="EDF0F3"/>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r w:rsidRPr="00696815">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r w:rsidRPr="00696815">
                          <w:rPr>
                            <w:rFonts w:ascii="Arial" w:eastAsia="Times New Roman" w:hAnsi="Arial" w:cs="Arial"/>
                            <w:color w:val="000000"/>
                            <w:sz w:val="21"/>
                            <w:szCs w:val="21"/>
                            <w:lang w:eastAsia="ru-RU"/>
                          </w:rPr>
                          <w:t xml:space="preserve">01.02.2018 13:56, </w:t>
                        </w:r>
                        <w:hyperlink r:id="rId6" w:tgtFrame="_blank" w:tooltip="Отправить личное сообщение" w:history="1">
                          <w:r w:rsidRPr="00696815">
                            <w:rPr>
                              <w:rFonts w:ascii="Arial" w:eastAsia="Times New Roman" w:hAnsi="Arial" w:cs="Arial"/>
                              <w:color w:val="1367CF"/>
                              <w:sz w:val="21"/>
                              <w:szCs w:val="21"/>
                              <w:bdr w:val="none" w:sz="0" w:space="0" w:color="auto" w:frame="1"/>
                              <w:lang w:eastAsia="ru-RU"/>
                            </w:rPr>
                            <w:t>Дряхлов Александр Геннадьевич</w:t>
                          </w:r>
                        </w:hyperlink>
                      </w:p>
                    </w:tc>
                  </w:tr>
                  <w:tr w:rsidR="00696815" w:rsidRPr="00696815">
                    <w:trPr>
                      <w:tblCellSpacing w:w="0" w:type="dxa"/>
                    </w:trPr>
                    <w:tc>
                      <w:tcPr>
                        <w:tcW w:w="2000" w:type="pct"/>
                        <w:shd w:val="clear" w:color="auto" w:fill="DDE3EB"/>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r w:rsidRPr="00696815">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hyperlink r:id="rId7" w:tgtFrame="_blank" w:tooltip="Отправить личное сообщение" w:history="1">
                          <w:r w:rsidRPr="00696815">
                            <w:rPr>
                              <w:rFonts w:ascii="Arial" w:eastAsia="Times New Roman" w:hAnsi="Arial" w:cs="Arial"/>
                              <w:color w:val="1367CF"/>
                              <w:sz w:val="21"/>
                              <w:szCs w:val="21"/>
                              <w:bdr w:val="none" w:sz="0" w:space="0" w:color="auto" w:frame="1"/>
                              <w:lang w:eastAsia="ru-RU"/>
                            </w:rPr>
                            <w:t>Дряхлов Александр Геннадьевич</w:t>
                          </w:r>
                        </w:hyperlink>
                      </w:p>
                    </w:tc>
                  </w:tr>
                  <w:tr w:rsidR="00696815" w:rsidRPr="00696815">
                    <w:trPr>
                      <w:tblCellSpacing w:w="0" w:type="dxa"/>
                    </w:trPr>
                    <w:tc>
                      <w:tcPr>
                        <w:tcW w:w="2000" w:type="pct"/>
                        <w:shd w:val="clear" w:color="auto" w:fill="EDF0F3"/>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r w:rsidRPr="00696815">
                          <w:rPr>
                            <w:rFonts w:ascii="Arial" w:eastAsia="Times New Roman" w:hAnsi="Arial" w:cs="Arial"/>
                            <w:color w:val="000000"/>
                            <w:sz w:val="21"/>
                            <w:szCs w:val="21"/>
                            <w:lang w:eastAsia="ru-RU"/>
                          </w:rPr>
                          <w:t>Организатор:</w:t>
                        </w:r>
                      </w:p>
                    </w:tc>
                    <w:tc>
                      <w:tcPr>
                        <w:tcW w:w="0" w:type="auto"/>
                        <w:shd w:val="clear" w:color="auto" w:fill="EDF0F3"/>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hyperlink r:id="rId8" w:history="1">
                          <w:r w:rsidRPr="00696815">
                            <w:rPr>
                              <w:rFonts w:ascii="Arial" w:eastAsia="Times New Roman" w:hAnsi="Arial" w:cs="Arial"/>
                              <w:color w:val="1367CF"/>
                              <w:sz w:val="21"/>
                              <w:szCs w:val="21"/>
                              <w:bdr w:val="none" w:sz="0" w:space="0" w:color="auto" w:frame="1"/>
                              <w:lang w:eastAsia="ru-RU"/>
                            </w:rPr>
                            <w:t>Филиал АО "Тюменьэнерго" Энергокомплекс</w:t>
                          </w:r>
                        </w:hyperlink>
                      </w:p>
                    </w:tc>
                  </w:tr>
                  <w:tr w:rsidR="00696815" w:rsidRPr="00696815">
                    <w:trPr>
                      <w:tblCellSpacing w:w="0" w:type="dxa"/>
                    </w:trPr>
                    <w:tc>
                      <w:tcPr>
                        <w:tcW w:w="2000" w:type="pct"/>
                        <w:shd w:val="clear" w:color="auto" w:fill="DDE3EB"/>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r w:rsidRPr="00696815">
                          <w:rPr>
                            <w:rFonts w:ascii="Arial" w:eastAsia="Times New Roman" w:hAnsi="Arial" w:cs="Arial"/>
                            <w:color w:val="000000"/>
                            <w:sz w:val="21"/>
                            <w:szCs w:val="21"/>
                            <w:lang w:eastAsia="ru-RU"/>
                          </w:rPr>
                          <w:t>Заказчик:</w:t>
                        </w:r>
                      </w:p>
                    </w:tc>
                    <w:tc>
                      <w:tcPr>
                        <w:tcW w:w="0" w:type="auto"/>
                        <w:shd w:val="clear" w:color="auto" w:fill="DDE3EB"/>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hyperlink r:id="rId9" w:history="1">
                          <w:r w:rsidRPr="00696815">
                            <w:rPr>
                              <w:rFonts w:ascii="Arial" w:eastAsia="Times New Roman" w:hAnsi="Arial" w:cs="Arial"/>
                              <w:color w:val="1367CF"/>
                              <w:sz w:val="21"/>
                              <w:szCs w:val="21"/>
                              <w:bdr w:val="none" w:sz="0" w:space="0" w:color="auto" w:frame="1"/>
                              <w:lang w:eastAsia="ru-RU"/>
                            </w:rPr>
                            <w:t>АО "Тюменьэнерго"</w:t>
                          </w:r>
                        </w:hyperlink>
                      </w:p>
                    </w:tc>
                  </w:tr>
                  <w:tr w:rsidR="00696815" w:rsidRPr="00696815">
                    <w:trPr>
                      <w:tblCellSpacing w:w="0" w:type="dxa"/>
                    </w:trPr>
                    <w:tc>
                      <w:tcPr>
                        <w:tcW w:w="2000" w:type="pct"/>
                        <w:shd w:val="clear" w:color="auto" w:fill="EDF0F3"/>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r w:rsidRPr="00696815">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r w:rsidRPr="00696815">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696815" w:rsidRPr="00696815">
                    <w:trPr>
                      <w:tblCellSpacing w:w="0" w:type="dxa"/>
                    </w:trPr>
                    <w:tc>
                      <w:tcPr>
                        <w:tcW w:w="2000" w:type="pct"/>
                        <w:shd w:val="clear" w:color="auto" w:fill="DDE3EB"/>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r w:rsidRPr="00696815">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r w:rsidRPr="00696815">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696815" w:rsidRPr="00696815">
                    <w:trPr>
                      <w:tblCellSpacing w:w="0" w:type="dxa"/>
                    </w:trPr>
                    <w:tc>
                      <w:tcPr>
                        <w:tcW w:w="2000" w:type="pct"/>
                        <w:shd w:val="clear" w:color="auto" w:fill="EDF0F3"/>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r w:rsidRPr="00696815">
                          <w:rPr>
                            <w:rFonts w:ascii="Arial" w:eastAsia="Times New Roman" w:hAnsi="Arial" w:cs="Arial"/>
                            <w:color w:val="000000"/>
                            <w:sz w:val="21"/>
                            <w:szCs w:val="21"/>
                            <w:lang w:eastAsia="ru-RU"/>
                          </w:rPr>
                          <w:t>Контактный адрес e-mail:</w:t>
                        </w:r>
                      </w:p>
                    </w:tc>
                    <w:tc>
                      <w:tcPr>
                        <w:tcW w:w="0" w:type="auto"/>
                        <w:shd w:val="clear" w:color="auto" w:fill="EDF0F3"/>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hyperlink r:id="rId10" w:history="1">
                          <w:r w:rsidRPr="00696815">
                            <w:rPr>
                              <w:rFonts w:ascii="Arial" w:eastAsia="Times New Roman" w:hAnsi="Arial" w:cs="Arial"/>
                              <w:color w:val="1367CF"/>
                              <w:sz w:val="21"/>
                              <w:szCs w:val="21"/>
                              <w:bdr w:val="none" w:sz="0" w:space="0" w:color="auto" w:frame="1"/>
                              <w:lang w:eastAsia="ru-RU"/>
                            </w:rPr>
                            <w:t>Chentsova-MV@te.ru</w:t>
                          </w:r>
                        </w:hyperlink>
                      </w:p>
                    </w:tc>
                  </w:tr>
                  <w:tr w:rsidR="00696815" w:rsidRPr="00696815">
                    <w:trPr>
                      <w:tblCellSpacing w:w="0" w:type="dxa"/>
                    </w:trPr>
                    <w:tc>
                      <w:tcPr>
                        <w:tcW w:w="2000" w:type="pct"/>
                        <w:shd w:val="clear" w:color="auto" w:fill="DDE3EB"/>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r w:rsidRPr="00696815">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r w:rsidRPr="00696815">
                          <w:rPr>
                            <w:rFonts w:ascii="Arial" w:eastAsia="Times New Roman" w:hAnsi="Arial" w:cs="Arial"/>
                            <w:color w:val="000000"/>
                            <w:sz w:val="21"/>
                            <w:szCs w:val="21"/>
                            <w:lang w:eastAsia="ru-RU"/>
                          </w:rPr>
                          <w:t>+7 (34672) 9-32-67</w:t>
                        </w:r>
                      </w:p>
                    </w:tc>
                  </w:tr>
                </w:tbl>
                <w:p w:rsidR="00696815" w:rsidRPr="00696815" w:rsidRDefault="00696815" w:rsidP="00696815">
                  <w:pPr>
                    <w:spacing w:after="0" w:line="343" w:lineRule="atLeast"/>
                    <w:rPr>
                      <w:rFonts w:ascii="Arial" w:eastAsia="Times New Roman" w:hAnsi="Arial" w:cs="Arial"/>
                      <w:color w:val="000000"/>
                      <w:sz w:val="21"/>
                      <w:szCs w:val="21"/>
                      <w:lang w:eastAsia="ru-RU"/>
                    </w:rPr>
                  </w:pPr>
                </w:p>
              </w:tc>
            </w:tr>
            <w:tr w:rsidR="00696815" w:rsidRPr="00696815">
              <w:trPr>
                <w:tblCellSpacing w:w="7" w:type="dxa"/>
              </w:trPr>
              <w:tc>
                <w:tcPr>
                  <w:tcW w:w="0" w:type="auto"/>
                  <w:shd w:val="clear" w:color="auto" w:fill="C7CCD3"/>
                  <w:tcMar>
                    <w:top w:w="75" w:type="dxa"/>
                    <w:left w:w="75" w:type="dxa"/>
                    <w:bottom w:w="75" w:type="dxa"/>
                    <w:right w:w="75" w:type="dxa"/>
                  </w:tcMar>
                  <w:hideMark/>
                </w:tcPr>
                <w:p w:rsidR="00696815" w:rsidRPr="00696815" w:rsidRDefault="00696815" w:rsidP="00696815">
                  <w:pPr>
                    <w:spacing w:after="0" w:line="288" w:lineRule="auto"/>
                    <w:rPr>
                      <w:rFonts w:ascii="Arial" w:eastAsia="Times New Roman" w:hAnsi="Arial" w:cs="Arial"/>
                      <w:color w:val="333333"/>
                      <w:sz w:val="21"/>
                      <w:szCs w:val="21"/>
                      <w:lang w:eastAsia="ru-RU"/>
                    </w:rPr>
                  </w:pPr>
                  <w:r w:rsidRPr="00696815">
                    <w:rPr>
                      <w:rFonts w:ascii="Arial" w:eastAsia="Times New Roman" w:hAnsi="Arial" w:cs="Arial"/>
                      <w:color w:val="333333"/>
                      <w:sz w:val="21"/>
                      <w:szCs w:val="21"/>
                      <w:lang w:eastAsia="ru-RU"/>
                    </w:rPr>
                    <w:t>Дополнительная информация</w:t>
                  </w:r>
                </w:p>
              </w:tc>
            </w:tr>
            <w:tr w:rsidR="00696815" w:rsidRPr="00696815">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96815" w:rsidRPr="00696815">
                    <w:trPr>
                      <w:tblCellSpacing w:w="0" w:type="dxa"/>
                    </w:trPr>
                    <w:tc>
                      <w:tcPr>
                        <w:tcW w:w="2000" w:type="pct"/>
                        <w:shd w:val="clear" w:color="auto" w:fill="EDF0F3"/>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r w:rsidRPr="00696815">
                          <w:rPr>
                            <w:rFonts w:ascii="Arial" w:eastAsia="Times New Roman" w:hAnsi="Arial" w:cs="Arial"/>
                            <w:color w:val="000000"/>
                            <w:sz w:val="21"/>
                            <w:szCs w:val="21"/>
                            <w:lang w:eastAsia="ru-RU"/>
                          </w:rPr>
                          <w:t>Поставщик не должен находиться в реестре недобросовестных поставщиков</w:t>
                        </w:r>
                      </w:p>
                      <w:p w:rsidR="00696815" w:rsidRPr="00696815" w:rsidRDefault="00696815" w:rsidP="00696815">
                        <w:pPr>
                          <w:spacing w:after="0" w:line="343" w:lineRule="atLeast"/>
                          <w:rPr>
                            <w:rFonts w:ascii="Arial" w:eastAsia="Times New Roman" w:hAnsi="Arial" w:cs="Arial"/>
                            <w:vanish/>
                            <w:color w:val="000000"/>
                            <w:sz w:val="21"/>
                            <w:szCs w:val="21"/>
                            <w:lang w:eastAsia="ru-RU"/>
                          </w:rPr>
                        </w:pPr>
                        <w:r w:rsidRPr="00696815">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696815" w:rsidRPr="00696815" w:rsidRDefault="00696815" w:rsidP="00696815">
                        <w:pPr>
                          <w:spacing w:after="0" w:line="343" w:lineRule="atLeast"/>
                          <w:rPr>
                            <w:rFonts w:ascii="Arial" w:eastAsia="Times New Roman" w:hAnsi="Arial" w:cs="Arial"/>
                            <w:color w:val="000000"/>
                            <w:sz w:val="21"/>
                            <w:szCs w:val="21"/>
                            <w:lang w:eastAsia="ru-RU"/>
                          </w:rPr>
                        </w:pPr>
                        <w:r w:rsidRPr="00696815">
                          <w:rPr>
                            <w:rFonts w:ascii="Arial" w:eastAsia="Times New Roman" w:hAnsi="Arial" w:cs="Arial"/>
                            <w:color w:val="000000"/>
                            <w:sz w:val="21"/>
                            <w:szCs w:val="21"/>
                            <w:lang w:eastAsia="ru-RU"/>
                          </w:rPr>
                          <w:t>:</w:t>
                        </w:r>
                      </w:p>
                    </w:tc>
                    <w:tc>
                      <w:tcPr>
                        <w:tcW w:w="0" w:type="auto"/>
                        <w:shd w:val="clear" w:color="auto" w:fill="EDF0F3"/>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r w:rsidRPr="00696815">
                          <w:rPr>
                            <w:rFonts w:ascii="Arial" w:eastAsia="Times New Roman" w:hAnsi="Arial" w:cs="Arial"/>
                            <w:color w:val="000000"/>
                            <w:sz w:val="21"/>
                            <w:szCs w:val="21"/>
                            <w:lang w:eastAsia="ru-RU"/>
                          </w:rPr>
                          <w:t>Да</w:t>
                        </w:r>
                      </w:p>
                    </w:tc>
                  </w:tr>
                  <w:tr w:rsidR="00696815" w:rsidRPr="00696815">
                    <w:trPr>
                      <w:tblCellSpacing w:w="0" w:type="dxa"/>
                    </w:trPr>
                    <w:tc>
                      <w:tcPr>
                        <w:tcW w:w="2000" w:type="pct"/>
                        <w:shd w:val="clear" w:color="auto" w:fill="DDE3EB"/>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r w:rsidRPr="00696815">
                          <w:rPr>
                            <w:rFonts w:ascii="Arial" w:eastAsia="Times New Roman" w:hAnsi="Arial" w:cs="Arial"/>
                            <w:color w:val="000000"/>
                            <w:sz w:val="21"/>
                            <w:szCs w:val="21"/>
                            <w:lang w:eastAsia="ru-RU"/>
                          </w:rPr>
                          <w:t>Конкурсная комиссия:</w:t>
                        </w:r>
                      </w:p>
                    </w:tc>
                    <w:tc>
                      <w:tcPr>
                        <w:tcW w:w="0" w:type="auto"/>
                        <w:shd w:val="clear" w:color="auto" w:fill="DDE3EB"/>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r w:rsidRPr="00696815">
                          <w:rPr>
                            <w:rFonts w:ascii="Arial" w:eastAsia="Times New Roman" w:hAnsi="Arial" w:cs="Arial"/>
                            <w:color w:val="000000"/>
                            <w:sz w:val="21"/>
                            <w:szCs w:val="21"/>
                            <w:lang w:eastAsia="ru-RU"/>
                          </w:rPr>
                          <w:t>Конкурсная комиссия филиала АО "Тюменьэнерго" Энергокомплекс утверждена Приказом АО "Тюменьэнерго.</w:t>
                        </w:r>
                        <w:r w:rsidRPr="00696815">
                          <w:rPr>
                            <w:rFonts w:ascii="Arial" w:eastAsia="Times New Roman" w:hAnsi="Arial" w:cs="Arial"/>
                            <w:color w:val="000000"/>
                            <w:sz w:val="21"/>
                            <w:szCs w:val="21"/>
                            <w:lang w:eastAsia="ru-RU"/>
                          </w:rPr>
                          <w:br/>
                        </w:r>
                        <w:r w:rsidRPr="00696815">
                          <w:rPr>
                            <w:rFonts w:ascii="Arial" w:eastAsia="Times New Roman" w:hAnsi="Arial" w:cs="Arial"/>
                            <w:color w:val="000000"/>
                            <w:sz w:val="21"/>
                            <w:szCs w:val="21"/>
                            <w:lang w:eastAsia="ru-RU"/>
                          </w:rPr>
                          <w:br/>
                          <w:t>Ответственный секретарь Конкурсной комиссии: Дряхлов Александр Геннадьевич (тел. (34672) 93-267, факс. (34672) 93-175, E-mail: Dryakhlov-AG@te.ru</w:t>
                        </w:r>
                        <w:r w:rsidRPr="00696815">
                          <w:rPr>
                            <w:rFonts w:ascii="Arial" w:eastAsia="Times New Roman" w:hAnsi="Arial" w:cs="Arial"/>
                            <w:color w:val="000000"/>
                            <w:sz w:val="21"/>
                            <w:szCs w:val="21"/>
                            <w:lang w:eastAsia="ru-RU"/>
                          </w:rPr>
                          <w:br/>
                        </w:r>
                        <w:r w:rsidRPr="00696815">
                          <w:rPr>
                            <w:rFonts w:ascii="Arial" w:eastAsia="Times New Roman" w:hAnsi="Arial" w:cs="Arial"/>
                            <w:color w:val="000000"/>
                            <w:sz w:val="21"/>
                            <w:szCs w:val="21"/>
                            <w:lang w:eastAsia="ru-RU"/>
                          </w:rPr>
                          <w:br/>
                          <w:t>628187, Тюменская обл., г. Нягань, мкр. Энергетиков, 70</w:t>
                        </w:r>
                      </w:p>
                    </w:tc>
                  </w:tr>
                  <w:tr w:rsidR="00696815" w:rsidRPr="00696815">
                    <w:trPr>
                      <w:tblCellSpacing w:w="0" w:type="dxa"/>
                    </w:trPr>
                    <w:tc>
                      <w:tcPr>
                        <w:tcW w:w="2000" w:type="pct"/>
                        <w:shd w:val="clear" w:color="auto" w:fill="EDF0F3"/>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r w:rsidRPr="00696815">
                          <w:rPr>
                            <w:rFonts w:ascii="Arial" w:eastAsia="Times New Roman" w:hAnsi="Arial" w:cs="Arial"/>
                            <w:color w:val="000000"/>
                            <w:sz w:val="21"/>
                            <w:szCs w:val="21"/>
                            <w:lang w:eastAsia="ru-RU"/>
                          </w:rPr>
                          <w:t>Требования к участникам:</w:t>
                        </w:r>
                      </w:p>
                    </w:tc>
                    <w:tc>
                      <w:tcPr>
                        <w:tcW w:w="0" w:type="auto"/>
                        <w:shd w:val="clear" w:color="auto" w:fill="EDF0F3"/>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r w:rsidRPr="00696815">
                          <w:rPr>
                            <w:rFonts w:ascii="Arial" w:eastAsia="Times New Roman" w:hAnsi="Arial" w:cs="Arial"/>
                            <w:color w:val="000000"/>
                            <w:sz w:val="21"/>
                            <w:szCs w:val="21"/>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696815">
                          <w:rPr>
                            <w:rFonts w:ascii="Arial" w:eastAsia="Times New Roman" w:hAnsi="Arial" w:cs="Arial"/>
                            <w:color w:val="000000"/>
                            <w:sz w:val="21"/>
                            <w:szCs w:val="21"/>
                            <w:lang w:eastAsia="ru-RU"/>
                          </w:rPr>
                          <w:br/>
                          <w:t>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24.07.2007г. №209-ФЗ</w:t>
                        </w:r>
                        <w:r w:rsidRPr="00696815">
                          <w:rPr>
                            <w:rFonts w:ascii="Arial" w:eastAsia="Times New Roman" w:hAnsi="Arial" w:cs="Arial"/>
                            <w:color w:val="000000"/>
                            <w:sz w:val="21"/>
                            <w:szCs w:val="21"/>
                            <w:lang w:eastAsia="ru-RU"/>
                          </w:rPr>
                          <w:br/>
                          <w:t>Обеспечение заявки на участие в закупке в размере 2% начальной цены лота.</w:t>
                        </w:r>
                        <w:r w:rsidRPr="00696815">
                          <w:rPr>
                            <w:rFonts w:ascii="Arial" w:eastAsia="Times New Roman" w:hAnsi="Arial" w:cs="Arial"/>
                            <w:color w:val="000000"/>
                            <w:sz w:val="21"/>
                            <w:szCs w:val="21"/>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 оформленной и предоставленной в соответствии с требованиями документации.</w:t>
                        </w:r>
                        <w:r w:rsidRPr="00696815">
                          <w:rPr>
                            <w:rFonts w:ascii="Arial" w:eastAsia="Times New Roman" w:hAnsi="Arial" w:cs="Arial"/>
                            <w:color w:val="000000"/>
                            <w:sz w:val="21"/>
                            <w:szCs w:val="21"/>
                            <w:lang w:eastAsia="ru-RU"/>
                          </w:rPr>
                          <w:br/>
                          <w:t>Предлагаемое Участником оборудование, технологии, материалы и системы в рамках закупочной процедуры должны иметь аттестацию в ПАО "Российские сети", а также соответствовать всем требованиям настоящей Конкурсной документации.</w:t>
                        </w:r>
                        <w:r w:rsidRPr="00696815">
                          <w:rPr>
                            <w:rFonts w:ascii="Arial" w:eastAsia="Times New Roman" w:hAnsi="Arial" w:cs="Arial"/>
                            <w:color w:val="000000"/>
                            <w:sz w:val="21"/>
                            <w:szCs w:val="21"/>
                            <w:lang w:eastAsia="ru-RU"/>
                          </w:rPr>
                          <w:br/>
                          <w:t xml:space="preserve">* Перечень аттестованного и подлежащего аттестации оборудования, технологий, материалов и систем указан, на сайте ПАО «Россети» в информационно-телекоммуникационной сети Интернет </w:t>
                        </w:r>
                        <w:r w:rsidRPr="00696815">
                          <w:rPr>
                            <w:rFonts w:ascii="Arial" w:eastAsia="Times New Roman" w:hAnsi="Arial" w:cs="Arial"/>
                            <w:color w:val="000000"/>
                            <w:sz w:val="21"/>
                            <w:szCs w:val="21"/>
                            <w:lang w:eastAsia="ru-RU"/>
                          </w:rPr>
                          <w:br/>
                        </w:r>
                        <w:r w:rsidRPr="00696815">
                          <w:rPr>
                            <w:rFonts w:ascii="Arial" w:eastAsia="Times New Roman" w:hAnsi="Arial" w:cs="Arial"/>
                            <w:color w:val="000000"/>
                            <w:sz w:val="21"/>
                            <w:szCs w:val="21"/>
                            <w:lang w:eastAsia="ru-RU"/>
                          </w:rPr>
                          <w:br/>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ПАО «Россети» в информационно-телекоммуникационной сети Интернет.</w:t>
                        </w:r>
                        <w:r w:rsidRPr="00696815">
                          <w:rPr>
                            <w:rFonts w:ascii="Arial" w:eastAsia="Times New Roman" w:hAnsi="Arial" w:cs="Arial"/>
                            <w:color w:val="000000"/>
                            <w:sz w:val="21"/>
                            <w:szCs w:val="21"/>
                            <w:lang w:eastAsia="ru-RU"/>
                          </w:rPr>
                          <w:br/>
                          <w:t>В случае выявления Конкурсной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Конкурсная комиссия выносит решение о возможности применения на объектах Общества неаттестованного оборудования.</w:t>
                        </w:r>
                        <w:r w:rsidRPr="00696815">
                          <w:rPr>
                            <w:rFonts w:ascii="Arial" w:eastAsia="Times New Roman" w:hAnsi="Arial" w:cs="Arial"/>
                            <w:color w:val="000000"/>
                            <w:sz w:val="21"/>
                            <w:szCs w:val="21"/>
                            <w:lang w:eastAsia="ru-RU"/>
                          </w:rPr>
                          <w:br/>
                          <w:t xml:space="preserve">Участник в составе своей заявки вправе предложить к поставке, в рамках Конкурсной процедуры, оборудование, эквивалентное оборудованию, указанному в Технических требованиях к эквиваленту (Приложении 1) к Конкурсной документации. </w:t>
                        </w:r>
                        <w:r w:rsidRPr="00696815">
                          <w:rPr>
                            <w:rFonts w:ascii="Arial" w:eastAsia="Times New Roman" w:hAnsi="Arial" w:cs="Arial"/>
                            <w:color w:val="000000"/>
                            <w:sz w:val="21"/>
                            <w:szCs w:val="21"/>
                            <w:lang w:eastAsia="ru-RU"/>
                          </w:rPr>
                          <w:br/>
                          <w:t>При наличии эквивалентного оборудования в техническом предложении.</w:t>
                        </w:r>
                        <w:r w:rsidRPr="00696815">
                          <w:rPr>
                            <w:rFonts w:ascii="Arial" w:eastAsia="Times New Roman" w:hAnsi="Arial" w:cs="Arial"/>
                            <w:color w:val="000000"/>
                            <w:sz w:val="21"/>
                            <w:szCs w:val="21"/>
                            <w:lang w:eastAsia="ru-RU"/>
                          </w:rPr>
                          <w:br/>
                          <w:t xml:space="preserve">Участник, предложивший эквивалентный товар, должен в составе заявки предоставить характеристики эквивалентного товара по форме и в соответствии с требованиями технического задания. </w:t>
                        </w:r>
                        <w:r w:rsidRPr="00696815">
                          <w:rPr>
                            <w:rFonts w:ascii="Arial" w:eastAsia="Times New Roman" w:hAnsi="Arial" w:cs="Arial"/>
                            <w:color w:val="000000"/>
                            <w:sz w:val="21"/>
                            <w:szCs w:val="21"/>
                            <w:lang w:eastAsia="ru-RU"/>
                          </w:rPr>
                          <w:br/>
                          <w:t>Отсутствие в составе заявки Участника описания характеристик эквивалента по форме и в соответствии с требованиями технического задания является основанием отклонения заявки Участника.</w:t>
                        </w:r>
                        <w:r w:rsidRPr="00696815">
                          <w:rPr>
                            <w:rFonts w:ascii="Arial" w:eastAsia="Times New Roman" w:hAnsi="Arial" w:cs="Arial"/>
                            <w:color w:val="000000"/>
                            <w:sz w:val="21"/>
                            <w:szCs w:val="21"/>
                            <w:lang w:eastAsia="ru-RU"/>
                          </w:rPr>
                          <w:br/>
                          <w:t>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r w:rsidRPr="00696815">
                          <w:rPr>
                            <w:rFonts w:ascii="Arial" w:eastAsia="Times New Roman" w:hAnsi="Arial" w:cs="Arial"/>
                            <w:color w:val="000000"/>
                            <w:sz w:val="21"/>
                            <w:szCs w:val="21"/>
                            <w:lang w:eastAsia="ru-RU"/>
                          </w:rPr>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696815">
                          <w:rPr>
                            <w:rFonts w:ascii="Arial" w:eastAsia="Times New Roman" w:hAnsi="Arial" w:cs="Arial"/>
                            <w:color w:val="000000"/>
                            <w:sz w:val="21"/>
                            <w:szCs w:val="21"/>
                            <w:lang w:eastAsia="ru-RU"/>
                          </w:rPr>
                          <w:br/>
                          <w:t>Работы/услуги/поставки, выполняемые субподрядчиками/соисполнителями/ субпоставщиками не должны превышать 50% от общего объема работ</w:t>
                        </w:r>
                        <w:r w:rsidRPr="00696815">
                          <w:rPr>
                            <w:rFonts w:ascii="Arial" w:eastAsia="Times New Roman" w:hAnsi="Arial" w:cs="Arial"/>
                            <w:color w:val="000000"/>
                            <w:sz w:val="21"/>
                            <w:szCs w:val="21"/>
                            <w:lang w:eastAsia="ru-RU"/>
                          </w:rPr>
                          <w:br/>
                          <w:t>Участник/ член коллективного Участника, субподрядчик (соисполнитель/субпоставщик) должен обладать гражданской правоспособностью в полном объеме для заключения и исполнения Договора</w:t>
                        </w:r>
                        <w:r w:rsidRPr="00696815">
                          <w:rPr>
                            <w:rFonts w:ascii="Arial" w:eastAsia="Times New Roman" w:hAnsi="Arial" w:cs="Arial"/>
                            <w:color w:val="000000"/>
                            <w:sz w:val="21"/>
                            <w:szCs w:val="21"/>
                            <w:lang w:eastAsia="ru-RU"/>
                          </w:rPr>
                          <w:br/>
                          <w:t>Участник/ член коллективного Участника, субподрядчик (соисполнитель/субпоставщик) должен обладать необходимыми кадровыми ресурсами в количестве не менее:</w:t>
                        </w:r>
                        <w:r w:rsidRPr="00696815">
                          <w:rPr>
                            <w:rFonts w:ascii="Arial" w:eastAsia="Times New Roman" w:hAnsi="Arial" w:cs="Arial"/>
                            <w:color w:val="000000"/>
                            <w:sz w:val="21"/>
                            <w:szCs w:val="21"/>
                            <w:lang w:eastAsia="ru-RU"/>
                          </w:rPr>
                          <w:br/>
                          <w:t>1. Для выполнения строительно-монтажных работ по подвеске ВОК, монтажу оптических муфт и измерений ВОЛС потребность в персонале не менее 6 человек в том числе:</w:t>
                        </w:r>
                        <w:r w:rsidRPr="00696815">
                          <w:rPr>
                            <w:rFonts w:ascii="Arial" w:eastAsia="Times New Roman" w:hAnsi="Arial" w:cs="Arial"/>
                            <w:color w:val="000000"/>
                            <w:sz w:val="21"/>
                            <w:szCs w:val="21"/>
                            <w:lang w:eastAsia="ru-RU"/>
                          </w:rPr>
                          <w:br/>
                          <w:t>- Мастер (инженер), выдающий наряд, распоряжение, ответственный руководитель работ, работы на высоте 2-3 группа, 5 группа по электробезопасности – 1 чел.;</w:t>
                        </w:r>
                        <w:r w:rsidRPr="00696815">
                          <w:rPr>
                            <w:rFonts w:ascii="Arial" w:eastAsia="Times New Roman" w:hAnsi="Arial" w:cs="Arial"/>
                            <w:color w:val="000000"/>
                            <w:sz w:val="21"/>
                            <w:szCs w:val="21"/>
                            <w:lang w:eastAsia="ru-RU"/>
                          </w:rPr>
                          <w:br/>
                          <w:t>- Электромонтажник 6 разряда, производитель работ, член бригады, работы на высоте 1 группа, группа по электробезопасности не ниже 4 – 1 чел.;</w:t>
                        </w:r>
                        <w:r w:rsidRPr="00696815">
                          <w:rPr>
                            <w:rFonts w:ascii="Arial" w:eastAsia="Times New Roman" w:hAnsi="Arial" w:cs="Arial"/>
                            <w:color w:val="000000"/>
                            <w:sz w:val="21"/>
                            <w:szCs w:val="21"/>
                            <w:lang w:eastAsia="ru-RU"/>
                          </w:rPr>
                          <w:br/>
                          <w:t>- Электромонтажник 5 разряда, производитель работ, член бригады, работы на высоте 1 группа, группа по электробезопасности не ниже 4 – 1 чел.;</w:t>
                        </w:r>
                        <w:r w:rsidRPr="00696815">
                          <w:rPr>
                            <w:rFonts w:ascii="Arial" w:eastAsia="Times New Roman" w:hAnsi="Arial" w:cs="Arial"/>
                            <w:color w:val="000000"/>
                            <w:sz w:val="21"/>
                            <w:szCs w:val="21"/>
                            <w:lang w:eastAsia="ru-RU"/>
                          </w:rPr>
                          <w:br/>
                          <w:t>- Электромонтажник с удостоверением стропальщика 4 разряда, член бригады, работы на высоте 1 группа, группа по электробезопасности не ниже 3 – 2 чел.;</w:t>
                        </w:r>
                        <w:r w:rsidRPr="00696815">
                          <w:rPr>
                            <w:rFonts w:ascii="Arial" w:eastAsia="Times New Roman" w:hAnsi="Arial" w:cs="Arial"/>
                            <w:color w:val="000000"/>
                            <w:sz w:val="21"/>
                            <w:szCs w:val="21"/>
                            <w:lang w:eastAsia="ru-RU"/>
                          </w:rPr>
                          <w:br/>
                          <w:t>- Электрогазосварщик не ниже 5 разряда, член бригады, работы на высоте 1 группа, группа по электробезопасности не ниже 2 – 1 чел.</w:t>
                        </w:r>
                        <w:r w:rsidRPr="00696815">
                          <w:rPr>
                            <w:rFonts w:ascii="Arial" w:eastAsia="Times New Roman" w:hAnsi="Arial" w:cs="Arial"/>
                            <w:color w:val="000000"/>
                            <w:sz w:val="21"/>
                            <w:szCs w:val="21"/>
                            <w:lang w:eastAsia="ru-RU"/>
                          </w:rPr>
                          <w:br/>
                        </w:r>
                        <w:r w:rsidRPr="00696815">
                          <w:rPr>
                            <w:rFonts w:ascii="Arial" w:eastAsia="Times New Roman" w:hAnsi="Arial" w:cs="Arial"/>
                            <w:color w:val="000000"/>
                            <w:sz w:val="21"/>
                            <w:szCs w:val="21"/>
                            <w:lang w:eastAsia="ru-RU"/>
                          </w:rPr>
                          <w:br/>
                          <w:t>2. Для выполнения работ по монтажу, наладке цифровых систем передачи, потребность в персонале не менее 3 чел., в том числе:</w:t>
                        </w:r>
                        <w:r w:rsidRPr="00696815">
                          <w:rPr>
                            <w:rFonts w:ascii="Arial" w:eastAsia="Times New Roman" w:hAnsi="Arial" w:cs="Arial"/>
                            <w:color w:val="000000"/>
                            <w:sz w:val="21"/>
                            <w:szCs w:val="21"/>
                            <w:lang w:eastAsia="ru-RU"/>
                          </w:rPr>
                          <w:br/>
                          <w:t>- Инженер электросвязи, для организации выполнения электромонтажных и пусконаладочных работ оборудования ЦСП (с приложением удостоверений), выдающий наряд, распоряжение, ответственный руководитель работ, производитель работ, член бригады, 5 группа по электробезопасности – 1 чел.;</w:t>
                        </w:r>
                        <w:r w:rsidRPr="00696815">
                          <w:rPr>
                            <w:rFonts w:ascii="Arial" w:eastAsia="Times New Roman" w:hAnsi="Arial" w:cs="Arial"/>
                            <w:color w:val="000000"/>
                            <w:sz w:val="21"/>
                            <w:szCs w:val="21"/>
                            <w:lang w:eastAsia="ru-RU"/>
                          </w:rPr>
                          <w:br/>
                          <w:t>- Электромонтер электросвязи не ниже 5 разряда для выполнения монтажных работ оборудования ЦСП, производитель работ, член бригады, группа по электробезопасности не ниже 4 – 1 чел.;</w:t>
                        </w:r>
                        <w:r w:rsidRPr="00696815">
                          <w:rPr>
                            <w:rFonts w:ascii="Arial" w:eastAsia="Times New Roman" w:hAnsi="Arial" w:cs="Arial"/>
                            <w:color w:val="000000"/>
                            <w:sz w:val="21"/>
                            <w:szCs w:val="21"/>
                            <w:lang w:eastAsia="ru-RU"/>
                          </w:rPr>
                          <w:br/>
                          <w:t>- Электромонтер для монтажа оборудования и кабельной продукции, член бригады, группа по электробезопасности не ниже 3 – 1 чел.</w:t>
                        </w:r>
                        <w:r w:rsidRPr="00696815">
                          <w:rPr>
                            <w:rFonts w:ascii="Arial" w:eastAsia="Times New Roman" w:hAnsi="Arial" w:cs="Arial"/>
                            <w:color w:val="000000"/>
                            <w:sz w:val="21"/>
                            <w:szCs w:val="21"/>
                            <w:lang w:eastAsia="ru-RU"/>
                          </w:rPr>
                          <w:br/>
                          <w:t>3. Привлеченный персонал, занятый на автотранспорте, потребность 4 чел., в том числе:</w:t>
                        </w:r>
                        <w:r w:rsidRPr="00696815">
                          <w:rPr>
                            <w:rFonts w:ascii="Arial" w:eastAsia="Times New Roman" w:hAnsi="Arial" w:cs="Arial"/>
                            <w:color w:val="000000"/>
                            <w:sz w:val="21"/>
                            <w:szCs w:val="21"/>
                            <w:lang w:eastAsia="ru-RU"/>
                          </w:rPr>
                          <w:br/>
                          <w:t>- Машинист крана автомобильного (электротехнологический персонал), группа по электробезопасности не ниже 2 – 1 чел.;</w:t>
                        </w:r>
                        <w:r w:rsidRPr="00696815">
                          <w:rPr>
                            <w:rFonts w:ascii="Arial" w:eastAsia="Times New Roman" w:hAnsi="Arial" w:cs="Arial"/>
                            <w:color w:val="000000"/>
                            <w:sz w:val="21"/>
                            <w:szCs w:val="21"/>
                            <w:lang w:eastAsia="ru-RU"/>
                          </w:rPr>
                          <w:br/>
                          <w:t>- Водитель погрузчика (не электротехнический персонал), 1 группа по электробезопасности – 1 чел.;</w:t>
                        </w:r>
                        <w:r w:rsidRPr="00696815">
                          <w:rPr>
                            <w:rFonts w:ascii="Arial" w:eastAsia="Times New Roman" w:hAnsi="Arial" w:cs="Arial"/>
                            <w:color w:val="000000"/>
                            <w:sz w:val="21"/>
                            <w:szCs w:val="21"/>
                            <w:lang w:eastAsia="ru-RU"/>
                          </w:rPr>
                          <w:br/>
                          <w:t>- Водитель грузовой автомашины (не электротехнический персонал), 1 группа по электробезопасности – 1 чел.;</w:t>
                        </w:r>
                        <w:r w:rsidRPr="00696815">
                          <w:rPr>
                            <w:rFonts w:ascii="Arial" w:eastAsia="Times New Roman" w:hAnsi="Arial" w:cs="Arial"/>
                            <w:color w:val="000000"/>
                            <w:sz w:val="21"/>
                            <w:szCs w:val="21"/>
                            <w:lang w:eastAsia="ru-RU"/>
                          </w:rPr>
                          <w:br/>
                          <w:t>- Водитель автомашины для перевозки персонала (не электротехнический персонал), 1 группа по электробезопасности – 1 чел.</w:t>
                        </w:r>
                        <w:r w:rsidRPr="00696815">
                          <w:rPr>
                            <w:rFonts w:ascii="Arial" w:eastAsia="Times New Roman" w:hAnsi="Arial" w:cs="Arial"/>
                            <w:color w:val="000000"/>
                            <w:sz w:val="21"/>
                            <w:szCs w:val="21"/>
                            <w:lang w:eastAsia="ru-RU"/>
                          </w:rPr>
                          <w:br/>
                          <w:t>Участник/ член коллективного Участника, субподрядчик (соисполнитель/субпоставщик) должен обладать необходимыми основными машинами и механизмами в количестве не менее:</w:t>
                        </w:r>
                        <w:r w:rsidRPr="00696815">
                          <w:rPr>
                            <w:rFonts w:ascii="Arial" w:eastAsia="Times New Roman" w:hAnsi="Arial" w:cs="Arial"/>
                            <w:color w:val="000000"/>
                            <w:sz w:val="21"/>
                            <w:szCs w:val="21"/>
                            <w:lang w:eastAsia="ru-RU"/>
                          </w:rPr>
                          <w:br/>
                          <w:t>1. Для выполнения строительно-монтажных работ по подвеске ВОЛС Участник должен обладать:</w:t>
                        </w:r>
                        <w:r w:rsidRPr="00696815">
                          <w:rPr>
                            <w:rFonts w:ascii="Arial" w:eastAsia="Times New Roman" w:hAnsi="Arial" w:cs="Arial"/>
                            <w:color w:val="000000"/>
                            <w:sz w:val="21"/>
                            <w:szCs w:val="21"/>
                            <w:lang w:eastAsia="ru-RU"/>
                          </w:rPr>
                          <w:br/>
                          <w:t>- Тяговая машина усилие тяжения не менее 1500 кгс скорость раскатки 3,0 км/час - 1 шт;</w:t>
                        </w:r>
                        <w:r w:rsidRPr="00696815">
                          <w:rPr>
                            <w:rFonts w:ascii="Arial" w:eastAsia="Times New Roman" w:hAnsi="Arial" w:cs="Arial"/>
                            <w:color w:val="000000"/>
                            <w:sz w:val="21"/>
                            <w:szCs w:val="21"/>
                            <w:lang w:eastAsia="ru-RU"/>
                          </w:rPr>
                          <w:br/>
                          <w:t>- Тормозная машина усилие торможения не менее 1500 кгс скорость раскатки 3,0 км/час - 1 шт;</w:t>
                        </w:r>
                        <w:r w:rsidRPr="00696815">
                          <w:rPr>
                            <w:rFonts w:ascii="Arial" w:eastAsia="Times New Roman" w:hAnsi="Arial" w:cs="Arial"/>
                            <w:color w:val="000000"/>
                            <w:sz w:val="21"/>
                            <w:szCs w:val="21"/>
                            <w:lang w:eastAsia="ru-RU"/>
                          </w:rPr>
                          <w:br/>
                          <w:t>- Лебедка ручная - 1 шт;</w:t>
                        </w:r>
                        <w:r w:rsidRPr="00696815">
                          <w:rPr>
                            <w:rFonts w:ascii="Arial" w:eastAsia="Times New Roman" w:hAnsi="Arial" w:cs="Arial"/>
                            <w:color w:val="000000"/>
                            <w:sz w:val="21"/>
                            <w:szCs w:val="21"/>
                            <w:lang w:eastAsia="ru-RU"/>
                          </w:rPr>
                          <w:br/>
                          <w:t>- Подставка-подъемник для барабана с кабелем г.п. 4000 кг - 1 шт;</w:t>
                        </w:r>
                        <w:r w:rsidRPr="00696815">
                          <w:rPr>
                            <w:rFonts w:ascii="Arial" w:eastAsia="Times New Roman" w:hAnsi="Arial" w:cs="Arial"/>
                            <w:color w:val="000000"/>
                            <w:sz w:val="21"/>
                            <w:szCs w:val="21"/>
                            <w:lang w:eastAsia="ru-RU"/>
                          </w:rPr>
                          <w:br/>
                          <w:t>- Вертлюг для соединения троса с кабелем - 2 шт;</w:t>
                        </w:r>
                        <w:r w:rsidRPr="00696815">
                          <w:rPr>
                            <w:rFonts w:ascii="Arial" w:eastAsia="Times New Roman" w:hAnsi="Arial" w:cs="Arial"/>
                            <w:color w:val="000000"/>
                            <w:sz w:val="21"/>
                            <w:szCs w:val="21"/>
                            <w:lang w:eastAsia="ru-RU"/>
                          </w:rPr>
                          <w:br/>
                          <w:t>- Балансир для предотвращения кручения тросов с ВОК при его раскатке под тяжением- 1 шт;</w:t>
                        </w:r>
                        <w:r w:rsidRPr="00696815">
                          <w:rPr>
                            <w:rFonts w:ascii="Arial" w:eastAsia="Times New Roman" w:hAnsi="Arial" w:cs="Arial"/>
                            <w:color w:val="000000"/>
                            <w:sz w:val="21"/>
                            <w:szCs w:val="21"/>
                            <w:lang w:eastAsia="ru-RU"/>
                          </w:rPr>
                          <w:br/>
                          <w:t>- Монтажный чулок для ВОК - 1 шт;</w:t>
                        </w:r>
                        <w:r w:rsidRPr="00696815">
                          <w:rPr>
                            <w:rFonts w:ascii="Arial" w:eastAsia="Times New Roman" w:hAnsi="Arial" w:cs="Arial"/>
                            <w:color w:val="000000"/>
                            <w:sz w:val="21"/>
                            <w:szCs w:val="21"/>
                            <w:lang w:eastAsia="ru-RU"/>
                          </w:rPr>
                          <w:br/>
                          <w:t>- Монтажный чулок для тягового троса - 1 шт;</w:t>
                        </w:r>
                        <w:r w:rsidRPr="00696815">
                          <w:rPr>
                            <w:rFonts w:ascii="Arial" w:eastAsia="Times New Roman" w:hAnsi="Arial" w:cs="Arial"/>
                            <w:color w:val="000000"/>
                            <w:sz w:val="21"/>
                            <w:szCs w:val="21"/>
                            <w:lang w:eastAsia="ru-RU"/>
                          </w:rPr>
                          <w:br/>
                          <w:t>- Трос-лидер - по max длине ВОК на участке;</w:t>
                        </w:r>
                        <w:r w:rsidRPr="00696815">
                          <w:rPr>
                            <w:rFonts w:ascii="Arial" w:eastAsia="Times New Roman" w:hAnsi="Arial" w:cs="Arial"/>
                            <w:color w:val="000000"/>
                            <w:sz w:val="21"/>
                            <w:szCs w:val="21"/>
                            <w:lang w:eastAsia="ru-RU"/>
                          </w:rPr>
                          <w:br/>
                          <w:t>- Набор бригадного инструмента</w:t>
                        </w:r>
                        <w:r w:rsidRPr="00696815">
                          <w:rPr>
                            <w:rFonts w:ascii="Arial" w:eastAsia="Times New Roman" w:hAnsi="Arial" w:cs="Arial"/>
                            <w:color w:val="000000"/>
                            <w:sz w:val="21"/>
                            <w:szCs w:val="21"/>
                            <w:lang w:eastAsia="ru-RU"/>
                          </w:rPr>
                          <w:br/>
                          <w:t>- Набор индивидуальных защитных средств монтажников (каска, предохранительный пояс, аптечка, и т.д.) - По количеству человек в бригаде;</w:t>
                        </w:r>
                        <w:r w:rsidRPr="00696815">
                          <w:rPr>
                            <w:rFonts w:ascii="Arial" w:eastAsia="Times New Roman" w:hAnsi="Arial" w:cs="Arial"/>
                            <w:color w:val="000000"/>
                            <w:sz w:val="21"/>
                            <w:szCs w:val="21"/>
                            <w:lang w:eastAsia="ru-RU"/>
                          </w:rPr>
                          <w:br/>
                          <w:t>- Раскаточный ролик диаметром не менее 350 мм - Определяется в ППР;</w:t>
                        </w:r>
                        <w:r w:rsidRPr="00696815">
                          <w:rPr>
                            <w:rFonts w:ascii="Arial" w:eastAsia="Times New Roman" w:hAnsi="Arial" w:cs="Arial"/>
                            <w:color w:val="000000"/>
                            <w:sz w:val="21"/>
                            <w:szCs w:val="21"/>
                            <w:lang w:eastAsia="ru-RU"/>
                          </w:rPr>
                          <w:br/>
                          <w:t>- Раскаточные ролики сдвоенные (тандем) диаметром не менее 350 мм - Определяется в ППР;</w:t>
                        </w:r>
                        <w:r w:rsidRPr="00696815">
                          <w:rPr>
                            <w:rFonts w:ascii="Arial" w:eastAsia="Times New Roman" w:hAnsi="Arial" w:cs="Arial"/>
                            <w:color w:val="000000"/>
                            <w:sz w:val="21"/>
                            <w:szCs w:val="21"/>
                            <w:lang w:eastAsia="ru-RU"/>
                          </w:rPr>
                          <w:br/>
                          <w:t>- Раскаточный ролик диаметром не менее 600 мм - Определяется в ППР;</w:t>
                        </w:r>
                        <w:r w:rsidRPr="00696815">
                          <w:rPr>
                            <w:rFonts w:ascii="Arial" w:eastAsia="Times New Roman" w:hAnsi="Arial" w:cs="Arial"/>
                            <w:color w:val="000000"/>
                            <w:sz w:val="21"/>
                            <w:szCs w:val="21"/>
                            <w:lang w:eastAsia="ru-RU"/>
                          </w:rPr>
                          <w:br/>
                          <w:t>2. Для выполнения работ по монтажу оптических муфт и измерений ВОЛС Участник должен иметь:</w:t>
                        </w:r>
                        <w:r w:rsidRPr="00696815">
                          <w:rPr>
                            <w:rFonts w:ascii="Arial" w:eastAsia="Times New Roman" w:hAnsi="Arial" w:cs="Arial"/>
                            <w:color w:val="000000"/>
                            <w:sz w:val="21"/>
                            <w:szCs w:val="21"/>
                            <w:lang w:eastAsia="ru-RU"/>
                          </w:rPr>
                          <w:br/>
                          <w:t>- Рефлектометр оптической - 1 шт;</w:t>
                        </w:r>
                        <w:r w:rsidRPr="00696815">
                          <w:rPr>
                            <w:rFonts w:ascii="Arial" w:eastAsia="Times New Roman" w:hAnsi="Arial" w:cs="Arial"/>
                            <w:color w:val="000000"/>
                            <w:sz w:val="21"/>
                            <w:szCs w:val="21"/>
                            <w:lang w:eastAsia="ru-RU"/>
                          </w:rPr>
                          <w:br/>
                          <w:t>- Аппарат для сварки оптических волокон - 1 шт;</w:t>
                        </w:r>
                        <w:r w:rsidRPr="00696815">
                          <w:rPr>
                            <w:rFonts w:ascii="Arial" w:eastAsia="Times New Roman" w:hAnsi="Arial" w:cs="Arial"/>
                            <w:color w:val="000000"/>
                            <w:sz w:val="21"/>
                            <w:szCs w:val="21"/>
                            <w:lang w:eastAsia="ru-RU"/>
                          </w:rPr>
                          <w:br/>
                          <w:t>- Прецизионный скалыватель оптических волокон - 1 шт;</w:t>
                        </w:r>
                        <w:r w:rsidRPr="00696815">
                          <w:rPr>
                            <w:rFonts w:ascii="Arial" w:eastAsia="Times New Roman" w:hAnsi="Arial" w:cs="Arial"/>
                            <w:color w:val="000000"/>
                            <w:sz w:val="21"/>
                            <w:szCs w:val="21"/>
                            <w:lang w:eastAsia="ru-RU"/>
                          </w:rPr>
                          <w:br/>
                          <w:t>- Компенсирующая катушка с ОВ - 1 шт;</w:t>
                        </w:r>
                        <w:r w:rsidRPr="00696815">
                          <w:rPr>
                            <w:rFonts w:ascii="Arial" w:eastAsia="Times New Roman" w:hAnsi="Arial" w:cs="Arial"/>
                            <w:color w:val="000000"/>
                            <w:sz w:val="21"/>
                            <w:szCs w:val="21"/>
                            <w:lang w:eastAsia="ru-RU"/>
                          </w:rPr>
                          <w:br/>
                          <w:t>- Набор инструмента для разделки ВОК и ОВ - 1 шт;</w:t>
                        </w:r>
                        <w:r w:rsidRPr="00696815">
                          <w:rPr>
                            <w:rFonts w:ascii="Arial" w:eastAsia="Times New Roman" w:hAnsi="Arial" w:cs="Arial"/>
                            <w:color w:val="000000"/>
                            <w:sz w:val="21"/>
                            <w:szCs w:val="21"/>
                            <w:lang w:eastAsia="ru-RU"/>
                          </w:rPr>
                          <w:br/>
                          <w:t>- Комплект инструмента монтажника - 1 шт;</w:t>
                        </w:r>
                        <w:r w:rsidRPr="00696815">
                          <w:rPr>
                            <w:rFonts w:ascii="Arial" w:eastAsia="Times New Roman" w:hAnsi="Arial" w:cs="Arial"/>
                            <w:color w:val="000000"/>
                            <w:sz w:val="21"/>
                            <w:szCs w:val="21"/>
                            <w:lang w:eastAsia="ru-RU"/>
                          </w:rPr>
                          <w:br/>
                          <w:t>- Газовая горелка - 1 шт;</w:t>
                        </w:r>
                        <w:r w:rsidRPr="00696815">
                          <w:rPr>
                            <w:rFonts w:ascii="Arial" w:eastAsia="Times New Roman" w:hAnsi="Arial" w:cs="Arial"/>
                            <w:color w:val="000000"/>
                            <w:sz w:val="21"/>
                            <w:szCs w:val="21"/>
                            <w:lang w:eastAsia="ru-RU"/>
                          </w:rPr>
                          <w:br/>
                          <w:t>- Палатка для монтажа оптических муфт - 1 шт;</w:t>
                        </w:r>
                        <w:r w:rsidRPr="00696815">
                          <w:rPr>
                            <w:rFonts w:ascii="Arial" w:eastAsia="Times New Roman" w:hAnsi="Arial" w:cs="Arial"/>
                            <w:color w:val="000000"/>
                            <w:sz w:val="21"/>
                            <w:szCs w:val="21"/>
                            <w:lang w:eastAsia="ru-RU"/>
                          </w:rPr>
                          <w:br/>
                          <w:t>- Складной стол для монтажа оптических муфт - 1 шт;</w:t>
                        </w:r>
                        <w:r w:rsidRPr="00696815">
                          <w:rPr>
                            <w:rFonts w:ascii="Arial" w:eastAsia="Times New Roman" w:hAnsi="Arial" w:cs="Arial"/>
                            <w:color w:val="000000"/>
                            <w:sz w:val="21"/>
                            <w:szCs w:val="21"/>
                            <w:lang w:eastAsia="ru-RU"/>
                          </w:rPr>
                          <w:br/>
                          <w:t>- Комплект алюминиевых лестниц для подъема на опору - 1 шт;</w:t>
                        </w:r>
                        <w:r w:rsidRPr="00696815">
                          <w:rPr>
                            <w:rFonts w:ascii="Arial" w:eastAsia="Times New Roman" w:hAnsi="Arial" w:cs="Arial"/>
                            <w:color w:val="000000"/>
                            <w:sz w:val="21"/>
                            <w:szCs w:val="21"/>
                            <w:lang w:eastAsia="ru-RU"/>
                          </w:rPr>
                          <w:br/>
                          <w:t>- Переносной бензоагрегат 220 В, 50 Гц, не менне 2 кВт- 1 шт;</w:t>
                        </w:r>
                        <w:r w:rsidRPr="00696815">
                          <w:rPr>
                            <w:rFonts w:ascii="Arial" w:eastAsia="Times New Roman" w:hAnsi="Arial" w:cs="Arial"/>
                            <w:color w:val="000000"/>
                            <w:sz w:val="21"/>
                            <w:szCs w:val="21"/>
                            <w:lang w:eastAsia="ru-RU"/>
                          </w:rPr>
                          <w:br/>
                          <w:t>- Фен электрический - 1 шт.</w:t>
                        </w:r>
                        <w:r w:rsidRPr="00696815">
                          <w:rPr>
                            <w:rFonts w:ascii="Arial" w:eastAsia="Times New Roman" w:hAnsi="Arial" w:cs="Arial"/>
                            <w:color w:val="000000"/>
                            <w:sz w:val="21"/>
                            <w:szCs w:val="21"/>
                            <w:lang w:eastAsia="ru-RU"/>
                          </w:rPr>
                          <w:br/>
                          <w:t>3. Для выполнения монтажных и наладочных работ по оборудованию ЦСП на ПС Участник должен обладать:</w:t>
                        </w:r>
                        <w:r w:rsidRPr="00696815">
                          <w:rPr>
                            <w:rFonts w:ascii="Arial" w:eastAsia="Times New Roman" w:hAnsi="Arial" w:cs="Arial"/>
                            <w:color w:val="000000"/>
                            <w:sz w:val="21"/>
                            <w:szCs w:val="21"/>
                            <w:lang w:eastAsia="ru-RU"/>
                          </w:rPr>
                          <w:br/>
                          <w:t>- Набор слесарного инструмента - 1 шт;</w:t>
                        </w:r>
                        <w:r w:rsidRPr="00696815">
                          <w:rPr>
                            <w:rFonts w:ascii="Arial" w:eastAsia="Times New Roman" w:hAnsi="Arial" w:cs="Arial"/>
                            <w:color w:val="000000"/>
                            <w:sz w:val="21"/>
                            <w:szCs w:val="21"/>
                            <w:lang w:eastAsia="ru-RU"/>
                          </w:rPr>
                          <w:br/>
                          <w:t>- Маркировочное устройство для маркировки кабельной продукции - 1 шт;</w:t>
                        </w:r>
                        <w:r w:rsidRPr="00696815">
                          <w:rPr>
                            <w:rFonts w:ascii="Arial" w:eastAsia="Times New Roman" w:hAnsi="Arial" w:cs="Arial"/>
                            <w:color w:val="000000"/>
                            <w:sz w:val="21"/>
                            <w:szCs w:val="21"/>
                            <w:lang w:eastAsia="ru-RU"/>
                          </w:rPr>
                          <w:br/>
                          <w:t>- Кабельный прибор для измерения первичных параметров линий связи - 1 шт;</w:t>
                        </w:r>
                        <w:r w:rsidRPr="00696815">
                          <w:rPr>
                            <w:rFonts w:ascii="Arial" w:eastAsia="Times New Roman" w:hAnsi="Arial" w:cs="Arial"/>
                            <w:color w:val="000000"/>
                            <w:sz w:val="21"/>
                            <w:szCs w:val="21"/>
                            <w:lang w:eastAsia="ru-RU"/>
                          </w:rPr>
                          <w:br/>
                          <w:t>- Анализатор первичного цифрового тракта ИКМ - 1 шт;</w:t>
                        </w:r>
                        <w:r w:rsidRPr="00696815">
                          <w:rPr>
                            <w:rFonts w:ascii="Arial" w:eastAsia="Times New Roman" w:hAnsi="Arial" w:cs="Arial"/>
                            <w:color w:val="000000"/>
                            <w:sz w:val="21"/>
                            <w:szCs w:val="21"/>
                            <w:lang w:eastAsia="ru-RU"/>
                          </w:rPr>
                          <w:br/>
                          <w:t>- LAN-тестер - 1 шт;</w:t>
                        </w:r>
                        <w:r w:rsidRPr="00696815">
                          <w:rPr>
                            <w:rFonts w:ascii="Arial" w:eastAsia="Times New Roman" w:hAnsi="Arial" w:cs="Arial"/>
                            <w:color w:val="000000"/>
                            <w:sz w:val="21"/>
                            <w:szCs w:val="21"/>
                            <w:lang w:eastAsia="ru-RU"/>
                          </w:rPr>
                          <w:br/>
                          <w:t>- Комплект документов оригиналов или копий (свидетельств поверки), подтверждающих исправность метрологических характеристик измерительного оборудования - 1 шт.</w:t>
                        </w:r>
                        <w:r w:rsidRPr="00696815">
                          <w:rPr>
                            <w:rFonts w:ascii="Arial" w:eastAsia="Times New Roman" w:hAnsi="Arial" w:cs="Arial"/>
                            <w:color w:val="000000"/>
                            <w:sz w:val="21"/>
                            <w:szCs w:val="21"/>
                            <w:lang w:eastAsia="ru-RU"/>
                          </w:rPr>
                          <w:br/>
                          <w:t>4. Для подготовки ИТД необходимо наличие у Участника ноутбука, сканера и принтера.</w:t>
                        </w:r>
                        <w:r w:rsidRPr="00696815">
                          <w:rPr>
                            <w:rFonts w:ascii="Arial" w:eastAsia="Times New Roman" w:hAnsi="Arial" w:cs="Arial"/>
                            <w:color w:val="000000"/>
                            <w:sz w:val="21"/>
                            <w:szCs w:val="21"/>
                            <w:lang w:eastAsia="ru-RU"/>
                          </w:rPr>
                          <w:br/>
                          <w:t>5. Необходимый автотранспорт и технологическое оборудование:</w:t>
                        </w:r>
                        <w:r w:rsidRPr="00696815">
                          <w:rPr>
                            <w:rFonts w:ascii="Arial" w:eastAsia="Times New Roman" w:hAnsi="Arial" w:cs="Arial"/>
                            <w:color w:val="000000"/>
                            <w:sz w:val="21"/>
                            <w:szCs w:val="21"/>
                            <w:lang w:eastAsia="ru-RU"/>
                          </w:rPr>
                          <w:br/>
                          <w:t>- Кран на автомобильном ходу – 1 шт;</w:t>
                        </w:r>
                        <w:r w:rsidRPr="00696815">
                          <w:rPr>
                            <w:rFonts w:ascii="Arial" w:eastAsia="Times New Roman" w:hAnsi="Arial" w:cs="Arial"/>
                            <w:color w:val="000000"/>
                            <w:sz w:val="21"/>
                            <w:szCs w:val="21"/>
                            <w:lang w:eastAsia="ru-RU"/>
                          </w:rPr>
                          <w:br/>
                          <w:t>- Автомобиль бортовой грузоподъемностью до 8 тонн – 1 шт;</w:t>
                        </w:r>
                        <w:r w:rsidRPr="00696815">
                          <w:rPr>
                            <w:rFonts w:ascii="Arial" w:eastAsia="Times New Roman" w:hAnsi="Arial" w:cs="Arial"/>
                            <w:color w:val="000000"/>
                            <w:sz w:val="21"/>
                            <w:szCs w:val="21"/>
                            <w:lang w:eastAsia="ru-RU"/>
                          </w:rPr>
                          <w:br/>
                          <w:t>- Передвижная лаборатория для монтажа и диагностики волоконно-оптических линий связи – 1 шт;</w:t>
                        </w:r>
                        <w:r w:rsidRPr="00696815">
                          <w:rPr>
                            <w:rFonts w:ascii="Arial" w:eastAsia="Times New Roman" w:hAnsi="Arial" w:cs="Arial"/>
                            <w:color w:val="000000"/>
                            <w:sz w:val="21"/>
                            <w:szCs w:val="21"/>
                            <w:lang w:eastAsia="ru-RU"/>
                          </w:rPr>
                          <w:br/>
                          <w:t>- Бригадная машина – 1 шт.</w:t>
                        </w:r>
                        <w:r w:rsidRPr="00696815">
                          <w:rPr>
                            <w:rFonts w:ascii="Arial" w:eastAsia="Times New Roman" w:hAnsi="Arial" w:cs="Arial"/>
                            <w:color w:val="000000"/>
                            <w:sz w:val="21"/>
                            <w:szCs w:val="21"/>
                            <w:lang w:eastAsia="ru-RU"/>
                          </w:rPr>
                          <w:br/>
                          <w:t>Участник/ член коллективного Участника, субподрядчик (соисполнитель/субпоставщик) должен иметь устойчивое финансовое состояние.</w:t>
                        </w:r>
                        <w:r w:rsidRPr="00696815">
                          <w:rPr>
                            <w:rFonts w:ascii="Arial" w:eastAsia="Times New Roman" w:hAnsi="Arial" w:cs="Arial"/>
                            <w:color w:val="000000"/>
                            <w:sz w:val="21"/>
                            <w:szCs w:val="21"/>
                            <w:lang w:eastAsia="ru-RU"/>
                          </w:rPr>
                          <w:br/>
                        </w:r>
                        <w:r w:rsidRPr="00696815">
                          <w:rPr>
                            <w:rFonts w:ascii="Arial" w:eastAsia="Times New Roman" w:hAnsi="Arial" w:cs="Arial"/>
                            <w:color w:val="000000"/>
                            <w:sz w:val="21"/>
                            <w:szCs w:val="21"/>
                            <w:lang w:eastAsia="ru-RU"/>
                          </w:rPr>
                          <w:br/>
                          <w:t xml:space="preserve">Показатель финансовой устойчивости стоимость чистых активов (СЧА) должен иметь значение &gt;0 </w:t>
                        </w:r>
                        <w:r w:rsidRPr="00696815">
                          <w:rPr>
                            <w:rFonts w:ascii="Arial" w:eastAsia="Times New Roman" w:hAnsi="Arial" w:cs="Arial"/>
                            <w:color w:val="000000"/>
                            <w:sz w:val="21"/>
                            <w:szCs w:val="21"/>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696815">
                          <w:rPr>
                            <w:rFonts w:ascii="Arial" w:eastAsia="Times New Roman" w:hAnsi="Arial" w:cs="Arial"/>
                            <w:color w:val="000000"/>
                            <w:sz w:val="21"/>
                            <w:szCs w:val="21"/>
                            <w:lang w:eastAsia="ru-RU"/>
                          </w:rPr>
                          <w:br/>
                          <w:t xml:space="preserve">СЧА= стр.1600-стр.1400-стр.1500, </w:t>
                        </w:r>
                        <w:r w:rsidRPr="00696815">
                          <w:rPr>
                            <w:rFonts w:ascii="Arial" w:eastAsia="Times New Roman" w:hAnsi="Arial" w:cs="Arial"/>
                            <w:color w:val="000000"/>
                            <w:sz w:val="21"/>
                            <w:szCs w:val="21"/>
                            <w:lang w:eastAsia="ru-RU"/>
                          </w:rPr>
                          <w:br/>
                          <w:t xml:space="preserve">при этом в расчет принимается стоимость фактически ликвидных активов (активы имеющие рыночную стоимость не ниже балансовой). </w:t>
                        </w:r>
                        <w:r w:rsidRPr="00696815">
                          <w:rPr>
                            <w:rFonts w:ascii="Arial" w:eastAsia="Times New Roman" w:hAnsi="Arial" w:cs="Arial"/>
                            <w:color w:val="000000"/>
                            <w:sz w:val="21"/>
                            <w:szCs w:val="21"/>
                            <w:lang w:eastAsia="ru-RU"/>
                          </w:rPr>
                          <w:br/>
                        </w:r>
                        <w:r w:rsidRPr="00696815">
                          <w:rPr>
                            <w:rFonts w:ascii="Arial" w:eastAsia="Times New Roman" w:hAnsi="Arial" w:cs="Arial"/>
                            <w:color w:val="000000"/>
                            <w:sz w:val="21"/>
                            <w:szCs w:val="21"/>
                            <w:lang w:eastAsia="ru-RU"/>
                          </w:rPr>
                          <w:br/>
                          <w:t>Показатель финансовой устойчивости коэффициент соизмеримости (КСВ) должен иметь значение ≥ 0,5</w:t>
                        </w:r>
                        <w:r w:rsidRPr="00696815">
                          <w:rPr>
                            <w:rFonts w:ascii="Arial" w:eastAsia="Times New Roman" w:hAnsi="Arial" w:cs="Arial"/>
                            <w:color w:val="000000"/>
                            <w:sz w:val="21"/>
                            <w:szCs w:val="21"/>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696815">
                          <w:rPr>
                            <w:rFonts w:ascii="Arial" w:eastAsia="Times New Roman" w:hAnsi="Arial" w:cs="Arial"/>
                            <w:color w:val="000000"/>
                            <w:sz w:val="21"/>
                            <w:szCs w:val="21"/>
                            <w:lang w:eastAsia="ru-RU"/>
                          </w:rPr>
                          <w:br/>
                          <w:t>,</w:t>
                        </w:r>
                        <w:r w:rsidRPr="00696815">
                          <w:rPr>
                            <w:rFonts w:ascii="Arial" w:eastAsia="Times New Roman" w:hAnsi="Arial" w:cs="Arial"/>
                            <w:color w:val="000000"/>
                            <w:sz w:val="21"/>
                            <w:szCs w:val="21"/>
                            <w:lang w:eastAsia="ru-RU"/>
                          </w:rPr>
                          <w:br/>
                          <w:t>где V – сумма показателей выручки за последний завершенный период (год) и за текущий год на отчетную дату;</w:t>
                        </w:r>
                        <w:r w:rsidRPr="00696815">
                          <w:rPr>
                            <w:rFonts w:ascii="Arial" w:eastAsia="Times New Roman" w:hAnsi="Arial" w:cs="Arial"/>
                            <w:color w:val="000000"/>
                            <w:sz w:val="21"/>
                            <w:szCs w:val="21"/>
                            <w:lang w:eastAsia="ru-RU"/>
                          </w:rPr>
                          <w:br/>
                          <w:t>Р – период выполнения обязательств по договору (в месяцах),</w:t>
                        </w:r>
                        <w:r w:rsidRPr="00696815">
                          <w:rPr>
                            <w:rFonts w:ascii="Arial" w:eastAsia="Times New Roman" w:hAnsi="Arial" w:cs="Arial"/>
                            <w:color w:val="000000"/>
                            <w:sz w:val="21"/>
                            <w:szCs w:val="21"/>
                            <w:lang w:eastAsia="ru-RU"/>
                          </w:rPr>
                          <w:br/>
                          <w:t>В – количество месяцев в периоде, в котором сформирован показатель V</w:t>
                        </w:r>
                        <w:r w:rsidRPr="00696815">
                          <w:rPr>
                            <w:rFonts w:ascii="Arial" w:eastAsia="Times New Roman" w:hAnsi="Arial" w:cs="Arial"/>
                            <w:color w:val="000000"/>
                            <w:sz w:val="21"/>
                            <w:szCs w:val="21"/>
                            <w:lang w:eastAsia="ru-RU"/>
                          </w:rPr>
                          <w:br/>
                          <w:t>S – сумма договора (без НДС)</w:t>
                        </w:r>
                        <w:r w:rsidRPr="00696815">
                          <w:rPr>
                            <w:rFonts w:ascii="Arial" w:eastAsia="Times New Roman" w:hAnsi="Arial" w:cs="Arial"/>
                            <w:color w:val="000000"/>
                            <w:sz w:val="21"/>
                            <w:szCs w:val="21"/>
                            <w:lang w:eastAsia="ru-RU"/>
                          </w:rPr>
                          <w:br/>
                        </w:r>
                        <w:r w:rsidRPr="00696815">
                          <w:rPr>
                            <w:rFonts w:ascii="Arial" w:eastAsia="Times New Roman" w:hAnsi="Arial" w:cs="Arial"/>
                            <w:color w:val="000000"/>
                            <w:sz w:val="21"/>
                            <w:szCs w:val="21"/>
                            <w:lang w:eastAsia="ru-RU"/>
                          </w:rPr>
                          <w:br/>
                          <w:t>Подробная информация указана в Методике оценки финансовой устойчивости Участников закупки (приложение 6 к Конкурсной документации).</w:t>
                        </w:r>
                        <w:r w:rsidRPr="00696815">
                          <w:rPr>
                            <w:rFonts w:ascii="Arial" w:eastAsia="Times New Roman" w:hAnsi="Arial" w:cs="Arial"/>
                            <w:color w:val="000000"/>
                            <w:sz w:val="21"/>
                            <w:szCs w:val="21"/>
                            <w:lang w:eastAsia="ru-RU"/>
                          </w:rPr>
                          <w:br/>
                          <w:t>Обязательное предоставление копий документов (свидетельства о поверки, паспорта, сертификаты), подтверждающих исправность метрологических характеристик измерительного оборудования (оптического рефлектометра). Документы (свидетельства поверки) на оборудование (приборы) оптического рефлектометра не должны иметь срок окончания пригодности на момент начала и в период проведения работ по договору.</w:t>
                        </w:r>
                        <w:r w:rsidRPr="00696815">
                          <w:rPr>
                            <w:rFonts w:ascii="Arial" w:eastAsia="Times New Roman" w:hAnsi="Arial" w:cs="Arial"/>
                            <w:color w:val="000000"/>
                            <w:sz w:val="21"/>
                            <w:szCs w:val="21"/>
                            <w:lang w:eastAsia="ru-RU"/>
                          </w:rPr>
                          <w:br/>
                        </w:r>
                        <w:r w:rsidRPr="00696815">
                          <w:rPr>
                            <w:rFonts w:ascii="Arial" w:eastAsia="Times New Roman" w:hAnsi="Arial" w:cs="Arial"/>
                            <w:color w:val="000000"/>
                            <w:sz w:val="21"/>
                            <w:szCs w:val="21"/>
                            <w:lang w:eastAsia="ru-RU"/>
                          </w:rPr>
                          <w:br/>
                          <w:t>В случае, когда для выполнения работ/оказания услуг в соответствии с требованиями действующего законодательства требуется переоформление такого документа, либо если срок его действия истекает до даты начала выполнения работ/оказания услуг, и требуется продление срока действия документа либо выдача нового, Участник дополнительно обязан предоставить решение соответствующего органа (организации), уполномоченного на продление либо выдачу нового документа, согласно которому Участнику будет выдан новый документ либо будет продлено действие имеющегося документа (сканкопия с оригинала).</w:t>
                        </w:r>
                        <w:r w:rsidRPr="00696815">
                          <w:rPr>
                            <w:rFonts w:ascii="Arial" w:eastAsia="Times New Roman" w:hAnsi="Arial" w:cs="Arial"/>
                            <w:color w:val="000000"/>
                            <w:sz w:val="21"/>
                            <w:szCs w:val="21"/>
                            <w:lang w:eastAsia="ru-RU"/>
                          </w:rPr>
                          <w:br/>
                          <w:t>Техническое и коммерческое предложения должны соответствовать требованиям Заказчика.</w:t>
                        </w:r>
                        <w:r w:rsidRPr="00696815">
                          <w:rPr>
                            <w:rFonts w:ascii="Arial" w:eastAsia="Times New Roman" w:hAnsi="Arial" w:cs="Arial"/>
                            <w:color w:val="000000"/>
                            <w:sz w:val="21"/>
                            <w:szCs w:val="21"/>
                            <w:lang w:eastAsia="ru-RU"/>
                          </w:rPr>
                          <w:br/>
                          <w:t>Персонал Участника/ член коллективного Участника, субподрядчик (соисполнитель/субпоставщик)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696815">
                          <w:rPr>
                            <w:rFonts w:ascii="Arial" w:eastAsia="Times New Roman" w:hAnsi="Arial" w:cs="Arial"/>
                            <w:color w:val="000000"/>
                            <w:sz w:val="21"/>
                            <w:szCs w:val="21"/>
                            <w:lang w:eastAsia="ru-RU"/>
                          </w:rPr>
                          <w:br/>
                          <w:t>Требования к благонадежности Участника, членам коллективного Участника, субподрядчика (соисполнителя/субпоставщика)</w:t>
                        </w:r>
                        <w:r w:rsidRPr="00696815">
                          <w:rPr>
                            <w:rFonts w:ascii="Arial" w:eastAsia="Times New Roman" w:hAnsi="Arial" w:cs="Arial"/>
                            <w:color w:val="000000"/>
                            <w:sz w:val="21"/>
                            <w:szCs w:val="21"/>
                            <w:lang w:eastAsia="ru-RU"/>
                          </w:rPr>
                          <w:br/>
                          <w:t>а) Участник, в составе письма о подаче оферты (форма 1), должен дать согласие на проведение проверки благонадежности Службой экономической безопасности АО «Тюменьэнерго»;</w:t>
                        </w:r>
                        <w:r w:rsidRPr="00696815">
                          <w:rPr>
                            <w:rFonts w:ascii="Arial" w:eastAsia="Times New Roman" w:hAnsi="Arial" w:cs="Arial"/>
                            <w:color w:val="000000"/>
                            <w:sz w:val="21"/>
                            <w:szCs w:val="21"/>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696815">
                          <w:rPr>
                            <w:rFonts w:ascii="Arial" w:eastAsia="Times New Roman" w:hAnsi="Arial" w:cs="Arial"/>
                            <w:color w:val="000000"/>
                            <w:sz w:val="21"/>
                            <w:szCs w:val="21"/>
                            <w:lang w:eastAsia="ru-RU"/>
                          </w:rPr>
                          <w:br/>
                          <w:t>в) деятельность Участника должна быть безубыточной за последний завершенный год;</w:t>
                        </w:r>
                        <w:r w:rsidRPr="00696815">
                          <w:rPr>
                            <w:rFonts w:ascii="Arial" w:eastAsia="Times New Roman" w:hAnsi="Arial" w:cs="Arial"/>
                            <w:color w:val="000000"/>
                            <w:sz w:val="21"/>
                            <w:szCs w:val="21"/>
                            <w:lang w:eastAsia="ru-RU"/>
                          </w:rPr>
                          <w:br/>
                          <w:t>г) экономическая деятельность Участника не должна быть приостановлена в административном порядке;</w:t>
                        </w:r>
                        <w:r w:rsidRPr="00696815">
                          <w:rPr>
                            <w:rFonts w:ascii="Arial" w:eastAsia="Times New Roman" w:hAnsi="Arial" w:cs="Arial"/>
                            <w:color w:val="000000"/>
                            <w:sz w:val="21"/>
                            <w:szCs w:val="21"/>
                            <w:lang w:eastAsia="ru-RU"/>
                          </w:rPr>
                          <w:br/>
                          <w:t>д) Участник не должен иметь задолженность по уплате налогов, сборов, страховых взносов, пеней штрафов, процентов, согласно справке, об отсутствии задолженности по уплате по уплате налогов, сборов, страховых взносов, пеней штрафов, процентов в соответствии с действующим законодательством Российской Федерации;</w:t>
                        </w:r>
                        <w:r w:rsidRPr="00696815">
                          <w:rPr>
                            <w:rFonts w:ascii="Arial" w:eastAsia="Times New Roman" w:hAnsi="Arial" w:cs="Arial"/>
                            <w:color w:val="000000"/>
                            <w:sz w:val="21"/>
                            <w:szCs w:val="21"/>
                            <w:lang w:eastAsia="ru-RU"/>
                          </w:rPr>
                          <w:br/>
                          <w:t>е) на имущество Участника не должен быть наложен арест;</w:t>
                        </w:r>
                        <w:r w:rsidRPr="00696815">
                          <w:rPr>
                            <w:rFonts w:ascii="Arial" w:eastAsia="Times New Roman" w:hAnsi="Arial" w:cs="Arial"/>
                            <w:color w:val="000000"/>
                            <w:sz w:val="21"/>
                            <w:szCs w:val="21"/>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696815">
                          <w:rPr>
                            <w:rFonts w:ascii="Arial" w:eastAsia="Times New Roman" w:hAnsi="Arial" w:cs="Arial"/>
                            <w:color w:val="000000"/>
                            <w:sz w:val="21"/>
                            <w:szCs w:val="21"/>
                            <w:lang w:eastAsia="ru-RU"/>
                          </w:rPr>
                          <w:br/>
                          <w:t>з) отсутствие сведений об Участнике закупки и привлекаемых им субподрядчиков в следующих реестрах:</w:t>
                        </w:r>
                        <w:r w:rsidRPr="00696815">
                          <w:rPr>
                            <w:rFonts w:ascii="Arial" w:eastAsia="Times New Roman" w:hAnsi="Arial" w:cs="Arial"/>
                            <w:color w:val="000000"/>
                            <w:sz w:val="21"/>
                            <w:szCs w:val="21"/>
                            <w:lang w:eastAsia="ru-RU"/>
                          </w:rPr>
                          <w:br/>
                          <w:t>- реестре недобросовестных поставщиков, предусмотренном Федеральным законом от 18 июля 2011 г. N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на электронном портале http://zakupki.gov.ru/;</w:t>
                        </w:r>
                        <w:r w:rsidRPr="00696815">
                          <w:rPr>
                            <w:rFonts w:ascii="Arial" w:eastAsia="Times New Roman" w:hAnsi="Arial" w:cs="Arial"/>
                            <w:color w:val="000000"/>
                            <w:sz w:val="21"/>
                            <w:szCs w:val="21"/>
                            <w:lang w:eastAsia="ru-RU"/>
                          </w:rPr>
                          <w:br/>
                          <w:t>- едином федеральном реестре о банкротствах https://bankrot.fedresurs.ru/;</w:t>
                        </w:r>
                        <w:r w:rsidRPr="00696815">
                          <w:rPr>
                            <w:rFonts w:ascii="Arial" w:eastAsia="Times New Roman" w:hAnsi="Arial" w:cs="Arial"/>
                            <w:color w:val="000000"/>
                            <w:sz w:val="21"/>
                            <w:szCs w:val="21"/>
                            <w:lang w:eastAsia="ru-RU"/>
                          </w:rPr>
                          <w:br/>
                          <w:t>- реестре о возбужденных исполнительных производствах на электронном портале http://fssprus.ru/;</w:t>
                        </w:r>
                        <w:r w:rsidRPr="00696815">
                          <w:rPr>
                            <w:rFonts w:ascii="Arial" w:eastAsia="Times New Roman" w:hAnsi="Arial" w:cs="Arial"/>
                            <w:color w:val="000000"/>
                            <w:sz w:val="21"/>
                            <w:szCs w:val="21"/>
                            <w:lang w:eastAsia="ru-RU"/>
                          </w:rPr>
                          <w:br/>
                          <w:t>и) Участник не должен быть аффилирован к другим Участникам закупки;</w:t>
                        </w:r>
                        <w:r w:rsidRPr="00696815">
                          <w:rPr>
                            <w:rFonts w:ascii="Arial" w:eastAsia="Times New Roman" w:hAnsi="Arial" w:cs="Arial"/>
                            <w:color w:val="000000"/>
                            <w:sz w:val="21"/>
                            <w:szCs w:val="21"/>
                            <w:lang w:eastAsia="ru-RU"/>
                          </w:rPr>
                          <w:br/>
                          <w:t>к) отсутствие у АО "Тюменьэнерго" информации о наличии за последние 12 месяцев до даты размещения извещения о закупке, вступивших в законную силу судебных актов, подтверждающих неисполнение или ненадлежащее исполнение Участником договорных обязательств по поставке участником товаров, выполнению им работ, оказанию им услуг;</w:t>
                        </w:r>
                        <w:r w:rsidRPr="00696815">
                          <w:rPr>
                            <w:rFonts w:ascii="Arial" w:eastAsia="Times New Roman" w:hAnsi="Arial" w:cs="Arial"/>
                            <w:color w:val="000000"/>
                            <w:sz w:val="21"/>
                            <w:szCs w:val="21"/>
                            <w:lang w:eastAsia="ru-RU"/>
                          </w:rPr>
                          <w:br/>
                          <w:t>л) отсутствие сведений об исключении Участника из ЕГРЮЛ/ЕГРИП;</w:t>
                        </w:r>
                        <w:r w:rsidRPr="00696815">
                          <w:rPr>
                            <w:rFonts w:ascii="Arial" w:eastAsia="Times New Roman" w:hAnsi="Arial" w:cs="Arial"/>
                            <w:color w:val="000000"/>
                            <w:sz w:val="21"/>
                            <w:szCs w:val="21"/>
                            <w:lang w:eastAsia="ru-RU"/>
                          </w:rPr>
                          <w:br/>
                          <w:t>м) отсутствие фактов предоставления Участником недостоверных сведений и документов в рамках закупочной процедуры, либо предоставления неполного пакета учредительных, финансовых документов, в том числе, о конечных бенефициарах;</w:t>
                        </w:r>
                        <w:r w:rsidRPr="00696815">
                          <w:rPr>
                            <w:rFonts w:ascii="Arial" w:eastAsia="Times New Roman" w:hAnsi="Arial" w:cs="Arial"/>
                            <w:color w:val="000000"/>
                            <w:sz w:val="21"/>
                            <w:szCs w:val="21"/>
                            <w:lang w:eastAsia="ru-RU"/>
                          </w:rPr>
                          <w:br/>
                          <w:t>н) отсутствие за последние 36 месяцев до даты размещения извещения о закупке в данной закупочной процедуре, фактов одностороннего отказа АО «Тюменьэнерго» от исполнения заключенного(ых) с Участником закупки аналогичных предмету закупки договора(ов) в связи с ненадлежащим выполнением Участником обязательств: по поставке товаров участником, выполнению им работ, оказанию им услуг, в том числе когда Участник не приступил/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 а также фактов наличия вступивших в законную силу решений суда о расторжении аналогичного предмету закупки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заключенного(ых) с АО "Тюменьэнерго" аналогичных предмету закупки договора (ов)</w:t>
                        </w:r>
                        <w:r w:rsidRPr="00696815">
                          <w:rPr>
                            <w:rFonts w:ascii="Arial" w:eastAsia="Times New Roman" w:hAnsi="Arial" w:cs="Arial"/>
                            <w:color w:val="000000"/>
                            <w:sz w:val="21"/>
                            <w:szCs w:val="21"/>
                            <w:lang w:eastAsia="ru-RU"/>
                          </w:rPr>
                          <w:br/>
                          <w:t>о) в отношении лиц, осуществляющих функции исполнительного органа управления Участника, члена коллективного Участника, субподрядчика (соисполнителя/субпоставщика) не ведется уголовное преследование по преступлениям предусмотренным главой 22 Уголовного кодекса Российской Федерации (за исключением статей 169, 170, 171.2, 184, 190-193), подтверждаемое актом о возбуждении в отношении данного лица уголовного 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w:t>
                        </w:r>
                        <w:r w:rsidRPr="00696815">
                          <w:rPr>
                            <w:rFonts w:ascii="Arial" w:eastAsia="Times New Roman" w:hAnsi="Arial" w:cs="Arial"/>
                            <w:color w:val="000000"/>
                            <w:sz w:val="21"/>
                            <w:szCs w:val="21"/>
                            <w:lang w:eastAsia="ru-RU"/>
                          </w:rPr>
                          <w:br/>
                          <w:t xml:space="preserve">п) отсутствие двух и более отрицательных заключений СЭБ АО «Тюменьэнерго», вынесенных в течение 12 календарных месяцев до даты размещения извещения о закупке в данной закупочной процедуре, за предоставление недостоверных сведений в рамках проводимых закупочных процедур АО «Тюменьэнерго». </w:t>
                        </w:r>
                        <w:r w:rsidRPr="00696815">
                          <w:rPr>
                            <w:rFonts w:ascii="Arial" w:eastAsia="Times New Roman" w:hAnsi="Arial" w:cs="Arial"/>
                            <w:color w:val="000000"/>
                            <w:sz w:val="21"/>
                            <w:szCs w:val="21"/>
                            <w:lang w:eastAsia="ru-RU"/>
                          </w:rPr>
                          <w:br/>
                        </w:r>
                        <w:r w:rsidRPr="00696815">
                          <w:rPr>
                            <w:rFonts w:ascii="Arial" w:eastAsia="Times New Roman" w:hAnsi="Arial" w:cs="Arial"/>
                            <w:color w:val="000000"/>
                            <w:sz w:val="21"/>
                            <w:szCs w:val="21"/>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"Тюменьэнерго".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"Тюменьэнерго" (СЭБ АО "Тюменьэнерго").</w:t>
                        </w:r>
                        <w:r w:rsidRPr="00696815">
                          <w:rPr>
                            <w:rFonts w:ascii="Arial" w:eastAsia="Times New Roman" w:hAnsi="Arial" w:cs="Arial"/>
                            <w:color w:val="000000"/>
                            <w:sz w:val="21"/>
                            <w:szCs w:val="21"/>
                            <w:lang w:eastAsia="ru-RU"/>
                          </w:rPr>
                          <w:br/>
                          <w:t xml:space="preserve">«Участник/ член коллективного Участника должен являться членом саморегулируемой организации и иметь право выполнять работы по реконструкции объектов капитального строительства по договору подряда, заключаемому с использованием конкурентных способов заключения договоров». </w:t>
                        </w:r>
                        <w:r w:rsidRPr="00696815">
                          <w:rPr>
                            <w:rFonts w:ascii="Arial" w:eastAsia="Times New Roman" w:hAnsi="Arial" w:cs="Arial"/>
                            <w:color w:val="000000"/>
                            <w:sz w:val="21"/>
                            <w:szCs w:val="21"/>
                            <w:lang w:eastAsia="ru-RU"/>
                          </w:rPr>
                          <w:br/>
                          <w:t>Примечание:</w:t>
                        </w:r>
                        <w:r w:rsidRPr="00696815">
                          <w:rPr>
                            <w:rFonts w:ascii="Arial" w:eastAsia="Times New Roman" w:hAnsi="Arial" w:cs="Arial"/>
                            <w:color w:val="000000"/>
                            <w:sz w:val="21"/>
                            <w:szCs w:val="21"/>
                            <w:lang w:eastAsia="ru-RU"/>
                          </w:rPr>
                          <w:br/>
                          <w:t>Данное требование не распространяется на участников, которые предложат цену договора 3 млн руб. с учетом налогов и менее. Такие участники не обязаны быть членами СРО в силу ч. 2.1 ст. 52 Градостроительного кодекса РФ»</w:t>
                        </w:r>
                      </w:p>
                    </w:tc>
                  </w:tr>
                  <w:tr w:rsidR="00696815" w:rsidRPr="00696815">
                    <w:trPr>
                      <w:tblCellSpacing w:w="0" w:type="dxa"/>
                    </w:trPr>
                    <w:tc>
                      <w:tcPr>
                        <w:tcW w:w="2000" w:type="pct"/>
                        <w:shd w:val="clear" w:color="auto" w:fill="DDE3EB"/>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r w:rsidRPr="00696815">
                          <w:rPr>
                            <w:rFonts w:ascii="Arial" w:eastAsia="Times New Roman" w:hAnsi="Arial" w:cs="Arial"/>
                            <w:color w:val="000000"/>
                            <w:sz w:val="21"/>
                            <w:szCs w:val="21"/>
                            <w:lang w:eastAsia="ru-RU"/>
                          </w:rPr>
                          <w:t>Комплект конкурсной документации:</w:t>
                        </w:r>
                      </w:p>
                    </w:tc>
                    <w:tc>
                      <w:tcPr>
                        <w:tcW w:w="0" w:type="auto"/>
                        <w:shd w:val="clear" w:color="auto" w:fill="DDE3EB"/>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r w:rsidRPr="00696815">
                          <w:rPr>
                            <w:rFonts w:ascii="Arial" w:eastAsia="Times New Roman" w:hAnsi="Arial" w:cs="Arial"/>
                            <w:color w:val="000000"/>
                            <w:sz w:val="21"/>
                            <w:szCs w:val="21"/>
                            <w:lang w:eastAsia="ru-RU"/>
                          </w:rPr>
                          <w:t>Конкурсную документацию возможно получить на официальном сайте РФ – www.zakupki.gov.ru, электронной торговой площадке - http://www.b2b-mrsk.ru/, начиная с даты размещения закупки.</w:t>
                        </w:r>
                        <w:r w:rsidRPr="00696815">
                          <w:rPr>
                            <w:rFonts w:ascii="Arial" w:eastAsia="Times New Roman" w:hAnsi="Arial" w:cs="Arial"/>
                            <w:color w:val="000000"/>
                            <w:sz w:val="21"/>
                            <w:szCs w:val="21"/>
                            <w:lang w:eastAsia="ru-RU"/>
                          </w:rPr>
                          <w:br/>
                          <w:t>Информация о закупке и конкурсная документация также размещена на сайте Заказчика по адресу: www.te.ru в разделе «Закупки» и доступна для ознакомления без взимания платы.</w:t>
                        </w:r>
                      </w:p>
                    </w:tc>
                  </w:tr>
                  <w:tr w:rsidR="00696815" w:rsidRPr="00696815">
                    <w:trPr>
                      <w:tblCellSpacing w:w="0" w:type="dxa"/>
                    </w:trPr>
                    <w:tc>
                      <w:tcPr>
                        <w:tcW w:w="2000" w:type="pct"/>
                        <w:shd w:val="clear" w:color="auto" w:fill="EDF0F3"/>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r w:rsidRPr="00696815">
                          <w:rPr>
                            <w:rFonts w:ascii="Arial" w:eastAsia="Times New Roman" w:hAnsi="Arial" w:cs="Arial"/>
                            <w:color w:val="000000"/>
                            <w:sz w:val="21"/>
                            <w:szCs w:val="21"/>
                            <w:lang w:eastAsia="ru-RU"/>
                          </w:rPr>
                          <w:t>Конкурсная документация:</w:t>
                        </w:r>
                      </w:p>
                    </w:tc>
                    <w:tc>
                      <w:tcPr>
                        <w:tcW w:w="0" w:type="auto"/>
                        <w:shd w:val="clear" w:color="auto" w:fill="EDF0F3"/>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hyperlink r:id="rId11" w:tgtFrame="_blank" w:history="1">
                          <w:r w:rsidRPr="00696815">
                            <w:rPr>
                              <w:rFonts w:ascii="Arial" w:eastAsia="Times New Roman" w:hAnsi="Arial" w:cs="Arial"/>
                              <w:color w:val="1367CF"/>
                              <w:sz w:val="21"/>
                              <w:szCs w:val="21"/>
                              <w:bdr w:val="none" w:sz="0" w:space="0" w:color="auto" w:frame="1"/>
                              <w:lang w:eastAsia="ru-RU"/>
                            </w:rPr>
                            <w:t xml:space="preserve">Скачать файл </w:t>
                          </w:r>
                          <w:r w:rsidRPr="00696815">
                            <w:rPr>
                              <w:rFonts w:ascii="Arial" w:eastAsia="Times New Roman" w:hAnsi="Arial" w:cs="Arial"/>
                              <w:b/>
                              <w:bCs/>
                              <w:color w:val="1367CF"/>
                              <w:sz w:val="21"/>
                              <w:szCs w:val="21"/>
                              <w:bdr w:val="none" w:sz="0" w:space="0" w:color="auto" w:frame="1"/>
                              <w:lang w:eastAsia="ru-RU"/>
                            </w:rPr>
                            <w:t>Конкурсная документация (СМР ВОЛС Краснолен-Хора).7z</w:t>
                          </w:r>
                        </w:hyperlink>
                        <w:r w:rsidRPr="00696815">
                          <w:rPr>
                            <w:rFonts w:ascii="Arial" w:eastAsia="Times New Roman" w:hAnsi="Arial" w:cs="Arial"/>
                            <w:color w:val="000000"/>
                            <w:sz w:val="21"/>
                            <w:szCs w:val="21"/>
                            <w:lang w:eastAsia="ru-RU"/>
                          </w:rPr>
                          <w:t> (29.9 МБ)</w:t>
                        </w:r>
                      </w:p>
                      <w:p w:rsidR="00696815" w:rsidRPr="00696815" w:rsidRDefault="00696815" w:rsidP="00696815">
                        <w:pPr>
                          <w:spacing w:after="0" w:line="343" w:lineRule="atLeast"/>
                          <w:rPr>
                            <w:rFonts w:ascii="Arial" w:eastAsia="Times New Roman" w:hAnsi="Arial" w:cs="Arial"/>
                            <w:color w:val="000000"/>
                            <w:sz w:val="21"/>
                            <w:szCs w:val="21"/>
                            <w:lang w:eastAsia="ru-RU"/>
                          </w:rPr>
                        </w:pPr>
                        <w:hyperlink r:id="rId12" w:history="1">
                          <w:r w:rsidRPr="00696815">
                            <w:rPr>
                              <w:rFonts w:ascii="Arial" w:eastAsia="Times New Roman" w:hAnsi="Arial" w:cs="Arial"/>
                              <w:b/>
                              <w:bCs/>
                              <w:color w:val="1367CF"/>
                              <w:sz w:val="21"/>
                              <w:szCs w:val="21"/>
                              <w:bdr w:val="none" w:sz="0" w:space="0" w:color="auto" w:frame="1"/>
                              <w:lang w:eastAsia="ru-RU"/>
                            </w:rPr>
                            <w:t>Редактировать конкурсную документацию</w:t>
                          </w:r>
                        </w:hyperlink>
                      </w:p>
                    </w:tc>
                  </w:tr>
                  <w:tr w:rsidR="00696815" w:rsidRPr="00696815">
                    <w:trPr>
                      <w:tblCellSpacing w:w="0" w:type="dxa"/>
                    </w:trPr>
                    <w:tc>
                      <w:tcPr>
                        <w:tcW w:w="2000" w:type="pct"/>
                        <w:shd w:val="clear" w:color="auto" w:fill="DDE3EB"/>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r w:rsidRPr="00696815">
                          <w:rPr>
                            <w:rFonts w:ascii="Arial" w:eastAsia="Times New Roman" w:hAnsi="Arial" w:cs="Arial"/>
                            <w:color w:val="000000"/>
                            <w:sz w:val="21"/>
                            <w:szCs w:val="21"/>
                            <w:lang w:eastAsia="ru-RU"/>
                          </w:rPr>
                          <w:t>Конкурсные заявки:</w:t>
                        </w:r>
                      </w:p>
                    </w:tc>
                    <w:tc>
                      <w:tcPr>
                        <w:tcW w:w="0" w:type="auto"/>
                        <w:shd w:val="clear" w:color="auto" w:fill="DDE3EB"/>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r w:rsidRPr="00696815">
                          <w:rPr>
                            <w:rFonts w:ascii="Arial" w:eastAsia="Times New Roman" w:hAnsi="Arial" w:cs="Arial"/>
                            <w:color w:val="000000"/>
                            <w:sz w:val="21"/>
                            <w:szCs w:val="21"/>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с момента публикации извещения о закупке и до срока окончания подачи заявок (время и дата указаны в Извещении).</w:t>
                        </w:r>
                      </w:p>
                    </w:tc>
                  </w:tr>
                  <w:tr w:rsidR="00696815" w:rsidRPr="00696815">
                    <w:trPr>
                      <w:tblCellSpacing w:w="0" w:type="dxa"/>
                    </w:trPr>
                    <w:tc>
                      <w:tcPr>
                        <w:tcW w:w="2000" w:type="pct"/>
                        <w:shd w:val="clear" w:color="auto" w:fill="EDF0F3"/>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r w:rsidRPr="00696815">
                          <w:rPr>
                            <w:rFonts w:ascii="Arial" w:eastAsia="Times New Roman" w:hAnsi="Arial" w:cs="Arial"/>
                            <w:color w:val="000000"/>
                            <w:sz w:val="21"/>
                            <w:szCs w:val="21"/>
                            <w:lang w:eastAsia="ru-RU"/>
                          </w:rPr>
                          <w:t>Критерии выбора победителя:</w:t>
                        </w:r>
                      </w:p>
                    </w:tc>
                    <w:tc>
                      <w:tcPr>
                        <w:tcW w:w="0" w:type="auto"/>
                        <w:shd w:val="clear" w:color="auto" w:fill="EDF0F3"/>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r w:rsidRPr="00696815">
                          <w:rPr>
                            <w:rFonts w:ascii="Arial" w:eastAsia="Times New Roman" w:hAnsi="Arial" w:cs="Arial"/>
                            <w:color w:val="000000"/>
                            <w:sz w:val="21"/>
                            <w:szCs w:val="21"/>
                            <w:lang w:eastAsia="ru-RU"/>
                          </w:rPr>
                          <w:t>Конкурсная комиссия на своем заседании определяет Победителя Конкурса как Участника,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w:t>
                        </w:r>
                      </w:p>
                    </w:tc>
                  </w:tr>
                  <w:tr w:rsidR="00696815" w:rsidRPr="00696815">
                    <w:trPr>
                      <w:tblCellSpacing w:w="0" w:type="dxa"/>
                    </w:trPr>
                    <w:tc>
                      <w:tcPr>
                        <w:tcW w:w="2000" w:type="pct"/>
                        <w:shd w:val="clear" w:color="auto" w:fill="DDE3EB"/>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r w:rsidRPr="00696815">
                          <w:rPr>
                            <w:rFonts w:ascii="Arial" w:eastAsia="Times New Roman" w:hAnsi="Arial" w:cs="Arial"/>
                            <w:color w:val="000000"/>
                            <w:sz w:val="21"/>
                            <w:szCs w:val="21"/>
                            <w:lang w:eastAsia="ru-RU"/>
                          </w:rPr>
                          <w:t>Сроки заключения договора:</w:t>
                        </w:r>
                      </w:p>
                    </w:tc>
                    <w:tc>
                      <w:tcPr>
                        <w:tcW w:w="0" w:type="auto"/>
                        <w:shd w:val="clear" w:color="auto" w:fill="DDE3EB"/>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r w:rsidRPr="00696815">
                          <w:rPr>
                            <w:rFonts w:ascii="Arial" w:eastAsia="Times New Roman" w:hAnsi="Arial" w:cs="Arial"/>
                            <w:color w:val="000000"/>
                            <w:sz w:val="21"/>
                            <w:szCs w:val="21"/>
                            <w:lang w:eastAsia="ru-RU"/>
                          </w:rPr>
                          <w:t>Договор между Заказчиком и Победителем конкурса подписывается на основании Протокола о результатах конкурса (в срок не ранее чем через десять календарных дней, но не более двадцати рабочих дней со дня подписания протокола о результатах конкурса).</w:t>
                        </w:r>
                      </w:p>
                    </w:tc>
                  </w:tr>
                  <w:tr w:rsidR="00696815" w:rsidRPr="00696815">
                    <w:trPr>
                      <w:tblCellSpacing w:w="0" w:type="dxa"/>
                    </w:trPr>
                    <w:tc>
                      <w:tcPr>
                        <w:tcW w:w="2000" w:type="pct"/>
                        <w:shd w:val="clear" w:color="auto" w:fill="EDF0F3"/>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r w:rsidRPr="00696815">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r w:rsidRPr="00696815">
                          <w:rPr>
                            <w:rFonts w:ascii="Arial" w:eastAsia="Times New Roman" w:hAnsi="Arial" w:cs="Arial"/>
                            <w:color w:val="000000"/>
                            <w:sz w:val="21"/>
                            <w:szCs w:val="21"/>
                            <w:lang w:eastAsia="ru-RU"/>
                          </w:rPr>
                          <w:t>628187, РФ, Тюменская область, ХМАО-Югра, г. Нягань, мкр. Энергетиков, 70</w:t>
                        </w:r>
                      </w:p>
                    </w:tc>
                  </w:tr>
                  <w:tr w:rsidR="00696815" w:rsidRPr="00696815">
                    <w:trPr>
                      <w:tblCellSpacing w:w="0" w:type="dxa"/>
                    </w:trPr>
                    <w:tc>
                      <w:tcPr>
                        <w:tcW w:w="2000" w:type="pct"/>
                        <w:shd w:val="clear" w:color="auto" w:fill="DDE3EB"/>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r w:rsidRPr="00696815">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r w:rsidRPr="00696815">
                          <w:rPr>
                            <w:rFonts w:ascii="Arial" w:eastAsia="Times New Roman" w:hAnsi="Arial" w:cs="Arial"/>
                            <w:color w:val="000000"/>
                            <w:sz w:val="21"/>
                            <w:szCs w:val="21"/>
                            <w:lang w:eastAsia="ru-RU"/>
                          </w:rPr>
                          <w:t>14.03.2018 15:00</w:t>
                        </w:r>
                      </w:p>
                    </w:tc>
                  </w:tr>
                  <w:tr w:rsidR="00696815" w:rsidRPr="00696815">
                    <w:trPr>
                      <w:tblCellSpacing w:w="0" w:type="dxa"/>
                    </w:trPr>
                    <w:tc>
                      <w:tcPr>
                        <w:tcW w:w="2000" w:type="pct"/>
                        <w:shd w:val="clear" w:color="auto" w:fill="EDF0F3"/>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r w:rsidRPr="00696815">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r w:rsidRPr="00696815">
                          <w:rPr>
                            <w:rFonts w:ascii="Arial" w:eastAsia="Times New Roman" w:hAnsi="Arial" w:cs="Arial"/>
                            <w:color w:val="000000"/>
                            <w:sz w:val="21"/>
                            <w:szCs w:val="21"/>
                            <w:lang w:eastAsia="ru-RU"/>
                          </w:rPr>
                          <w:t>22.03.2018 15:00</w:t>
                        </w:r>
                      </w:p>
                    </w:tc>
                  </w:tr>
                  <w:tr w:rsidR="00696815" w:rsidRPr="00696815">
                    <w:trPr>
                      <w:tblCellSpacing w:w="0" w:type="dxa"/>
                    </w:trPr>
                    <w:tc>
                      <w:tcPr>
                        <w:tcW w:w="2000" w:type="pct"/>
                        <w:shd w:val="clear" w:color="auto" w:fill="DDE3EB"/>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r w:rsidRPr="00696815">
                          <w:rPr>
                            <w:rFonts w:ascii="Arial" w:eastAsia="Times New Roman" w:hAnsi="Arial" w:cs="Arial"/>
                            <w:color w:val="000000"/>
                            <w:sz w:val="21"/>
                            <w:szCs w:val="21"/>
                            <w:lang w:eastAsia="ru-RU"/>
                          </w:rPr>
                          <w:t>Место подведения итогов:</w:t>
                        </w:r>
                      </w:p>
                    </w:tc>
                    <w:tc>
                      <w:tcPr>
                        <w:tcW w:w="0" w:type="auto"/>
                        <w:shd w:val="clear" w:color="auto" w:fill="DDE3EB"/>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r w:rsidRPr="00696815">
                          <w:rPr>
                            <w:rFonts w:ascii="Arial" w:eastAsia="Times New Roman" w:hAnsi="Arial" w:cs="Arial"/>
                            <w:color w:val="000000"/>
                            <w:sz w:val="21"/>
                            <w:szCs w:val="21"/>
                            <w:lang w:eastAsia="ru-RU"/>
                          </w:rPr>
                          <w:t>628187, РФ, Тюменская область, ХМАО-Югра, г. Нягань, мкр. Энергетиков, 70</w:t>
                        </w:r>
                      </w:p>
                    </w:tc>
                  </w:tr>
                  <w:tr w:rsidR="00696815" w:rsidRPr="00696815">
                    <w:trPr>
                      <w:tblCellSpacing w:w="0" w:type="dxa"/>
                    </w:trPr>
                    <w:tc>
                      <w:tcPr>
                        <w:tcW w:w="2000" w:type="pct"/>
                        <w:shd w:val="clear" w:color="auto" w:fill="EDF0F3"/>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r w:rsidRPr="00696815">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r w:rsidRPr="00696815">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696815" w:rsidRPr="00696815">
                    <w:trPr>
                      <w:tblCellSpacing w:w="0" w:type="dxa"/>
                    </w:trPr>
                    <w:tc>
                      <w:tcPr>
                        <w:tcW w:w="2000" w:type="pct"/>
                        <w:shd w:val="clear" w:color="auto" w:fill="DDE3EB"/>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r w:rsidRPr="00696815">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r w:rsidRPr="00696815">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696815" w:rsidRPr="00696815">
                    <w:trPr>
                      <w:tblCellSpacing w:w="0" w:type="dxa"/>
                    </w:trPr>
                    <w:tc>
                      <w:tcPr>
                        <w:tcW w:w="2000" w:type="pct"/>
                        <w:shd w:val="clear" w:color="auto" w:fill="EDF0F3"/>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r w:rsidRPr="00696815">
                          <w:rPr>
                            <w:rFonts w:ascii="Arial" w:eastAsia="Times New Roman" w:hAnsi="Arial" w:cs="Arial"/>
                            <w:color w:val="000000"/>
                            <w:sz w:val="21"/>
                            <w:szCs w:val="21"/>
                            <w:lang w:eastAsia="ru-RU"/>
                          </w:rPr>
                          <w:t>Дополнительная информация о конкурсе:</w:t>
                        </w:r>
                      </w:p>
                    </w:tc>
                    <w:tc>
                      <w:tcPr>
                        <w:tcW w:w="0" w:type="auto"/>
                        <w:shd w:val="clear" w:color="auto" w:fill="EDF0F3"/>
                        <w:hideMark/>
                      </w:tcPr>
                      <w:p w:rsidR="00696815" w:rsidRPr="00696815" w:rsidRDefault="00696815" w:rsidP="00696815">
                        <w:pPr>
                          <w:spacing w:after="0" w:line="343" w:lineRule="atLeast"/>
                          <w:rPr>
                            <w:rFonts w:ascii="Arial" w:eastAsia="Times New Roman" w:hAnsi="Arial" w:cs="Arial"/>
                            <w:color w:val="000000"/>
                            <w:sz w:val="21"/>
                            <w:szCs w:val="21"/>
                            <w:lang w:eastAsia="ru-RU"/>
                          </w:rPr>
                        </w:pPr>
                        <w:r w:rsidRPr="00696815">
                          <w:rPr>
                            <w:rFonts w:ascii="Arial" w:eastAsia="Times New Roman" w:hAnsi="Arial" w:cs="Arial"/>
                            <w:color w:val="000000"/>
                            <w:sz w:val="21"/>
                            <w:szCs w:val="21"/>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696815">
                          <w:rPr>
                            <w:rFonts w:ascii="Arial" w:eastAsia="Times New Roman" w:hAnsi="Arial" w:cs="Arial"/>
                            <w:color w:val="000000"/>
                            <w:sz w:val="21"/>
                            <w:szCs w:val="21"/>
                            <w:lang w:eastAsia="ru-RU"/>
                          </w:rPr>
                          <w:br/>
                          <w:t>Обеспечение исполнения обязательств по договору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 При этом в заключаемый договор включаются условия в соответствии с выбранной Победителем закупки формой обеспечения договора по соглашению сторон, без проведения преддоговорных переговоров.</w:t>
                        </w:r>
                        <w:r w:rsidRPr="00696815">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696815">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696815">
                          <w:rPr>
                            <w:rFonts w:ascii="Arial" w:eastAsia="Times New Roman" w:hAnsi="Arial" w:cs="Arial"/>
                            <w:color w:val="000000"/>
                            <w:sz w:val="21"/>
                            <w:szCs w:val="21"/>
                            <w:lang w:eastAsia="ru-RU"/>
                          </w:rPr>
                          <w:br/>
                          <w:t>Информация о закупке размещена на Официальном сайте РФ – www.zakupki.gov.ru, на электронно торговой площадке - http://www.b2b-MRSK.ru/ , а также на сайте Заказчика по адресу: www.te.ru в разделе «Закупки» и доступна для ознакомления без взимания платы.</w:t>
                        </w:r>
                        <w:r w:rsidRPr="00696815">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696815">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696815">
                          <w:rPr>
                            <w:rFonts w:ascii="Arial" w:eastAsia="Times New Roman" w:hAnsi="Arial" w:cs="Arial"/>
                            <w:color w:val="000000"/>
                            <w:sz w:val="21"/>
                            <w:szCs w:val="21"/>
                            <w:lang w:eastAsia="ru-RU"/>
                          </w:rPr>
                          <w:br/>
                          <w:t xml:space="preserve">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Конкурсной документации. Подтверждение соответствия Участника квалификационным требованиям может проводиться как по всем критериям, так и выборочно. </w:t>
                        </w:r>
                        <w:r w:rsidRPr="00696815">
                          <w:rPr>
                            <w:rFonts w:ascii="Arial" w:eastAsia="Times New Roman" w:hAnsi="Arial" w:cs="Arial"/>
                            <w:color w:val="000000"/>
                            <w:sz w:val="21"/>
                            <w:szCs w:val="21"/>
                            <w:lang w:eastAsia="ru-RU"/>
                          </w:rPr>
                          <w:br/>
                          <w:t>Отказ Участника от данной процедуры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696815">
                          <w:rPr>
                            <w:rFonts w:ascii="Arial" w:eastAsia="Times New Roman" w:hAnsi="Arial" w:cs="Arial"/>
                            <w:color w:val="000000"/>
                            <w:sz w:val="21"/>
                            <w:szCs w:val="21"/>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696815">
                          <w:rPr>
                            <w:rFonts w:ascii="Arial" w:eastAsia="Times New Roman" w:hAnsi="Arial" w:cs="Arial"/>
                            <w:color w:val="000000"/>
                            <w:sz w:val="21"/>
                            <w:szCs w:val="21"/>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bl>
                <w:p w:rsidR="00696815" w:rsidRPr="00696815" w:rsidRDefault="00696815" w:rsidP="00696815">
                  <w:pPr>
                    <w:spacing w:after="0" w:line="343" w:lineRule="atLeast"/>
                    <w:rPr>
                      <w:rFonts w:ascii="Arial" w:eastAsia="Times New Roman" w:hAnsi="Arial" w:cs="Arial"/>
                      <w:color w:val="000000"/>
                      <w:sz w:val="21"/>
                      <w:szCs w:val="21"/>
                      <w:lang w:eastAsia="ru-RU"/>
                    </w:rPr>
                  </w:pPr>
                </w:p>
              </w:tc>
            </w:tr>
          </w:tbl>
          <w:p w:rsidR="00696815" w:rsidRPr="00696815" w:rsidRDefault="00696815" w:rsidP="00696815">
            <w:pPr>
              <w:spacing w:after="0" w:line="343" w:lineRule="atLeast"/>
              <w:rPr>
                <w:rFonts w:ascii="Arial" w:eastAsia="Times New Roman" w:hAnsi="Arial" w:cs="Arial"/>
                <w:color w:val="000000"/>
                <w:sz w:val="21"/>
                <w:szCs w:val="21"/>
                <w:lang w:eastAsia="ru-RU"/>
              </w:rPr>
            </w:pPr>
          </w:p>
        </w:tc>
      </w:tr>
    </w:tbl>
    <w:p w:rsidR="00696815" w:rsidRPr="00696815" w:rsidRDefault="00696815" w:rsidP="00696815">
      <w:pPr>
        <w:spacing w:after="120" w:line="360" w:lineRule="atLeast"/>
        <w:outlineLvl w:val="2"/>
        <w:rPr>
          <w:rFonts w:ascii="Arial" w:eastAsia="Times New Roman" w:hAnsi="Arial" w:cs="Arial"/>
          <w:b/>
          <w:bCs/>
          <w:color w:val="000000"/>
          <w:sz w:val="30"/>
          <w:szCs w:val="30"/>
          <w:lang w:eastAsia="ru-RU"/>
        </w:rPr>
      </w:pPr>
      <w:r w:rsidRPr="00696815">
        <w:rPr>
          <w:rFonts w:ascii="Arial" w:eastAsia="Times New Roman" w:hAnsi="Arial" w:cs="Arial"/>
          <w:b/>
          <w:bCs/>
          <w:color w:val="000000"/>
          <w:sz w:val="30"/>
          <w:szCs w:val="30"/>
          <w:lang w:eastAsia="ru-RU"/>
        </w:rPr>
        <w:t>Выгрузка на ЕИС</w:t>
      </w:r>
    </w:p>
    <w:p w:rsidR="00696815" w:rsidRPr="00696815" w:rsidRDefault="00696815" w:rsidP="00696815">
      <w:pPr>
        <w:spacing w:after="0" w:line="343" w:lineRule="atLeast"/>
        <w:rPr>
          <w:rFonts w:ascii="Arial" w:eastAsia="Times New Roman" w:hAnsi="Arial" w:cs="Arial"/>
          <w:color w:val="006600"/>
          <w:sz w:val="21"/>
          <w:szCs w:val="21"/>
          <w:lang w:eastAsia="ru-RU"/>
        </w:rPr>
      </w:pPr>
      <w:r w:rsidRPr="00696815">
        <w:rPr>
          <w:rFonts w:ascii="Arial" w:eastAsia="Times New Roman" w:hAnsi="Arial" w:cs="Arial"/>
          <w:b/>
          <w:bCs/>
          <w:color w:val="000000"/>
          <w:sz w:val="21"/>
          <w:szCs w:val="21"/>
          <w:lang w:eastAsia="ru-RU"/>
        </w:rPr>
        <w:t xml:space="preserve">Извещение </w:t>
      </w:r>
      <w:hyperlink r:id="rId13" w:history="1">
        <w:r w:rsidRPr="00696815">
          <w:rPr>
            <w:rFonts w:ascii="Times New Roman" w:eastAsia="Times New Roman" w:hAnsi="Times New Roman" w:cs="Times New Roman"/>
            <w:b/>
            <w:bCs/>
            <w:color w:val="2283C3"/>
            <w:sz w:val="21"/>
            <w:szCs w:val="21"/>
            <w:lang w:eastAsia="ru-RU"/>
          </w:rPr>
          <w:t>Выгружено</w:t>
        </w:r>
      </w:hyperlink>
      <w:r w:rsidRPr="00696815">
        <w:rPr>
          <w:rFonts w:ascii="Arial" w:eastAsia="Times New Roman" w:hAnsi="Arial" w:cs="Arial"/>
          <w:color w:val="006600"/>
          <w:sz w:val="21"/>
          <w:szCs w:val="21"/>
          <w:lang w:eastAsia="ru-RU"/>
        </w:rPr>
        <w:br/>
      </w:r>
      <w:r>
        <w:rPr>
          <w:rFonts w:ascii="Arial" w:eastAsia="Times New Roman" w:hAnsi="Arial" w:cs="Arial"/>
          <w:color w:val="006600"/>
          <w:sz w:val="21"/>
          <w:szCs w:val="21"/>
          <w:lang w:eastAsia="ru-RU"/>
        </w:rPr>
        <w:t xml:space="preserve">01.02.2018 13:57:20 </w:t>
      </w:r>
    </w:p>
    <w:p w:rsidR="00696815" w:rsidRPr="00696815" w:rsidRDefault="00696815" w:rsidP="00696815">
      <w:pPr>
        <w:spacing w:after="150" w:line="343" w:lineRule="atLeast"/>
        <w:rPr>
          <w:rFonts w:ascii="Arial" w:eastAsia="Times New Roman" w:hAnsi="Arial" w:cs="Arial"/>
          <w:color w:val="000000"/>
          <w:sz w:val="21"/>
          <w:szCs w:val="21"/>
          <w:lang w:eastAsia="ru-RU"/>
        </w:rPr>
      </w:pPr>
      <w:r w:rsidRPr="00696815">
        <w:rPr>
          <w:rFonts w:ascii="Arial" w:eastAsia="Times New Roman" w:hAnsi="Arial" w:cs="Arial"/>
          <w:b/>
          <w:bCs/>
          <w:color w:val="000000"/>
          <w:sz w:val="21"/>
          <w:szCs w:val="21"/>
          <w:lang w:eastAsia="ru-RU"/>
        </w:rPr>
        <w:t>Номер извещения на ЕИС:</w:t>
      </w:r>
    </w:p>
    <w:p w:rsidR="00E90851" w:rsidRDefault="00696815" w:rsidP="00696815">
      <w:r w:rsidRPr="00696815">
        <w:rPr>
          <w:rFonts w:ascii="Arial" w:eastAsia="Times New Roman" w:hAnsi="Arial" w:cs="Arial"/>
          <w:color w:val="000000"/>
          <w:sz w:val="21"/>
          <w:szCs w:val="21"/>
          <w:lang w:eastAsia="ru-RU"/>
        </w:rPr>
        <w:t xml:space="preserve">31806085797 </w:t>
      </w:r>
    </w:p>
    <w:sectPr w:rsidR="00E908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abstractNum w:abstractNumId="0" w15:restartNumberingAfterBreak="0">
    <w:nsid w:val="2D1D604E"/>
    <w:multiLevelType w:val="multilevel"/>
    <w:tmpl w:val="9AB82EC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015"/>
    <w:rsid w:val="00696815"/>
    <w:rsid w:val="008D4015"/>
    <w:rsid w:val="00E90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41967"/>
  <w15:chartTrackingRefBased/>
  <w15:docId w15:val="{CFB566AD-B4A7-4965-89E5-70B31E33F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696815"/>
    <w:pPr>
      <w:spacing w:before="312" w:after="120" w:line="360" w:lineRule="atLeast"/>
      <w:outlineLvl w:val="2"/>
    </w:pPr>
    <w:rPr>
      <w:rFonts w:ascii="Arial" w:eastAsia="Times New Roman" w:hAnsi="Arial" w:cs="Arial"/>
      <w:b/>
      <w:bCs/>
      <w:color w:val="000000"/>
      <w:sz w:val="34"/>
      <w:szCs w:val="3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96815"/>
    <w:rPr>
      <w:rFonts w:ascii="Arial" w:eastAsia="Times New Roman" w:hAnsi="Arial" w:cs="Arial"/>
      <w:b/>
      <w:bCs/>
      <w:color w:val="000000"/>
      <w:sz w:val="34"/>
      <w:szCs w:val="34"/>
      <w:lang w:eastAsia="ru-RU"/>
    </w:rPr>
  </w:style>
  <w:style w:type="character" w:styleId="a3">
    <w:name w:val="Hyperlink"/>
    <w:basedOn w:val="a0"/>
    <w:uiPriority w:val="99"/>
    <w:semiHidden/>
    <w:unhideWhenUsed/>
    <w:rsid w:val="00696815"/>
    <w:rPr>
      <w:strike w:val="0"/>
      <w:dstrike w:val="0"/>
      <w:color w:val="2283C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90578">
      <w:bodyDiv w:val="1"/>
      <w:marLeft w:val="0"/>
      <w:marRight w:val="0"/>
      <w:marTop w:val="0"/>
      <w:marBottom w:val="0"/>
      <w:divBdr>
        <w:top w:val="none" w:sz="0" w:space="0" w:color="auto"/>
        <w:left w:val="none" w:sz="0" w:space="0" w:color="auto"/>
        <w:bottom w:val="none" w:sz="0" w:space="0" w:color="auto"/>
        <w:right w:val="none" w:sz="0" w:space="0" w:color="auto"/>
      </w:divBdr>
      <w:divsChild>
        <w:div w:id="1307854640">
          <w:marLeft w:val="0"/>
          <w:marRight w:val="0"/>
          <w:marTop w:val="0"/>
          <w:marBottom w:val="0"/>
          <w:divBdr>
            <w:top w:val="none" w:sz="0" w:space="0" w:color="auto"/>
            <w:left w:val="none" w:sz="0" w:space="0" w:color="auto"/>
            <w:bottom w:val="none" w:sz="0" w:space="0" w:color="auto"/>
            <w:right w:val="none" w:sz="0" w:space="0" w:color="auto"/>
          </w:divBdr>
          <w:divsChild>
            <w:div w:id="1707102768">
              <w:marLeft w:val="0"/>
              <w:marRight w:val="0"/>
              <w:marTop w:val="0"/>
              <w:marBottom w:val="0"/>
              <w:divBdr>
                <w:top w:val="none" w:sz="0" w:space="0" w:color="auto"/>
                <w:left w:val="none" w:sz="0" w:space="0" w:color="auto"/>
                <w:bottom w:val="none" w:sz="0" w:space="0" w:color="auto"/>
                <w:right w:val="none" w:sz="0" w:space="0" w:color="auto"/>
              </w:divBdr>
              <w:divsChild>
                <w:div w:id="139277535">
                  <w:marLeft w:val="0"/>
                  <w:marRight w:val="0"/>
                  <w:marTop w:val="0"/>
                  <w:marBottom w:val="0"/>
                  <w:divBdr>
                    <w:top w:val="none" w:sz="0" w:space="0" w:color="auto"/>
                    <w:left w:val="none" w:sz="0" w:space="0" w:color="auto"/>
                    <w:bottom w:val="none" w:sz="0" w:space="0" w:color="auto"/>
                    <w:right w:val="none" w:sz="0" w:space="0" w:color="auto"/>
                  </w:divBdr>
                  <w:divsChild>
                    <w:div w:id="982275842">
                      <w:marLeft w:val="0"/>
                      <w:marRight w:val="-450"/>
                      <w:marTop w:val="0"/>
                      <w:marBottom w:val="0"/>
                      <w:divBdr>
                        <w:top w:val="none" w:sz="0" w:space="0" w:color="auto"/>
                        <w:left w:val="none" w:sz="0" w:space="0" w:color="auto"/>
                        <w:bottom w:val="none" w:sz="0" w:space="0" w:color="auto"/>
                        <w:right w:val="none" w:sz="0" w:space="0" w:color="auto"/>
                      </w:divBdr>
                      <w:divsChild>
                        <w:div w:id="7875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11813">
              <w:marLeft w:val="0"/>
              <w:marRight w:val="0"/>
              <w:marTop w:val="0"/>
              <w:marBottom w:val="0"/>
              <w:divBdr>
                <w:top w:val="none" w:sz="0" w:space="0" w:color="auto"/>
                <w:left w:val="none" w:sz="0" w:space="0" w:color="auto"/>
                <w:bottom w:val="none" w:sz="0" w:space="0" w:color="auto"/>
                <w:right w:val="none" w:sz="0" w:space="0" w:color="auto"/>
              </w:divBdr>
              <w:divsChild>
                <w:div w:id="351151451">
                  <w:marLeft w:val="0"/>
                  <w:marRight w:val="0"/>
                  <w:marTop w:val="0"/>
                  <w:marBottom w:val="0"/>
                  <w:divBdr>
                    <w:top w:val="none" w:sz="0" w:space="0" w:color="auto"/>
                    <w:left w:val="none" w:sz="0" w:space="0" w:color="auto"/>
                    <w:bottom w:val="none" w:sz="0" w:space="0" w:color="auto"/>
                    <w:right w:val="none" w:sz="0" w:space="0" w:color="auto"/>
                  </w:divBdr>
                </w:div>
                <w:div w:id="504983411">
                  <w:marLeft w:val="0"/>
                  <w:marRight w:val="0"/>
                  <w:marTop w:val="0"/>
                  <w:marBottom w:val="0"/>
                  <w:divBdr>
                    <w:top w:val="none" w:sz="0" w:space="0" w:color="auto"/>
                    <w:left w:val="none" w:sz="0" w:space="0" w:color="auto"/>
                    <w:bottom w:val="none" w:sz="0" w:space="0" w:color="auto"/>
                    <w:right w:val="none" w:sz="0" w:space="0" w:color="auto"/>
                  </w:divBdr>
                </w:div>
                <w:div w:id="1067652965">
                  <w:marLeft w:val="0"/>
                  <w:marRight w:val="0"/>
                  <w:marTop w:val="0"/>
                  <w:marBottom w:val="0"/>
                  <w:divBdr>
                    <w:top w:val="none" w:sz="0" w:space="0" w:color="auto"/>
                    <w:left w:val="none" w:sz="0" w:space="0" w:color="auto"/>
                    <w:bottom w:val="none" w:sz="0" w:space="0" w:color="auto"/>
                    <w:right w:val="none" w:sz="0" w:space="0" w:color="auto"/>
                  </w:divBdr>
                </w:div>
                <w:div w:id="106974541">
                  <w:marLeft w:val="0"/>
                  <w:marRight w:val="0"/>
                  <w:marTop w:val="0"/>
                  <w:marBottom w:val="0"/>
                  <w:divBdr>
                    <w:top w:val="none" w:sz="0" w:space="0" w:color="auto"/>
                    <w:left w:val="none" w:sz="0" w:space="0" w:color="auto"/>
                    <w:bottom w:val="none" w:sz="0" w:space="0" w:color="auto"/>
                    <w:right w:val="none" w:sz="0" w:space="0" w:color="auto"/>
                  </w:divBdr>
                </w:div>
                <w:div w:id="322978780">
                  <w:marLeft w:val="0"/>
                  <w:marRight w:val="0"/>
                  <w:marTop w:val="0"/>
                  <w:marBottom w:val="0"/>
                  <w:divBdr>
                    <w:top w:val="none" w:sz="0" w:space="0" w:color="auto"/>
                    <w:left w:val="none" w:sz="0" w:space="0" w:color="auto"/>
                    <w:bottom w:val="none" w:sz="0" w:space="0" w:color="auto"/>
                    <w:right w:val="none" w:sz="0" w:space="0" w:color="auto"/>
                  </w:divBdr>
                </w:div>
                <w:div w:id="2013071461">
                  <w:marLeft w:val="0"/>
                  <w:marRight w:val="0"/>
                  <w:marTop w:val="0"/>
                  <w:marBottom w:val="0"/>
                  <w:divBdr>
                    <w:top w:val="none" w:sz="0" w:space="0" w:color="auto"/>
                    <w:left w:val="none" w:sz="0" w:space="0" w:color="auto"/>
                    <w:bottom w:val="none" w:sz="0" w:space="0" w:color="auto"/>
                    <w:right w:val="none" w:sz="0" w:space="0" w:color="auto"/>
                  </w:divBdr>
                </w:div>
                <w:div w:id="13953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3202">
      <w:bodyDiv w:val="1"/>
      <w:marLeft w:val="0"/>
      <w:marRight w:val="0"/>
      <w:marTop w:val="0"/>
      <w:marBottom w:val="0"/>
      <w:divBdr>
        <w:top w:val="none" w:sz="0" w:space="0" w:color="auto"/>
        <w:left w:val="none" w:sz="0" w:space="0" w:color="auto"/>
        <w:bottom w:val="none" w:sz="0" w:space="0" w:color="auto"/>
        <w:right w:val="none" w:sz="0" w:space="0" w:color="auto"/>
      </w:divBdr>
      <w:divsChild>
        <w:div w:id="1495950404">
          <w:marLeft w:val="0"/>
          <w:marRight w:val="0"/>
          <w:marTop w:val="0"/>
          <w:marBottom w:val="0"/>
          <w:divBdr>
            <w:top w:val="none" w:sz="0" w:space="0" w:color="auto"/>
            <w:left w:val="none" w:sz="0" w:space="0" w:color="auto"/>
            <w:bottom w:val="none" w:sz="0" w:space="0" w:color="auto"/>
            <w:right w:val="none" w:sz="0" w:space="0" w:color="auto"/>
          </w:divBdr>
          <w:divsChild>
            <w:div w:id="1202283486">
              <w:marLeft w:val="0"/>
              <w:marRight w:val="0"/>
              <w:marTop w:val="0"/>
              <w:marBottom w:val="0"/>
              <w:divBdr>
                <w:top w:val="none" w:sz="0" w:space="0" w:color="auto"/>
                <w:left w:val="none" w:sz="0" w:space="0" w:color="auto"/>
                <w:bottom w:val="none" w:sz="0" w:space="0" w:color="auto"/>
                <w:right w:val="none" w:sz="0" w:space="0" w:color="auto"/>
              </w:divBdr>
              <w:divsChild>
                <w:div w:id="1236403276">
                  <w:marLeft w:val="0"/>
                  <w:marRight w:val="0"/>
                  <w:marTop w:val="0"/>
                  <w:marBottom w:val="0"/>
                  <w:divBdr>
                    <w:top w:val="none" w:sz="0" w:space="0" w:color="auto"/>
                    <w:left w:val="none" w:sz="0" w:space="0" w:color="auto"/>
                    <w:bottom w:val="none" w:sz="0" w:space="0" w:color="auto"/>
                    <w:right w:val="none" w:sz="0" w:space="0" w:color="auto"/>
                  </w:divBdr>
                  <w:divsChild>
                    <w:div w:id="210074885">
                      <w:marLeft w:val="0"/>
                      <w:marRight w:val="0"/>
                      <w:marTop w:val="0"/>
                      <w:marBottom w:val="150"/>
                      <w:divBdr>
                        <w:top w:val="none" w:sz="0" w:space="0" w:color="auto"/>
                        <w:left w:val="none" w:sz="0" w:space="0" w:color="auto"/>
                        <w:bottom w:val="none" w:sz="0" w:space="0" w:color="auto"/>
                        <w:right w:val="none" w:sz="0" w:space="0" w:color="auto"/>
                      </w:divBdr>
                      <w:divsChild>
                        <w:div w:id="1374228698">
                          <w:marLeft w:val="0"/>
                          <w:marRight w:val="0"/>
                          <w:marTop w:val="0"/>
                          <w:marBottom w:val="0"/>
                          <w:divBdr>
                            <w:top w:val="none" w:sz="0" w:space="0" w:color="auto"/>
                            <w:left w:val="none" w:sz="0" w:space="0" w:color="auto"/>
                            <w:bottom w:val="none" w:sz="0" w:space="0" w:color="auto"/>
                            <w:right w:val="none" w:sz="0" w:space="0" w:color="auto"/>
                          </w:divBdr>
                          <w:divsChild>
                            <w:div w:id="756173553">
                              <w:marLeft w:val="0"/>
                              <w:marRight w:val="0"/>
                              <w:marTop w:val="0"/>
                              <w:marBottom w:val="0"/>
                              <w:divBdr>
                                <w:top w:val="none" w:sz="0" w:space="0" w:color="auto"/>
                                <w:left w:val="none" w:sz="0" w:space="0" w:color="auto"/>
                                <w:bottom w:val="none" w:sz="0" w:space="0" w:color="auto"/>
                                <w:right w:val="none" w:sz="0" w:space="0" w:color="auto"/>
                              </w:divBdr>
                              <w:divsChild>
                                <w:div w:id="79823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firms/filial-ao-tiumenenergo-energokompleks/102374/" TargetMode="External"/><Relationship Id="rId13" Type="http://schemas.openxmlformats.org/officeDocument/2006/relationships/hyperlink" Target="https://zakupki.gov.ru/223/purchase/private/purchase/notice-info/details.html?noticeInfoId=7338081" TargetMode="External"/><Relationship Id="rId3" Type="http://schemas.openxmlformats.org/officeDocument/2006/relationships/settings" Target="settings.xml"/><Relationship Id="rId7" Type="http://schemas.openxmlformats.org/officeDocument/2006/relationships/hyperlink" Target="http://www.b2b-mrsk.ru/popups/send_message.html?action=send&amp;to=121928" TargetMode="External"/><Relationship Id="rId12" Type="http://schemas.openxmlformats.org/officeDocument/2006/relationships/hyperlink" Target="http://www.b2b-mrsk.ru/market/edit.html?id=961681&amp;action=do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2b-mrsk.ru/popups/send_message.html?action=send&amp;to=121928" TargetMode="External"/><Relationship Id="rId11" Type="http://schemas.openxmlformats.org/officeDocument/2006/relationships/hyperlink" Target="http://www.b2b-mrsk.ru/download.html?file=file%2F204008285.7z&amp;title=%D0%9A%D0%BE%D0%BD%D0%BA%D1%83%D1%80%D1%81%D0%BD%D0%B0%D1%8F+%D0%B4%D0%BE%D0%BA%D1%83%D0%BC%D0%B5%D0%BD%D1%82%D0%B0%D1%86%D0%B8%D1%8F+%28%D0%A1%D0%9C%D0%A0+%D0%92%D0%9E%D0%9B%D0%A1+%D0%9A%D1%80%D0%B0%D1%81%D0%BD%D0%BE%D0%BB%D0%B5%D0%BD-%D0%A5%D0%BE%D1%80%D0%B0%29.7z" TargetMode="External"/><Relationship Id="rId5" Type="http://schemas.openxmlformats.org/officeDocument/2006/relationships/hyperlink" Target="http://www.b2b-mrsk.ru/market/view.html?id=961714" TargetMode="External"/><Relationship Id="rId15" Type="http://schemas.openxmlformats.org/officeDocument/2006/relationships/theme" Target="theme/theme1.xml"/><Relationship Id="rId10" Type="http://schemas.openxmlformats.org/officeDocument/2006/relationships/hyperlink" Target="mailto:Chentsova-MV%40te.ru" TargetMode="External"/><Relationship Id="rId4" Type="http://schemas.openxmlformats.org/officeDocument/2006/relationships/webSettings" Target="webSettings.xml"/><Relationship Id="rId9" Type="http://schemas.openxmlformats.org/officeDocument/2006/relationships/hyperlink" Target="http://www.b2b-mrsk.ru/firms/ao-tiumenenergo/24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3896</Words>
  <Characters>22211</Characters>
  <Application>Microsoft Office Word</Application>
  <DocSecurity>0</DocSecurity>
  <Lines>185</Lines>
  <Paragraphs>52</Paragraphs>
  <ScaleCrop>false</ScaleCrop>
  <Company/>
  <LinksUpToDate>false</LinksUpToDate>
  <CharactersWithSpaces>26055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Ченцова Мария Васильевна</dc:creator>
  <cp:keywords/>
  <dc:description/>
  <cp:lastModifiedBy>Ченцова Мария Васильевна</cp:lastModifiedBy>
  <cp:revision>2</cp:revision>
  <dcterms:created xsi:type="dcterms:W3CDTF">2018-02-01T11:08:00Z</dcterms:created>
  <dcterms:modified xsi:type="dcterms:W3CDTF">2018-02-01T11:10:00Z</dcterms:modified>
</cp:coreProperties>
</file>