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CE" w:rsidRPr="007E7CCE" w:rsidRDefault="007E7CCE" w:rsidP="007E7CCE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E7C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42036 </w:t>
      </w:r>
      <w:r w:rsidRPr="007E7CC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(предварительный</w:t>
      </w:r>
      <w:bookmarkStart w:id="0" w:name="_GoBack"/>
      <w:bookmarkEnd w:id="0"/>
      <w:r w:rsidRPr="007E7CC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 xml:space="preserve"> квалификационный отбор 31.10.2014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7CCE" w:rsidRPr="007E7CCE">
        <w:trPr>
          <w:tblCellSpacing w:w="0" w:type="dxa"/>
        </w:trPr>
        <w:tc>
          <w:tcPr>
            <w:tcW w:w="0" w:type="auto"/>
            <w:hideMark/>
          </w:tcPr>
          <w:p w:rsidR="007E7CCE" w:rsidRPr="007E7CCE" w:rsidRDefault="007E7CCE" w:rsidP="007E7C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7C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E7CCE" w:rsidRPr="007E7CCE" w:rsidRDefault="007E7CCE" w:rsidP="007E7C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E7C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7E7CCE" w:rsidRPr="007E7CCE" w:rsidRDefault="007E7CCE" w:rsidP="007E7C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E7C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E7CCE" w:rsidRPr="007E7CCE" w:rsidRDefault="007E7CCE" w:rsidP="007E7C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E7C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E7CCE" w:rsidRPr="007E7CCE" w:rsidRDefault="007E7CCE" w:rsidP="007E7C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E7C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7E7CCE" w:rsidRPr="007E7CCE" w:rsidRDefault="007E7CCE" w:rsidP="007E7C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E7C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E7CCE" w:rsidRPr="007E7CCE" w:rsidRDefault="007E7CCE" w:rsidP="007E7C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7E7CCE" w:rsidRPr="007E7CC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CCE" w:rsidRPr="007E7CCE" w:rsidRDefault="007E7CCE" w:rsidP="007E7CCE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E7CC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7E7CC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7E7CC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7E7CC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7E7CC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7E7CC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E7CCE" w:rsidRPr="007E7CC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62"/>
              <w:gridCol w:w="6843"/>
            </w:tblGrid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предварительным квалификационным отбором на право заключения на оказание услуг по охране объектов для нужд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«Тюменьэнерго» Нефтеюганские электрические сети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охране объектов для нужд филиала ОАО «Тюменьэнерго» Нефтеюганские электрические сети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7492060 </w:t>
                  </w:r>
                  <w:hyperlink r:id="rId11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охранников</w:t>
                    </w:r>
                  </w:hyperlink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7492000 </w:t>
                  </w:r>
                  <w:hyperlink r:id="rId12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проведению расследований и обеспечению безопасности частных лиц и имущества</w:t>
                    </w:r>
                  </w:hyperlink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1in;height:18pt" o:ole="">
                        <v:imagedata r:id="rId13" o:title=""/>
                      </v:shape>
                      <w:control r:id="rId14" w:name="DefaultOcxName" w:shapeid="_x0000_i1038"/>
                    </w:objec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прочих услуг; 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15:39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01.01.2015 - 31.12.2017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316 от 25.08.2014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действующую на момент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подачи конкурсной заявки лицензию на право осуществления частной охранной деятельности на виды деятельности, указанные в п. 35.8 Информационной карты настоящей Конкурсной документации.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разрешение на хранение и использование служебного оружия.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желательно иметь опыт выполнения аналогичных договоров, в сопоставимых с предметом закупки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объемах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(в денежном выражении) за последние 3 года, в том числе за 2014 год.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Аналогичными договорами являются завершенные договоры на оказание услуг по охране (2011-2014).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обеспечить безопасность при оказании услуг по охране объектов Заказчика.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минимальному количественному составу, а также документам, подтверждающим их соответствие установленным требованиям и квалификации в соответствии с Техническим заданием: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договора требуется: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24 сотрудников охраны 6 разряда;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28 сотрудников охраны 4 разряда.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Необходимо обладать кадровыми ресурсами для оказания услуг охраны обеспечения трех или четырех сменного графика несения службы.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 наличие в штате Участника специалиста по охране труда, имеющего соответствующую подготовку и опыт работы в области охраны труда и техники безопасности.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Необходимо иметь 10% из числа свободного персонала сотрудников охраны на случай замены сотрудников, занятых на объектах Заказчика в случае их уходов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больничный, в отпуска и т.д.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 каждого из лиц, документы которых представлены, стаж работы в качестве охранника должен быть не менее 1 года, а также должен быть заключен трудовой договор с Участником (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ЧОП).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 в случае несоответствия установленным требованиям.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Кадровые ресурсы Участника, необходимые для выполнения работ по договору, должны удовлетворять требованиям ст. 10 Федерального Закона от 21.07.2011 № 256-ФЗ «О безопасности объектов топливно-энергетического комплекса»: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неснятой или непогашенной судимости за совершение умышленного преступления;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состоящие на учете в учреждениях органов здравоохранения по поводу психического заболевания, алкоголизма или наркомании;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прекратившие досрочно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нему), если после такого увольнения прошло менее трех лет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организаций. Обязательным требованием является наличие у руководителя частной охранной организации действующего удостоверения частного охранника.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требованиям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безопасности труда.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Сотрудники охранного предприятия Участника должны быть застрахованы на случай гибели, получения увечья или иного повреждения здоровья в связи с оказанием ими охранных услуг в порядке, установленном законодательством Российской Федерации.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 должен обладать необходимыми материально-техническими ресурсами: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не менее одного легкового автомобиля повышенной проходимости с символикой Участника конкурса (согласованной с органами внутренних дел, в соответствии с Федеральным Законом от 11.03.1992 № 2487-1 «О частной детективной и охранной деятельности в Российской Федерации», Постановлением Правительства от 14.08.1992 № 587 «Вопросы частной детективной (сыскной) и частной охранной деятельности, используемых конкретно для оперативно-служебной деятельности (дежурств и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выездов групп быстрого реагирования).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Автомобили должны стоять на балансе участника конкурса или быть арендованными, год выпуска не старше 2011 года;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или по договору аренды комнату для хранения оружия, с приложением документов, подтверждающих право собственности или договоров аренды, срок действия которых должен быть не меньше срока действия настоящего договора на оказание услуг по охране;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иметь на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вооружении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праве собственности либо во временном пользовании в порядке, установленном Правительством Российской Федерации не менее 6 единиц служебного огнестрельного оружия, разрешенного для использования в частной охранной деятельности;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не менее 13 единиц наручников;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не менее 13 единиц бронежилетов;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не менее 13 единиц палок резиновых;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иметь не менее одной собственной дежурной части, которая должна располагаться в собственном или арендованном помещении на территории расположения объектов Заказчика, являющихся предметом настоящего договора (Ханты-Мансийского автономного округа-Югры, Ямало-Ненецкого автономного округа, Тюменской области);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не менее 12 единиц собственных радиостанций;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форменную одежду установленного образца, позволяющую определить принадлежность к конкретной охранной организации.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обладать опытом работ в сфере услуг по охране объектов топливно-энергетического комплекса в районах Крайнего Севера и районах, приравненных к Крайнему Северу (для Ямало-Ненецкого автономного округа и Ханты-Мансийского автономного округа - Югры) не менее 3 лет.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желательно иметь положительную репутацию, подтвержденную отзывами о выполнении аналогичных договоров за последние 3 года, в том числе по договорам 2014 года (заверенные Участником копии).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договорам, указанным в справке о перечне и годовых объемах выполнения аналогичных договоров (форма 5)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несоответствия указанным требованиям, отзыв Участника не учитывается.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и-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стоимость чистых активов (СЧА),который должен иметь значение &gt;0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- коэффициент соизмеримости (КСВ), который должен иметь значение ≥ 0,5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 ,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составе своей заявки Участник должен предоставить 2 экземпляра подписанного соглашения об охране информации, составляющей коммерческую тайну в соответствии с формой 13 (Два экземпляра соглашения предоставляются в составе коммерческого предложения на бумажном носителе, в отдельном конверте и не сшиваются с общим предложением.)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непредоставления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Участником подписанного соглашения об охране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информации, составляющей коммерческую тайну Заявка Участника будет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отклонена от дальнейшего рассмотрения.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конкурсной процедуры;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Предварительные квалификационные требования к участнику: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действующую на момент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подачи конкурсной заявки лицензию на право осуществления частной охранной деятельности на виды деятельности, указанные в п. 35.8 Информационной карты настоящей Конкурсной документации.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разрешение на хранение и использование служебного оружия.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желательно иметь опыт выполнения аналогичных договоров, в сопоставимых с предметом закупки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объемах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(в денежном выражении) за последние 3 года, в том числе за 2014 год.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Аналогичными договорами являются завершенные договоры на оказание услуг по охране (2011-2014).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обеспечить безопасность при оказании услуг по охране объектов Заказчика.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минимальному количественному составу, а также документам, подтверждающим их соответствие установленным требованиям и квалификации в соответствии с Техническим заданием: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договора требуется: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24 сотрудников охраны 6 разряда;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28 сотрудников охраны 4 разряда.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Необходимо обладать кадровыми ресурсами для оказания услуг охраны обеспечения трех или четырех сменного графика несения службы.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 наличие в штате Участника специалиста по охране труда, имеющего соответствующую подготовку и опыт работы в области охраны труда и техники безопасности.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Необходимо иметь 10% из числа свободного персонала сотрудников охраны на случай замены сотрудников, занятых на объектах Заказчика в случае их уходов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больничный, в отпуска и т.д.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 каждого из лиц, документы которых представлены, стаж работы в качестве охранника должен быть не менее 1 года, а также должен быть заключен трудовой договор с Участником (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ЧОП).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 в случае несоответствия установленным требованиям.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Кадровые ресурсы Участника, необходимые для выполнения работ по договору, должны удовлетворять требованиям ст. 10 Федерального Закона от 21.07.2011 № 256-ФЗ «О безопасности объектов топливно-энергетического комплекса»: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неснятой или непогашенной судимости за совершение умышленного преступления;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состоящие на учете в учреждениях органов здравоохранения по поводу психического заболевания, алкоголизма или наркомании;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прекратившие досрочно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нему), если после такого увольнения прошло менее трех лет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организаций. Обязательным требованием является наличие у руководителя частной охранной организации действующего удостоверения частного охранника.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требованиям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безопасности труда.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Сотрудники охранного предприятия Участника должны быть застрахованы на случай гибели, получения увечья или иного повреждения здоровья в связи с оказанием ими охранных услуг в порядке, установленном законодательством Российской Федерации.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 должен обладать необходимыми материально-техническими ресурсами: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не менее одного легкового автомобиля повышенной проходимости с символикой Участника конкурса (согласованной с органами внутренних дел, в соответствии с Федеральным Законом от 11.03.1992 № 2487-1 «О частной детективной и охранной деятельности в Российской Федерации», Постановлением Правительства от 14.08.1992 № 587 «Вопросы частной детективной (сыскной) и частной охранной деятельности, используемых конкретно для оперативно-служебной деятельности (дежурств и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выездов групп быстрого реагирования).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Автомобили должны стоять на балансе участника конкурса или быть арендованными, год выпуска не старше 2011 года;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или по договору аренды комнату для хранения оружия, с приложением документов, подтверждающих право собственности или договоров аренды, срок действия которых должен быть не меньше срока действия настоящего договора на оказание услуг по охране;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иметь на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вооружении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праве собственности либо во временном пользовании в порядке, установленном Правительством Российской Федерации не менее 6 единиц служебного огнестрельного оружия, разрешенного для использования в частной охранной деятельности;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не менее 13 единиц наручников;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не менее 13 единиц бронежилетов;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не менее 13 единиц палок резиновых;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иметь не менее одной собственной дежурной части, которая должна располагаться в собственном или арендованном помещении на территории расположения объектов Заказчика, являющихся предметом настоящего договора (Ханты-Мансийского автономного округа-Югры, Ямало-Ненецкого автономного округа, Тюменской области);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в собственности не менее 12 единиц собственных радиостанций;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форменную одежду установленного образца, позволяющую определить принадлежность к конкретной охранной организации.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обладать опытом работ в сфере услуг по охране объектов топливно-энергетического комплекса в районах Крайнего Севера и районах, приравненных к Крайнему Северу (для Ямало-Ненецкого автономного округа и Ханты-Мансийского автономного округа - Югры) не менее 3 лет.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желательно иметь положительную репутацию, подтвержденную отзывами о выполнении аналогичных договоров за последние 3 года, в том числе по договорам 2014 года (заверенные Участником копии).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договорам, указанным в справке о перечне и годовых объемах выполнения аналогичных договоров (форма 5)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несоответствия указанным требованиям, отзыв Участника не учитывается.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и-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стоимость чистых активов (СЧА),который должен иметь значение &gt;0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- коэффициент соизмеримости (КСВ), который должен иметь значение ≥ 0,5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 ,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составе своей заявки Участник должен предоставить 2 экземпляра подписанного соглашения об охране информации, составляющей коммерческую тайну в соответствии с формой 13 (Два экземпляра соглашения предоставляются в составе коммерческого предложения на бумажном носителе, в отдельном конверте и не сшиваются с общим предложением.)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непредоставления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Участником подписанного соглашения об охране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информации, составляющей коммерческую тайну Заявка Участника будет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отклонена от дальнейшего рассмотрения.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конкурсной процедуры;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Крайний срок подачи 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предквалификационных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31.10.2014 08:00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Предквалификационная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E7C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КД.rar</w:t>
                    </w:r>
                    <w:proofErr w:type="spellEnd"/>
                  </w:hyperlink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(16.2 Мб)</w:t>
                  </w:r>
                </w:p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7E7C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Редактировать </w:t>
                    </w:r>
                    <w:proofErr w:type="spellStart"/>
                    <w:r w:rsidRPr="007E7C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предквалификационную</w:t>
                    </w:r>
                    <w:proofErr w:type="spellEnd"/>
                    <w:r w:rsidRPr="007E7C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документацию</w:t>
                    </w:r>
                  </w:hyperlink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E7C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КД.rar</w:t>
                    </w:r>
                    <w:proofErr w:type="spellEnd"/>
                  </w:hyperlink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(16.2 Мб)</w:t>
                  </w:r>
                </w:p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7E7C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 на участие в размере 10 % от стоимости заявки Участника с учетом налогов. Обязательства, связанные с неустойкой, прописываются в письме о подаче оферты в составе Конкурсной заявки и имеют силу письменного соглашения о неустойке. Отсутствие в тексте Конкурсной заявке обязательств Участника о выплате неустойки в соответствии с настоящей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7E7C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05.12.2014 в 07:00 по московскому времени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05.12.2014 14:00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12.12.2014 14:00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59 594 342,40 руб. (цена с НДС)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7"/>
                    <w:gridCol w:w="3376"/>
                  </w:tblGrid>
                  <w:tr w:rsidR="007E7CCE" w:rsidRPr="007E7CC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E7CCE" w:rsidRPr="007E7CCE" w:rsidRDefault="007E7CCE" w:rsidP="007E7C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C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E7C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5" w:history="1">
                          <w:r w:rsidRPr="007E7C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7E7C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7E7CCE" w:rsidRPr="007E7CCE" w:rsidRDefault="007E7CCE" w:rsidP="007E7CCE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C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7E7C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6" w:history="1">
                          <w:r w:rsidRPr="007E7C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Повторить выгрузку</w:t>
                          </w:r>
                        </w:hyperlink>
                        <w:r w:rsidRPr="007E7C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7E7C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E7CCE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szCs w:val="18"/>
                            <w:lang w:eastAsia="ru-RU"/>
                          </w:rPr>
                          <w:t>Процедуру невозможно выгрузить, так как для нее не задан код способа закупки.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E7CCE" w:rsidRPr="007E7CCE" w:rsidRDefault="007E7CCE" w:rsidP="007E7C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C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7E7C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E7CCE" w:rsidRPr="007E7CCE" w:rsidRDefault="007E7CCE" w:rsidP="007E7CCE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C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10.10.2014 15:30, </w:t>
                  </w:r>
                  <w:hyperlink r:id="rId27" w:tgtFrame="_blank" w:tooltip="Отправить личное сообщение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7E7CCE" w:rsidRPr="007E7CC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7C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7CCE" w:rsidRPr="007E7CCE" w:rsidRDefault="007E7CCE" w:rsidP="007E7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signature" w:history="1">
                    <w:r w:rsidRPr="007E7C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E7CCE" w:rsidRPr="007E7CCE" w:rsidRDefault="007E7CCE" w:rsidP="007E7C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516E0" w:rsidRPr="007E7CCE" w:rsidRDefault="002516E0" w:rsidP="007E7CCE"/>
    <w:sectPr w:rsidR="002516E0" w:rsidRPr="007E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08"/>
    <w:rsid w:val="002516E0"/>
    <w:rsid w:val="007E7CCE"/>
    <w:rsid w:val="00D0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CC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C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E7CCE"/>
    <w:rPr>
      <w:b/>
      <w:bCs/>
    </w:rPr>
  </w:style>
  <w:style w:type="character" w:customStyle="1" w:styleId="bg1">
    <w:name w:val="bg1"/>
    <w:basedOn w:val="a0"/>
    <w:rsid w:val="007E7CC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E7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CC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C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E7CCE"/>
    <w:rPr>
      <w:b/>
      <w:bCs/>
    </w:rPr>
  </w:style>
  <w:style w:type="character" w:customStyle="1" w:styleId="bg1">
    <w:name w:val="bg1"/>
    <w:basedOn w:val="a0"/>
    <w:rsid w:val="007E7CC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E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4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9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036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2036&amp;action=qdocs" TargetMode="External"/><Relationship Id="rId26" Type="http://schemas.openxmlformats.org/officeDocument/2006/relationships/hyperlink" Target="http://www.b2b-mrsk.ru/market/view_tender.html?id=42036&amp;zgr=add_to_que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2078717.rar&amp;title=%D0%9A%D0%94.rar" TargetMode="External"/><Relationship Id="rId7" Type="http://schemas.openxmlformats.org/officeDocument/2006/relationships/hyperlink" Target="http://www.b2b-mrsk.ru/market/view_tender.html?id=42036&amp;action=invitations" TargetMode="External"/><Relationship Id="rId12" Type="http://schemas.openxmlformats.org/officeDocument/2006/relationships/hyperlink" Target="http://www.b2b-mrsk.ru/market/list_tenders.html?open=1&amp;all=0&amp;cat_id=117492000" TargetMode="External"/><Relationship Id="rId17" Type="http://schemas.openxmlformats.org/officeDocument/2006/relationships/hyperlink" Target="http://www.b2b-mrsk.ru/download.html?file=file%2F12078339.rar&amp;title=%D0%9A%D0%94.rar" TargetMode="External"/><Relationship Id="rId25" Type="http://schemas.openxmlformats.org/officeDocument/2006/relationships/hyperlink" Target="http://www.b2b-mrsk.ru/market/view_tender.html?id=42036&amp;zgr=get_x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036&amp;action=explanation" TargetMode="External"/><Relationship Id="rId11" Type="http://schemas.openxmlformats.org/officeDocument/2006/relationships/hyperlink" Target="http://www.b2b-mrsk.ru/market/list_tenders.html?open=1&amp;all=0&amp;cat_id=11749206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42036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2036" TargetMode="External"/><Relationship Id="rId23" Type="http://schemas.openxmlformats.org/officeDocument/2006/relationships/hyperlink" Target="http://www.b2b-mrsk.ru/market/view_tender.html?id=42036&amp;action=signed_doc&amp;key=docs" TargetMode="External"/><Relationship Id="rId28" Type="http://schemas.openxmlformats.org/officeDocument/2006/relationships/hyperlink" Target="http://www.b2b-mrsk.ru/market/view_tender.html?id=42036&amp;action=signed_doc&amp;key=tender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view_tender.html?id=42036&amp;action=signed_doc&amp;key=q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2036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_tender.html?id=42036&amp;action=docs" TargetMode="External"/><Relationship Id="rId27" Type="http://schemas.openxmlformats.org/officeDocument/2006/relationships/hyperlink" Target="http://www.b2b-mrsk.ru/popups/send_message.html?action=send&amp;to=121894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4590</Words>
  <Characters>26163</Characters>
  <Application>Microsoft Office Word</Application>
  <DocSecurity>0</DocSecurity>
  <Lines>218</Lines>
  <Paragraphs>61</Paragraphs>
  <ScaleCrop>false</ScaleCrop>
  <Company>Microsoft</Company>
  <LinksUpToDate>false</LinksUpToDate>
  <CharactersWithSpaces>30692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2014-10-10T11:26:00Z</dcterms:created>
  <dcterms:modified xsi:type="dcterms:W3CDTF">2014-10-10T11:41:00Z</dcterms:modified>
</cp:coreProperties>
</file>