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BE5" w:rsidRPr="00E76BE5" w:rsidRDefault="00E76BE5" w:rsidP="00E76BE5">
      <w:pPr>
        <w:spacing w:after="100" w:afterAutospacing="1" w:line="288" w:lineRule="auto"/>
        <w:outlineLvl w:val="0"/>
        <w:rPr>
          <w:rFonts w:ascii="Arial" w:eastAsia="Times New Roman" w:hAnsi="Arial" w:cs="Arial"/>
          <w:color w:val="333333"/>
          <w:kern w:val="36"/>
          <w:sz w:val="21"/>
          <w:szCs w:val="21"/>
        </w:rPr>
      </w:pPr>
      <w:r w:rsidRPr="00E76BE5">
        <w:rPr>
          <w:rFonts w:ascii="Arial" w:eastAsia="Times New Roman" w:hAnsi="Arial" w:cs="Arial"/>
          <w:color w:val="333333"/>
          <w:kern w:val="36"/>
          <w:sz w:val="21"/>
          <w:szCs w:val="21"/>
        </w:rPr>
        <w:t>Конкурс (тендер) № 32059 </w:t>
      </w:r>
      <w:r w:rsidRPr="00E76BE5">
        <w:rPr>
          <w:rFonts w:ascii="Arial" w:eastAsia="Times New Roman" w:hAnsi="Arial" w:cs="Arial"/>
          <w:color w:val="A0A0A0"/>
          <w:kern w:val="36"/>
          <w:sz w:val="16"/>
          <w:szCs w:val="16"/>
        </w:rPr>
        <w:t>(вскрытие конвертов 20.11.2012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E76BE5" w:rsidRPr="00E76BE5">
        <w:trPr>
          <w:tblCellSpacing w:w="0" w:type="dxa"/>
        </w:trPr>
        <w:tc>
          <w:tcPr>
            <w:tcW w:w="0" w:type="auto"/>
            <w:hideMark/>
          </w:tcPr>
          <w:p w:rsidR="00E76BE5" w:rsidRPr="00E76BE5" w:rsidRDefault="00E76BE5" w:rsidP="00E76BE5">
            <w:pPr>
              <w:shd w:val="clear" w:color="auto" w:fill="FBCB00"/>
              <w:spacing w:after="30" w:line="240" w:lineRule="auto"/>
              <w:rPr>
                <w:rFonts w:ascii="Arial" w:eastAsia="Times New Roman" w:hAnsi="Arial" w:cs="Arial"/>
                <w:color w:val="000000"/>
                <w:sz w:val="14"/>
                <w:szCs w:val="14"/>
              </w:rPr>
            </w:pPr>
            <w:r w:rsidRPr="00E76BE5">
              <w:rPr>
                <w:rFonts w:ascii="Arial" w:eastAsia="Times New Roman" w:hAnsi="Arial" w:cs="Arial"/>
                <w:color w:val="000000"/>
                <w:sz w:val="14"/>
                <w:szCs w:val="14"/>
              </w:rPr>
              <w:t>Извещение</w:t>
            </w:r>
          </w:p>
          <w:p w:rsidR="00E76BE5" w:rsidRPr="00E76BE5" w:rsidRDefault="00E76BE5" w:rsidP="00E76BE5">
            <w:pPr>
              <w:shd w:val="clear" w:color="auto" w:fill="D5DADB"/>
              <w:spacing w:after="30" w:line="240" w:lineRule="auto"/>
              <w:rPr>
                <w:rFonts w:ascii="Arial" w:eastAsia="Times New Roman" w:hAnsi="Arial" w:cs="Arial"/>
                <w:color w:val="333333"/>
                <w:sz w:val="14"/>
                <w:szCs w:val="14"/>
              </w:rPr>
            </w:pPr>
            <w:hyperlink r:id="rId5" w:history="1">
              <w:r w:rsidRPr="00E76BE5">
                <w:rPr>
                  <w:rFonts w:ascii="Arial" w:eastAsia="Times New Roman" w:hAnsi="Arial" w:cs="Arial"/>
                  <w:color w:val="333333"/>
                  <w:sz w:val="14"/>
                  <w:szCs w:val="14"/>
                  <w:u w:val="single"/>
                  <w:bdr w:val="none" w:sz="0" w:space="0" w:color="auto" w:frame="1"/>
                </w:rPr>
                <w:t>Лоты</w:t>
              </w:r>
            </w:hyperlink>
            <w:r w:rsidRPr="00E76BE5">
              <w:rPr>
                <w:rFonts w:ascii="Arial" w:eastAsia="Times New Roman" w:hAnsi="Arial" w:cs="Arial"/>
                <w:color w:val="333333"/>
                <w:sz w:val="14"/>
                <w:szCs w:val="14"/>
              </w:rPr>
              <w:t> - 1</w:t>
            </w:r>
          </w:p>
          <w:p w:rsidR="00E76BE5" w:rsidRPr="00E76BE5" w:rsidRDefault="00E76BE5" w:rsidP="00E76BE5">
            <w:pPr>
              <w:shd w:val="clear" w:color="auto" w:fill="D5DADB"/>
              <w:spacing w:after="30" w:line="240" w:lineRule="auto"/>
              <w:rPr>
                <w:rFonts w:ascii="Arial" w:eastAsia="Times New Roman" w:hAnsi="Arial" w:cs="Arial"/>
                <w:color w:val="333333"/>
                <w:sz w:val="14"/>
                <w:szCs w:val="14"/>
              </w:rPr>
            </w:pPr>
            <w:hyperlink r:id="rId6" w:history="1">
              <w:r w:rsidRPr="00E76BE5">
                <w:rPr>
                  <w:rFonts w:ascii="Arial" w:eastAsia="Times New Roman" w:hAnsi="Arial" w:cs="Arial"/>
                  <w:color w:val="333333"/>
                  <w:sz w:val="14"/>
                  <w:szCs w:val="14"/>
                  <w:u w:val="single"/>
                  <w:bdr w:val="none" w:sz="0" w:space="0" w:color="auto" w:frame="1"/>
                </w:rPr>
                <w:t>Запросы разъяснений</w:t>
              </w:r>
            </w:hyperlink>
            <w:r w:rsidRPr="00E76BE5">
              <w:rPr>
                <w:rFonts w:ascii="Arial" w:eastAsia="Times New Roman" w:hAnsi="Arial" w:cs="Arial"/>
                <w:color w:val="333333"/>
                <w:sz w:val="14"/>
                <w:szCs w:val="14"/>
              </w:rPr>
              <w:t> - 0</w:t>
            </w:r>
          </w:p>
          <w:p w:rsidR="00E76BE5" w:rsidRPr="00E76BE5" w:rsidRDefault="00E76BE5" w:rsidP="00E76BE5">
            <w:pPr>
              <w:shd w:val="clear" w:color="auto" w:fill="D5DADB"/>
              <w:spacing w:after="30" w:line="240" w:lineRule="auto"/>
              <w:rPr>
                <w:rFonts w:ascii="Arial" w:eastAsia="Times New Roman" w:hAnsi="Arial" w:cs="Arial"/>
                <w:color w:val="333333"/>
                <w:sz w:val="14"/>
                <w:szCs w:val="14"/>
              </w:rPr>
            </w:pPr>
            <w:hyperlink r:id="rId7" w:history="1">
              <w:r w:rsidRPr="00E76BE5">
                <w:rPr>
                  <w:rFonts w:ascii="Arial" w:eastAsia="Times New Roman" w:hAnsi="Arial" w:cs="Arial"/>
                  <w:color w:val="333333"/>
                  <w:sz w:val="14"/>
                  <w:szCs w:val="14"/>
                  <w:u w:val="single"/>
                  <w:bdr w:val="none" w:sz="0" w:space="0" w:color="auto" w:frame="1"/>
                </w:rPr>
                <w:t>Претенденты</w:t>
              </w:r>
            </w:hyperlink>
            <w:r w:rsidRPr="00E76BE5">
              <w:rPr>
                <w:rFonts w:ascii="Arial" w:eastAsia="Times New Roman" w:hAnsi="Arial" w:cs="Arial"/>
                <w:color w:val="333333"/>
                <w:sz w:val="14"/>
                <w:szCs w:val="14"/>
              </w:rPr>
              <w:t> - 0</w:t>
            </w:r>
          </w:p>
          <w:p w:rsidR="00E76BE5" w:rsidRPr="00E76BE5" w:rsidRDefault="00E76BE5" w:rsidP="00E76BE5">
            <w:pPr>
              <w:shd w:val="clear" w:color="auto" w:fill="D5DADB"/>
              <w:spacing w:after="30" w:line="240" w:lineRule="auto"/>
              <w:rPr>
                <w:rFonts w:ascii="Arial" w:eastAsia="Times New Roman" w:hAnsi="Arial" w:cs="Arial"/>
                <w:color w:val="333333"/>
                <w:sz w:val="14"/>
                <w:szCs w:val="14"/>
              </w:rPr>
            </w:pPr>
            <w:hyperlink r:id="rId8" w:history="1">
              <w:r w:rsidRPr="00E76BE5">
                <w:rPr>
                  <w:rFonts w:ascii="Arial" w:eastAsia="Times New Roman" w:hAnsi="Arial" w:cs="Arial"/>
                  <w:color w:val="333333"/>
                  <w:sz w:val="14"/>
                  <w:szCs w:val="14"/>
                  <w:u w:val="single"/>
                  <w:bdr w:val="none" w:sz="0" w:space="0" w:color="auto" w:frame="1"/>
                </w:rPr>
                <w:t>Статистика посещений</w:t>
              </w:r>
            </w:hyperlink>
          </w:p>
        </w:tc>
      </w:tr>
    </w:tbl>
    <w:p w:rsidR="00E76BE5" w:rsidRPr="00E76BE5" w:rsidRDefault="00E76BE5" w:rsidP="00E76BE5">
      <w:pPr>
        <w:spacing w:after="0" w:line="240" w:lineRule="auto"/>
        <w:rPr>
          <w:rFonts w:ascii="Arial" w:eastAsia="Times New Roman" w:hAnsi="Arial" w:cs="Arial"/>
          <w:sz w:val="14"/>
          <w:szCs w:val="14"/>
        </w:rPr>
      </w:pPr>
    </w:p>
    <w:tbl>
      <w:tblPr>
        <w:tblW w:w="5000" w:type="pct"/>
        <w:tblCellSpacing w:w="7" w:type="dxa"/>
        <w:tblCellMar>
          <w:left w:w="0" w:type="dxa"/>
          <w:right w:w="0" w:type="dxa"/>
        </w:tblCellMar>
        <w:tblLook w:val="04A0" w:firstRow="1" w:lastRow="0" w:firstColumn="1" w:lastColumn="0" w:noHBand="0" w:noVBand="1"/>
      </w:tblPr>
      <w:tblGrid>
        <w:gridCol w:w="9533"/>
      </w:tblGrid>
      <w:tr w:rsidR="00E76BE5" w:rsidRPr="00E76BE5">
        <w:trPr>
          <w:tblCellSpacing w:w="7" w:type="dxa"/>
        </w:trPr>
        <w:tc>
          <w:tcPr>
            <w:tcW w:w="0" w:type="auto"/>
            <w:shd w:val="clear" w:color="auto" w:fill="C2C9CD"/>
            <w:tcMar>
              <w:top w:w="75" w:type="dxa"/>
              <w:left w:w="75" w:type="dxa"/>
              <w:bottom w:w="75" w:type="dxa"/>
              <w:right w:w="75" w:type="dxa"/>
            </w:tcMar>
            <w:hideMark/>
          </w:tcPr>
          <w:p w:rsidR="00E76BE5" w:rsidRPr="00E76BE5" w:rsidRDefault="00E76BE5" w:rsidP="00E76BE5">
            <w:pPr>
              <w:shd w:val="clear" w:color="auto" w:fill="C2C9CD"/>
              <w:spacing w:after="0" w:line="288" w:lineRule="auto"/>
              <w:outlineLvl w:val="2"/>
              <w:rPr>
                <w:rFonts w:ascii="Arial" w:eastAsia="Times New Roman" w:hAnsi="Arial" w:cs="Arial"/>
                <w:color w:val="333333"/>
                <w:sz w:val="14"/>
                <w:szCs w:val="14"/>
              </w:rPr>
            </w:pPr>
            <w:hyperlink r:id="rId9" w:history="1">
              <w:r w:rsidRPr="00E76BE5">
                <w:rPr>
                  <w:rFonts w:ascii="Arial" w:eastAsia="Times New Roman" w:hAnsi="Arial" w:cs="Arial"/>
                  <w:b/>
                  <w:bCs/>
                  <w:color w:val="1C50A4"/>
                  <w:sz w:val="14"/>
                  <w:szCs w:val="14"/>
                </w:rPr>
                <w:t>Открытое Акционерное Общество энергетики и электрификации "</w:t>
              </w:r>
              <w:proofErr w:type="spellStart"/>
              <w:r w:rsidRPr="00E76BE5">
                <w:rPr>
                  <w:rFonts w:ascii="Arial" w:eastAsia="Times New Roman" w:hAnsi="Arial" w:cs="Arial"/>
                  <w:b/>
                  <w:bCs/>
                  <w:color w:val="1C50A4"/>
                  <w:sz w:val="14"/>
                  <w:szCs w:val="14"/>
                </w:rPr>
                <w:t>Тюменьэнерго</w:t>
              </w:r>
              <w:proofErr w:type="spellEnd"/>
              <w:r w:rsidRPr="00E76BE5">
                <w:rPr>
                  <w:rFonts w:ascii="Arial" w:eastAsia="Times New Roman" w:hAnsi="Arial" w:cs="Arial"/>
                  <w:b/>
                  <w:bCs/>
                  <w:color w:val="1C50A4"/>
                  <w:sz w:val="14"/>
                  <w:szCs w:val="14"/>
                </w:rPr>
                <w:t>"</w:t>
              </w:r>
            </w:hyperlink>
            <w:r w:rsidRPr="00E76BE5">
              <w:rPr>
                <w:rFonts w:ascii="Arial" w:eastAsia="Times New Roman" w:hAnsi="Arial" w:cs="Arial"/>
                <w:color w:val="333333"/>
                <w:sz w:val="14"/>
                <w:szCs w:val="14"/>
              </w:rPr>
              <w:t xml:space="preserve">, 628412, Россия, г. Сургут, Тюменская область, ХМАО-Югра л. Университетская, д.4, </w:t>
            </w:r>
            <w:r w:rsidRPr="00E76BE5">
              <w:rPr>
                <w:rFonts w:ascii="Arial" w:eastAsia="Times New Roman" w:hAnsi="Arial" w:cs="Arial"/>
                <w:b/>
                <w:bCs/>
                <w:color w:val="333333"/>
                <w:sz w:val="14"/>
                <w:szCs w:val="14"/>
              </w:rPr>
              <w:t>приглашает принять участие в торгах (тендере)</w:t>
            </w:r>
            <w:r w:rsidRPr="00E76BE5">
              <w:rPr>
                <w:rFonts w:ascii="Arial" w:eastAsia="Times New Roman" w:hAnsi="Arial" w:cs="Arial"/>
                <w:color w:val="333333"/>
                <w:sz w:val="14"/>
                <w:szCs w:val="14"/>
              </w:rPr>
              <w:t>.</w:t>
            </w:r>
          </w:p>
        </w:tc>
      </w:tr>
      <w:tr w:rsidR="00E76BE5" w:rsidRPr="00E76BE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44"/>
              <w:gridCol w:w="7561"/>
            </w:tblGrid>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Предмет конкурса (тендера):</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 xml:space="preserve">Открытый одноэтапный конкурс без предварительного отбора на право заключения Договора на выполнение работ по реконструкции ПС 110 </w:t>
                  </w:r>
                  <w:proofErr w:type="spellStart"/>
                  <w:r w:rsidRPr="00E76BE5">
                    <w:rPr>
                      <w:rFonts w:ascii="Arial" w:eastAsia="Times New Roman" w:hAnsi="Arial" w:cs="Arial"/>
                      <w:sz w:val="14"/>
                      <w:szCs w:val="14"/>
                    </w:rPr>
                    <w:t>кВ</w:t>
                  </w:r>
                  <w:proofErr w:type="spellEnd"/>
                  <w:r w:rsidRPr="00E76BE5">
                    <w:rPr>
                      <w:rFonts w:ascii="Arial" w:eastAsia="Times New Roman" w:hAnsi="Arial" w:cs="Arial"/>
                      <w:sz w:val="14"/>
                      <w:szCs w:val="14"/>
                    </w:rPr>
                    <w:t xml:space="preserve"> Факел (замена выключателей, разъединителей и ВЧ заградителей 110 </w:t>
                  </w:r>
                  <w:proofErr w:type="spellStart"/>
                  <w:r w:rsidRPr="00E76BE5">
                    <w:rPr>
                      <w:rFonts w:ascii="Arial" w:eastAsia="Times New Roman" w:hAnsi="Arial" w:cs="Arial"/>
                      <w:sz w:val="14"/>
                      <w:szCs w:val="14"/>
                    </w:rPr>
                    <w:t>кВ</w:t>
                  </w:r>
                  <w:proofErr w:type="spellEnd"/>
                  <w:r w:rsidRPr="00E76BE5">
                    <w:rPr>
                      <w:rFonts w:ascii="Arial" w:eastAsia="Times New Roman" w:hAnsi="Arial" w:cs="Arial"/>
                      <w:sz w:val="14"/>
                      <w:szCs w:val="14"/>
                    </w:rPr>
                    <w:t>) филиала ОАО "</w:t>
                  </w:r>
                  <w:proofErr w:type="spellStart"/>
                  <w:r w:rsidRPr="00E76BE5">
                    <w:rPr>
                      <w:rFonts w:ascii="Arial" w:eastAsia="Times New Roman" w:hAnsi="Arial" w:cs="Arial"/>
                      <w:sz w:val="14"/>
                      <w:szCs w:val="14"/>
                    </w:rPr>
                    <w:t>Тюменьэнерго</w:t>
                  </w:r>
                  <w:proofErr w:type="spellEnd"/>
                  <w:r w:rsidRPr="00E76BE5">
                    <w:rPr>
                      <w:rFonts w:ascii="Arial" w:eastAsia="Times New Roman" w:hAnsi="Arial" w:cs="Arial"/>
                      <w:sz w:val="14"/>
                      <w:szCs w:val="14"/>
                    </w:rPr>
                    <w:t xml:space="preserve">" </w:t>
                  </w:r>
                  <w:proofErr w:type="spellStart"/>
                  <w:r w:rsidRPr="00E76BE5">
                    <w:rPr>
                      <w:rFonts w:ascii="Arial" w:eastAsia="Times New Roman" w:hAnsi="Arial" w:cs="Arial"/>
                      <w:sz w:val="14"/>
                      <w:szCs w:val="14"/>
                    </w:rPr>
                    <w:t>Нижневартовские</w:t>
                  </w:r>
                  <w:proofErr w:type="spellEnd"/>
                  <w:r w:rsidRPr="00E76BE5">
                    <w:rPr>
                      <w:rFonts w:ascii="Arial" w:eastAsia="Times New Roman" w:hAnsi="Arial" w:cs="Arial"/>
                      <w:sz w:val="14"/>
                      <w:szCs w:val="14"/>
                    </w:rPr>
                    <w:t xml:space="preserve"> электрические сети</w:t>
                  </w:r>
                  <w:r w:rsidRPr="00E76BE5">
                    <w:rPr>
                      <w:rFonts w:ascii="Arial" w:eastAsia="Times New Roman" w:hAnsi="Arial" w:cs="Arial"/>
                      <w:sz w:val="14"/>
                      <w:szCs w:val="14"/>
                    </w:rPr>
                    <w:br/>
                  </w:r>
                  <w:r w:rsidRPr="00E76BE5">
                    <w:rPr>
                      <w:rFonts w:ascii="Arial" w:eastAsia="Times New Roman" w:hAnsi="Arial" w:cs="Arial"/>
                      <w:b/>
                      <w:bCs/>
                      <w:sz w:val="14"/>
                      <w:szCs w:val="14"/>
                    </w:rPr>
                    <w:t>Лот № 1.</w:t>
                  </w:r>
                  <w:r w:rsidRPr="00E76BE5">
                    <w:rPr>
                      <w:rFonts w:ascii="Arial" w:eastAsia="Times New Roman" w:hAnsi="Arial" w:cs="Arial"/>
                      <w:sz w:val="14"/>
                      <w:szCs w:val="14"/>
                    </w:rPr>
                    <w:t xml:space="preserve"> Выполнение работ по реконструкции ПС 110 </w:t>
                  </w:r>
                  <w:proofErr w:type="spellStart"/>
                  <w:r w:rsidRPr="00E76BE5">
                    <w:rPr>
                      <w:rFonts w:ascii="Arial" w:eastAsia="Times New Roman" w:hAnsi="Arial" w:cs="Arial"/>
                      <w:sz w:val="14"/>
                      <w:szCs w:val="14"/>
                    </w:rPr>
                    <w:t>кВ</w:t>
                  </w:r>
                  <w:proofErr w:type="spellEnd"/>
                  <w:r w:rsidRPr="00E76BE5">
                    <w:rPr>
                      <w:rFonts w:ascii="Arial" w:eastAsia="Times New Roman" w:hAnsi="Arial" w:cs="Arial"/>
                      <w:sz w:val="14"/>
                      <w:szCs w:val="14"/>
                    </w:rPr>
                    <w:t xml:space="preserve"> Факел (замена выключателей, разъединителей и ВЧ заградителей 110 </w:t>
                  </w:r>
                  <w:proofErr w:type="spellStart"/>
                  <w:r w:rsidRPr="00E76BE5">
                    <w:rPr>
                      <w:rFonts w:ascii="Arial" w:eastAsia="Times New Roman" w:hAnsi="Arial" w:cs="Arial"/>
                      <w:sz w:val="14"/>
                      <w:szCs w:val="14"/>
                    </w:rPr>
                    <w:t>кВ</w:t>
                  </w:r>
                  <w:proofErr w:type="spellEnd"/>
                  <w:r w:rsidRPr="00E76BE5">
                    <w:rPr>
                      <w:rFonts w:ascii="Arial" w:eastAsia="Times New Roman" w:hAnsi="Arial" w:cs="Arial"/>
                      <w:sz w:val="14"/>
                      <w:szCs w:val="14"/>
                    </w:rPr>
                    <w:t>) филиала ОАО "</w:t>
                  </w:r>
                  <w:proofErr w:type="spellStart"/>
                  <w:r w:rsidRPr="00E76BE5">
                    <w:rPr>
                      <w:rFonts w:ascii="Arial" w:eastAsia="Times New Roman" w:hAnsi="Arial" w:cs="Arial"/>
                      <w:sz w:val="14"/>
                      <w:szCs w:val="14"/>
                    </w:rPr>
                    <w:t>Тюменьэнерго</w:t>
                  </w:r>
                  <w:proofErr w:type="spellEnd"/>
                  <w:r w:rsidRPr="00E76BE5">
                    <w:rPr>
                      <w:rFonts w:ascii="Arial" w:eastAsia="Times New Roman" w:hAnsi="Arial" w:cs="Arial"/>
                      <w:sz w:val="14"/>
                      <w:szCs w:val="14"/>
                    </w:rPr>
                    <w:t xml:space="preserve">" </w:t>
                  </w:r>
                  <w:proofErr w:type="spellStart"/>
                  <w:r w:rsidRPr="00E76BE5">
                    <w:rPr>
                      <w:rFonts w:ascii="Arial" w:eastAsia="Times New Roman" w:hAnsi="Arial" w:cs="Arial"/>
                      <w:sz w:val="14"/>
                      <w:szCs w:val="14"/>
                    </w:rPr>
                    <w:t>Нижневартовские</w:t>
                  </w:r>
                  <w:proofErr w:type="spellEnd"/>
                  <w:r w:rsidRPr="00E76BE5">
                    <w:rPr>
                      <w:rFonts w:ascii="Arial" w:eastAsia="Times New Roman" w:hAnsi="Arial" w:cs="Arial"/>
                      <w:sz w:val="14"/>
                      <w:szCs w:val="14"/>
                    </w:rPr>
                    <w:t xml:space="preserve"> электрические сети (ОАО "</w:t>
                  </w:r>
                  <w:proofErr w:type="spellStart"/>
                  <w:r w:rsidRPr="00E76BE5">
                    <w:rPr>
                      <w:rFonts w:ascii="Arial" w:eastAsia="Times New Roman" w:hAnsi="Arial" w:cs="Arial"/>
                      <w:sz w:val="14"/>
                      <w:szCs w:val="14"/>
                    </w:rPr>
                    <w:t>Тюменьэнерго</w:t>
                  </w:r>
                  <w:proofErr w:type="spellEnd"/>
                  <w:r w:rsidRPr="00E76BE5">
                    <w:rPr>
                      <w:rFonts w:ascii="Arial" w:eastAsia="Times New Roman" w:hAnsi="Arial" w:cs="Arial"/>
                      <w:sz w:val="14"/>
                      <w:szCs w:val="14"/>
                    </w:rPr>
                    <w:t>")</w:t>
                  </w:r>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Категории классификатора:</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4521123 </w:t>
                  </w:r>
                  <w:hyperlink r:id="rId10" w:history="1">
                    <w:r w:rsidRPr="00E76BE5">
                      <w:rPr>
                        <w:rFonts w:ascii="Arial" w:eastAsia="Times New Roman" w:hAnsi="Arial" w:cs="Arial"/>
                        <w:color w:val="1C50A4"/>
                        <w:sz w:val="14"/>
                        <w:szCs w:val="14"/>
                      </w:rPr>
                      <w:t>Подстанция электрическая</w:t>
                    </w:r>
                  </w:hyperlink>
                  <w:r w:rsidRPr="00E76BE5">
                    <w:rPr>
                      <w:rFonts w:ascii="Arial" w:eastAsia="Times New Roman" w:hAnsi="Arial" w:cs="Arial"/>
                      <w:sz w:val="14"/>
                      <w:szCs w:val="14"/>
                    </w:rPr>
                    <w:br/>
                    <w:t>4560593 </w:t>
                  </w:r>
                  <w:hyperlink r:id="rId11" w:history="1">
                    <w:r w:rsidRPr="00E76BE5">
                      <w:rPr>
                        <w:rFonts w:ascii="Arial" w:eastAsia="Times New Roman" w:hAnsi="Arial" w:cs="Arial"/>
                        <w:color w:val="1C50A4"/>
                        <w:sz w:val="14"/>
                        <w:szCs w:val="14"/>
                      </w:rPr>
                      <w:t>Реконструкция действующих предприятий (переустройство)</w:t>
                    </w:r>
                  </w:hyperlink>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Конкурс (тендер) объявлен:</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15.10.2012 15:09</w:t>
                  </w:r>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Сроки поставки:</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b/>
                      <w:bCs/>
                      <w:sz w:val="14"/>
                      <w:szCs w:val="14"/>
                    </w:rPr>
                    <w:t>18.02.2013 - 30.11.2013</w:t>
                  </w:r>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Почтовый адрес заказчика:</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proofErr w:type="gramStart"/>
                  <w:r w:rsidRPr="00E76BE5">
                    <w:rPr>
                      <w:rFonts w:ascii="Arial" w:eastAsia="Times New Roman" w:hAnsi="Arial" w:cs="Arial"/>
                      <w:sz w:val="14"/>
                      <w:szCs w:val="14"/>
                    </w:rPr>
                    <w:t>628412, Россия, г. Сургут, Тюменская область, ХМАО-Югра л. Университетская, д.4</w:t>
                  </w:r>
                  <w:proofErr w:type="gramEnd"/>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Местонахождение заказчика:</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proofErr w:type="gramStart"/>
                  <w:r w:rsidRPr="00E76BE5">
                    <w:rPr>
                      <w:rFonts w:ascii="Arial" w:eastAsia="Times New Roman" w:hAnsi="Arial" w:cs="Arial"/>
                      <w:sz w:val="14"/>
                      <w:szCs w:val="14"/>
                    </w:rPr>
                    <w:t>628406, Россия, г. Сургут, Тюменская область, ХМАО-Югра, ул. Университетская, д.4</w:t>
                  </w:r>
                  <w:proofErr w:type="gramEnd"/>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Контактное лицо:</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hyperlink r:id="rId12" w:tgtFrame="_blank" w:tooltip="Отправить личное сообщение" w:history="1">
                    <w:r w:rsidRPr="00E76BE5">
                      <w:rPr>
                        <w:rFonts w:ascii="Arial" w:eastAsia="Times New Roman" w:hAnsi="Arial" w:cs="Arial"/>
                        <w:color w:val="1C50A4"/>
                        <w:sz w:val="14"/>
                        <w:szCs w:val="14"/>
                      </w:rPr>
                      <w:t>Меженина Наталья Михайловна</w:t>
                    </w:r>
                  </w:hyperlink>
                  <w:r w:rsidRPr="00E76BE5">
                    <w:rPr>
                      <w:rFonts w:ascii="Arial" w:eastAsia="Times New Roman" w:hAnsi="Arial" w:cs="Arial"/>
                      <w:sz w:val="14"/>
                      <w:szCs w:val="14"/>
                    </w:rPr>
                    <w:t xml:space="preserve">, тел.+7 (3462) 77-64-77, </w:t>
                  </w:r>
                  <w:hyperlink r:id="rId13" w:history="1">
                    <w:r w:rsidRPr="00E76BE5">
                      <w:rPr>
                        <w:rFonts w:ascii="Arial" w:eastAsia="Times New Roman" w:hAnsi="Arial" w:cs="Arial"/>
                        <w:color w:val="1C50A4"/>
                        <w:sz w:val="14"/>
                        <w:szCs w:val="14"/>
                      </w:rPr>
                      <w:t>MezheninaN@id.te.ru</w:t>
                    </w:r>
                  </w:hyperlink>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Конкурсная комиссия:</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proofErr w:type="gramStart"/>
                  <w:r w:rsidRPr="00E76BE5">
                    <w:rPr>
                      <w:rFonts w:ascii="Arial" w:eastAsia="Times New Roman" w:hAnsi="Arial" w:cs="Arial"/>
                      <w:sz w:val="14"/>
                      <w:szCs w:val="14"/>
                    </w:rPr>
                    <w:t>Назначена</w:t>
                  </w:r>
                  <w:proofErr w:type="gramEnd"/>
                  <w:r w:rsidRPr="00E76BE5">
                    <w:rPr>
                      <w:rFonts w:ascii="Arial" w:eastAsia="Times New Roman" w:hAnsi="Arial" w:cs="Arial"/>
                      <w:sz w:val="14"/>
                      <w:szCs w:val="14"/>
                    </w:rPr>
                    <w:t xml:space="preserve"> приказом ОАО "</w:t>
                  </w:r>
                  <w:proofErr w:type="spellStart"/>
                  <w:r w:rsidRPr="00E76BE5">
                    <w:rPr>
                      <w:rFonts w:ascii="Arial" w:eastAsia="Times New Roman" w:hAnsi="Arial" w:cs="Arial"/>
                      <w:sz w:val="14"/>
                      <w:szCs w:val="14"/>
                    </w:rPr>
                    <w:t>Тюменьэнерго</w:t>
                  </w:r>
                  <w:proofErr w:type="spellEnd"/>
                  <w:r w:rsidRPr="00E76BE5">
                    <w:rPr>
                      <w:rFonts w:ascii="Arial" w:eastAsia="Times New Roman" w:hAnsi="Arial" w:cs="Arial"/>
                      <w:sz w:val="14"/>
                      <w:szCs w:val="14"/>
                    </w:rPr>
                    <w:t>" от 02.10.2012 №350</w:t>
                  </w:r>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Требования к участникам:</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1.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E76BE5">
                    <w:rPr>
                      <w:rFonts w:ascii="Arial" w:eastAsia="Times New Roman" w:hAnsi="Arial" w:cs="Arial"/>
                      <w:sz w:val="14"/>
                      <w:szCs w:val="14"/>
                    </w:rPr>
                    <w:br/>
                    <w:t>2. Участник конкурса должен обладать гражданской правоспособностью в полном объеме для заключения и исполнения Договора</w:t>
                  </w:r>
                  <w:r w:rsidRPr="00E76BE5">
                    <w:rPr>
                      <w:rFonts w:ascii="Arial" w:eastAsia="Times New Roman" w:hAnsi="Arial" w:cs="Arial"/>
                      <w:sz w:val="14"/>
                      <w:szCs w:val="14"/>
                    </w:rPr>
                    <w:br/>
                    <w:t xml:space="preserve">3. Участник должен обладать необходимыми кадровыми ресурсами: электромонтажники – не менее 6 чел., </w:t>
                  </w:r>
                  <w:r w:rsidRPr="00E76BE5">
                    <w:rPr>
                      <w:rFonts w:ascii="Arial" w:eastAsia="Times New Roman" w:hAnsi="Arial" w:cs="Arial"/>
                      <w:sz w:val="14"/>
                      <w:szCs w:val="14"/>
                    </w:rPr>
                    <w:br/>
                    <w:t>сварщик 3-6 разряда – не менее 2 чел.,</w:t>
                  </w:r>
                  <w:r w:rsidRPr="00E76BE5">
                    <w:rPr>
                      <w:rFonts w:ascii="Arial" w:eastAsia="Times New Roman" w:hAnsi="Arial" w:cs="Arial"/>
                      <w:sz w:val="14"/>
                      <w:szCs w:val="14"/>
                    </w:rPr>
                    <w:br/>
                    <w:t>рабочие строительных специальностей 3-6 разряда – не менее 4 чел.,</w:t>
                  </w:r>
                  <w:r w:rsidRPr="00E76BE5">
                    <w:rPr>
                      <w:rFonts w:ascii="Arial" w:eastAsia="Times New Roman" w:hAnsi="Arial" w:cs="Arial"/>
                      <w:sz w:val="14"/>
                      <w:szCs w:val="14"/>
                    </w:rPr>
                    <w:br/>
                    <w:t>наладчики РЗА – не менее 3 чел.,</w:t>
                  </w:r>
                  <w:r w:rsidRPr="00E76BE5">
                    <w:rPr>
                      <w:rFonts w:ascii="Arial" w:eastAsia="Times New Roman" w:hAnsi="Arial" w:cs="Arial"/>
                      <w:sz w:val="14"/>
                      <w:szCs w:val="14"/>
                    </w:rPr>
                    <w:br/>
                    <w:t xml:space="preserve">специалисты </w:t>
                  </w:r>
                  <w:proofErr w:type="gramStart"/>
                  <w:r w:rsidRPr="00E76BE5">
                    <w:rPr>
                      <w:rFonts w:ascii="Arial" w:eastAsia="Times New Roman" w:hAnsi="Arial" w:cs="Arial"/>
                      <w:sz w:val="14"/>
                      <w:szCs w:val="14"/>
                    </w:rPr>
                    <w:t>ИТ</w:t>
                  </w:r>
                  <w:proofErr w:type="gramEnd"/>
                  <w:r w:rsidRPr="00E76BE5">
                    <w:rPr>
                      <w:rFonts w:ascii="Arial" w:eastAsia="Times New Roman" w:hAnsi="Arial" w:cs="Arial"/>
                      <w:sz w:val="14"/>
                      <w:szCs w:val="14"/>
                    </w:rPr>
                    <w:t xml:space="preserve"> – не менее 3 чел.</w:t>
                  </w:r>
                  <w:r w:rsidRPr="00E76BE5">
                    <w:rPr>
                      <w:rFonts w:ascii="Arial" w:eastAsia="Times New Roman" w:hAnsi="Arial" w:cs="Arial"/>
                      <w:sz w:val="14"/>
                      <w:szCs w:val="14"/>
                    </w:rPr>
                    <w:br/>
                    <w:t xml:space="preserve">4. Участник должен обладать необходимыми материально-техническими ресурсами: </w:t>
                  </w:r>
                  <w:r w:rsidRPr="00E76BE5">
                    <w:rPr>
                      <w:rFonts w:ascii="Arial" w:eastAsia="Times New Roman" w:hAnsi="Arial" w:cs="Arial"/>
                      <w:sz w:val="14"/>
                      <w:szCs w:val="14"/>
                    </w:rPr>
                    <w:br/>
                    <w:t>автокран г/</w:t>
                  </w:r>
                  <w:proofErr w:type="gramStart"/>
                  <w:r w:rsidRPr="00E76BE5">
                    <w:rPr>
                      <w:rFonts w:ascii="Arial" w:eastAsia="Times New Roman" w:hAnsi="Arial" w:cs="Arial"/>
                      <w:sz w:val="14"/>
                      <w:szCs w:val="14"/>
                    </w:rPr>
                    <w:t>п</w:t>
                  </w:r>
                  <w:proofErr w:type="gramEnd"/>
                  <w:r w:rsidRPr="00E76BE5">
                    <w:rPr>
                      <w:rFonts w:ascii="Arial" w:eastAsia="Times New Roman" w:hAnsi="Arial" w:cs="Arial"/>
                      <w:sz w:val="14"/>
                      <w:szCs w:val="14"/>
                    </w:rPr>
                    <w:t xml:space="preserve"> до 16 т – не менее 1 ед.,</w:t>
                  </w:r>
                  <w:r w:rsidRPr="00E76BE5">
                    <w:rPr>
                      <w:rFonts w:ascii="Arial" w:eastAsia="Times New Roman" w:hAnsi="Arial" w:cs="Arial"/>
                      <w:sz w:val="14"/>
                      <w:szCs w:val="14"/>
                    </w:rPr>
                    <w:br/>
                    <w:t xml:space="preserve">вахтовый автобус – не менее 1 ед., </w:t>
                  </w:r>
                  <w:r w:rsidRPr="00E76BE5">
                    <w:rPr>
                      <w:rFonts w:ascii="Arial" w:eastAsia="Times New Roman" w:hAnsi="Arial" w:cs="Arial"/>
                      <w:sz w:val="14"/>
                      <w:szCs w:val="14"/>
                    </w:rPr>
                    <w:br/>
                    <w:t>сварочный агрегат – не менее 2 ед.,</w:t>
                  </w:r>
                  <w:r w:rsidRPr="00E76BE5">
                    <w:rPr>
                      <w:rFonts w:ascii="Arial" w:eastAsia="Times New Roman" w:hAnsi="Arial" w:cs="Arial"/>
                      <w:sz w:val="14"/>
                      <w:szCs w:val="14"/>
                    </w:rPr>
                    <w:br/>
                    <w:t>автомобиль грузовой различного назначения г/п 5-10 т – не менее 1 ед.,</w:t>
                  </w:r>
                  <w:r w:rsidRPr="00E76BE5">
                    <w:rPr>
                      <w:rFonts w:ascii="Arial" w:eastAsia="Times New Roman" w:hAnsi="Arial" w:cs="Arial"/>
                      <w:sz w:val="14"/>
                      <w:szCs w:val="14"/>
                    </w:rPr>
                    <w:br/>
                    <w:t xml:space="preserve">комплект инструмента и такелажа для демонтажа и монтажа оборудования. </w:t>
                  </w:r>
                  <w:r w:rsidRPr="00E76BE5">
                    <w:rPr>
                      <w:rFonts w:ascii="Arial" w:eastAsia="Times New Roman" w:hAnsi="Arial" w:cs="Arial"/>
                      <w:sz w:val="14"/>
                      <w:szCs w:val="14"/>
                    </w:rPr>
                    <w:br/>
                    <w:t xml:space="preserve">Наличие </w:t>
                  </w:r>
                  <w:proofErr w:type="gramStart"/>
                  <w:r w:rsidRPr="00E76BE5">
                    <w:rPr>
                      <w:rFonts w:ascii="Arial" w:eastAsia="Times New Roman" w:hAnsi="Arial" w:cs="Arial"/>
                      <w:sz w:val="14"/>
                      <w:szCs w:val="14"/>
                    </w:rPr>
                    <w:t>вышеуказанных</w:t>
                  </w:r>
                  <w:proofErr w:type="gramEnd"/>
                  <w:r w:rsidRPr="00E76BE5">
                    <w:rPr>
                      <w:rFonts w:ascii="Arial" w:eastAsia="Times New Roman" w:hAnsi="Arial" w:cs="Arial"/>
                      <w:sz w:val="14"/>
                      <w:szCs w:val="14"/>
                    </w:rPr>
                    <w:t xml:space="preserve"> МТР обязательно.</w:t>
                  </w:r>
                  <w:r w:rsidRPr="00E76BE5">
                    <w:rPr>
                      <w:rFonts w:ascii="Arial" w:eastAsia="Times New Roman" w:hAnsi="Arial" w:cs="Arial"/>
                      <w:sz w:val="14"/>
                      <w:szCs w:val="14"/>
                    </w:rPr>
                    <w:br/>
                    <w:t>Необходимость замены указанных машин и механизмов должна быть обоснована в конкурсном предложении участника (форма 8).</w:t>
                  </w:r>
                  <w:r w:rsidRPr="00E76BE5">
                    <w:rPr>
                      <w:rFonts w:ascii="Arial" w:eastAsia="Times New Roman" w:hAnsi="Arial" w:cs="Arial"/>
                      <w:sz w:val="14"/>
                      <w:szCs w:val="14"/>
                    </w:rPr>
                    <w:br/>
                    <w:t xml:space="preserve">5. Участнику конкурса желательно иметь опыт выполнения аналогичных договоров не менее 3-х лет сопоставимых с предметом закупки </w:t>
                  </w:r>
                  <w:proofErr w:type="gramStart"/>
                  <w:r w:rsidRPr="00E76BE5">
                    <w:rPr>
                      <w:rFonts w:ascii="Arial" w:eastAsia="Times New Roman" w:hAnsi="Arial" w:cs="Arial"/>
                      <w:sz w:val="14"/>
                      <w:szCs w:val="14"/>
                    </w:rPr>
                    <w:t>объемах</w:t>
                  </w:r>
                  <w:proofErr w:type="gramEnd"/>
                  <w:r w:rsidRPr="00E76BE5">
                    <w:rPr>
                      <w:rFonts w:ascii="Arial" w:eastAsia="Times New Roman" w:hAnsi="Arial" w:cs="Arial"/>
                      <w:sz w:val="14"/>
                      <w:szCs w:val="14"/>
                    </w:rPr>
                    <w:t xml:space="preserve"> и положительную репутацию, подтвержденную отзывами о выполнении аналогичных договоров</w:t>
                  </w:r>
                  <w:r w:rsidRPr="00E76BE5">
                    <w:rPr>
                      <w:rFonts w:ascii="Arial" w:eastAsia="Times New Roman" w:hAnsi="Arial" w:cs="Arial"/>
                      <w:sz w:val="14"/>
                      <w:szCs w:val="14"/>
                    </w:rPr>
                    <w:br/>
                    <w:t>6.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E76BE5">
                    <w:rPr>
                      <w:rFonts w:ascii="Arial" w:eastAsia="Times New Roman" w:hAnsi="Arial" w:cs="Arial"/>
                      <w:sz w:val="14"/>
                      <w:szCs w:val="14"/>
                    </w:rPr>
                    <w:br/>
                    <w:t>7. Участник должен дать согласие на проведение проверки благонадежности Службой экономической безопасности ОАО «</w:t>
                  </w:r>
                  <w:proofErr w:type="spellStart"/>
                  <w:r w:rsidRPr="00E76BE5">
                    <w:rPr>
                      <w:rFonts w:ascii="Arial" w:eastAsia="Times New Roman" w:hAnsi="Arial" w:cs="Arial"/>
                      <w:sz w:val="14"/>
                      <w:szCs w:val="14"/>
                    </w:rPr>
                    <w:t>Тюменьэнерго</w:t>
                  </w:r>
                  <w:proofErr w:type="spellEnd"/>
                  <w:r w:rsidRPr="00E76BE5">
                    <w:rPr>
                      <w:rFonts w:ascii="Arial" w:eastAsia="Times New Roman" w:hAnsi="Arial" w:cs="Arial"/>
                      <w:sz w:val="14"/>
                      <w:szCs w:val="14"/>
                    </w:rPr>
                    <w:t>» (СЭБ ОАО «</w:t>
                  </w:r>
                  <w:proofErr w:type="spellStart"/>
                  <w:r w:rsidRPr="00E76BE5">
                    <w:rPr>
                      <w:rFonts w:ascii="Arial" w:eastAsia="Times New Roman" w:hAnsi="Arial" w:cs="Arial"/>
                      <w:sz w:val="14"/>
                      <w:szCs w:val="14"/>
                    </w:rPr>
                    <w:t>Тюменьэнерго</w:t>
                  </w:r>
                  <w:proofErr w:type="spellEnd"/>
                  <w:r w:rsidRPr="00E76BE5">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E76BE5">
                    <w:rPr>
                      <w:rFonts w:ascii="Arial" w:eastAsia="Times New Roman" w:hAnsi="Arial" w:cs="Arial"/>
                      <w:sz w:val="14"/>
                      <w:szCs w:val="14"/>
                    </w:rPr>
                    <w:br/>
                    <w:t xml:space="preserve">8. Участник конкурса не должен быть аффилированным с Организатором (Заказчиком) </w:t>
                  </w:r>
                  <w:r w:rsidRPr="00E76BE5">
                    <w:rPr>
                      <w:rFonts w:ascii="Arial" w:eastAsia="Times New Roman" w:hAnsi="Arial" w:cs="Arial"/>
                      <w:sz w:val="14"/>
                      <w:szCs w:val="14"/>
                    </w:rPr>
                    <w:br/>
                    <w:t>9. Участник не должен быть аффилированным к другим Участникам</w:t>
                  </w:r>
                  <w:r w:rsidRPr="00E76BE5">
                    <w:rPr>
                      <w:rFonts w:ascii="Arial" w:eastAsia="Times New Roman" w:hAnsi="Arial" w:cs="Arial"/>
                      <w:sz w:val="14"/>
                      <w:szCs w:val="14"/>
                    </w:rPr>
                    <w:br/>
                    <w:t xml:space="preserve">10. </w:t>
                  </w:r>
                  <w:proofErr w:type="gramStart"/>
                  <w:r w:rsidRPr="00E76BE5">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E76BE5">
                    <w:rPr>
                      <w:rFonts w:ascii="Arial" w:eastAsia="Times New Roman" w:hAnsi="Arial" w:cs="Arial"/>
                      <w:sz w:val="14"/>
                      <w:szCs w:val="14"/>
                    </w:rPr>
                    <w:t xml:space="preserve"> нужд"</w:t>
                  </w:r>
                  <w:r w:rsidRPr="00E76BE5">
                    <w:rPr>
                      <w:rFonts w:ascii="Arial" w:eastAsia="Times New Roman" w:hAnsi="Arial" w:cs="Arial"/>
                      <w:sz w:val="14"/>
                      <w:szCs w:val="14"/>
                    </w:rPr>
                    <w:br/>
                    <w:t>11. Отсутствие признанных Участником, как полностью, так и частично претензий (полученных как со стороны ОАО «</w:t>
                  </w:r>
                  <w:proofErr w:type="spellStart"/>
                  <w:r w:rsidRPr="00E76BE5">
                    <w:rPr>
                      <w:rFonts w:ascii="Arial" w:eastAsia="Times New Roman" w:hAnsi="Arial" w:cs="Arial"/>
                      <w:sz w:val="14"/>
                      <w:szCs w:val="14"/>
                    </w:rPr>
                    <w:t>Тюменьэнерго</w:t>
                  </w:r>
                  <w:proofErr w:type="spellEnd"/>
                  <w:r w:rsidRPr="00E76BE5">
                    <w:rPr>
                      <w:rFonts w:ascii="Arial" w:eastAsia="Times New Roman"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E76BE5">
                    <w:rPr>
                      <w:rFonts w:ascii="Arial" w:eastAsia="Times New Roman" w:hAnsi="Arial" w:cs="Arial"/>
                      <w:sz w:val="14"/>
                      <w:szCs w:val="14"/>
                    </w:rPr>
                    <w:br/>
                    <w:t xml:space="preserve">12. </w:t>
                  </w:r>
                  <w:proofErr w:type="gramStart"/>
                  <w:r w:rsidRPr="00E76BE5">
                    <w:rPr>
                      <w:rFonts w:ascii="Arial" w:eastAsia="Times New Roman" w:hAnsi="Arial" w:cs="Arial"/>
                      <w:sz w:val="14"/>
                      <w:szCs w:val="14"/>
                    </w:rPr>
                    <w:t>Отсутствие заключенных между Участником и ОАО «</w:t>
                  </w:r>
                  <w:proofErr w:type="spellStart"/>
                  <w:r w:rsidRPr="00E76BE5">
                    <w:rPr>
                      <w:rFonts w:ascii="Arial" w:eastAsia="Times New Roman" w:hAnsi="Arial" w:cs="Arial"/>
                      <w:sz w:val="14"/>
                      <w:szCs w:val="14"/>
                    </w:rPr>
                    <w:t>Тюменьэнерго</w:t>
                  </w:r>
                  <w:proofErr w:type="spellEnd"/>
                  <w:r w:rsidRPr="00E76BE5">
                    <w:rPr>
                      <w:rFonts w:ascii="Arial" w:eastAsia="Times New Roman" w:hAnsi="Arial" w:cs="Arial"/>
                      <w:sz w:val="14"/>
                      <w:szCs w:val="14"/>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E76BE5">
                    <w:rPr>
                      <w:rFonts w:ascii="Arial" w:eastAsia="Times New Roman" w:hAnsi="Arial" w:cs="Arial"/>
                      <w:sz w:val="14"/>
                      <w:szCs w:val="14"/>
                    </w:rPr>
                    <w:br/>
                    <w:t>13.</w:t>
                  </w:r>
                  <w:proofErr w:type="gramEnd"/>
                  <w:r w:rsidRPr="00E76BE5">
                    <w:rPr>
                      <w:rFonts w:ascii="Arial" w:eastAsia="Times New Roman" w:hAnsi="Arial" w:cs="Arial"/>
                      <w:sz w:val="14"/>
                      <w:szCs w:val="14"/>
                    </w:rPr>
                    <w:t xml:space="preserve"> Отсутствие судебных актов об удовлетворении требований ОАО «</w:t>
                  </w:r>
                  <w:proofErr w:type="spellStart"/>
                  <w:r w:rsidRPr="00E76BE5">
                    <w:rPr>
                      <w:rFonts w:ascii="Arial" w:eastAsia="Times New Roman" w:hAnsi="Arial" w:cs="Arial"/>
                      <w:sz w:val="14"/>
                      <w:szCs w:val="14"/>
                    </w:rPr>
                    <w:t>Тюменьэнерго</w:t>
                  </w:r>
                  <w:proofErr w:type="spellEnd"/>
                  <w:r w:rsidRPr="00E76BE5">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E76BE5">
                    <w:rPr>
                      <w:rFonts w:ascii="Arial" w:eastAsia="Times New Roman" w:hAnsi="Arial" w:cs="Arial"/>
                      <w:sz w:val="14"/>
                      <w:szCs w:val="14"/>
                    </w:rPr>
                    <w:br/>
                    <w:t>14. Техническое и коммерческое предложения должны соответствовать требованиям Заказчика</w:t>
                  </w:r>
                  <w:r w:rsidRPr="00E76BE5">
                    <w:rPr>
                      <w:rFonts w:ascii="Arial" w:eastAsia="Times New Roman" w:hAnsi="Arial" w:cs="Arial"/>
                      <w:sz w:val="14"/>
                      <w:szCs w:val="14"/>
                    </w:rPr>
                    <w:br/>
                    <w:t xml:space="preserve">15. Персонал Участника должен пройти </w:t>
                  </w:r>
                  <w:proofErr w:type="gramStart"/>
                  <w:r w:rsidRPr="00E76BE5">
                    <w:rPr>
                      <w:rFonts w:ascii="Arial" w:eastAsia="Times New Roman" w:hAnsi="Arial" w:cs="Arial"/>
                      <w:sz w:val="14"/>
                      <w:szCs w:val="14"/>
                    </w:rPr>
                    <w:t>обучение по безопасности</w:t>
                  </w:r>
                  <w:proofErr w:type="gramEnd"/>
                  <w:r w:rsidRPr="00E76BE5">
                    <w:rPr>
                      <w:rFonts w:ascii="Arial" w:eastAsia="Times New Roman" w:hAnsi="Arial" w:cs="Arial"/>
                      <w:sz w:val="14"/>
                      <w:szCs w:val="14"/>
                    </w:rPr>
                    <w:t xml:space="preserve"> труда, проверку знаний общих требований промышленной безопасности, иметь группу по ЭБ и СИЗ для выполнения работ по договору</w:t>
                  </w:r>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 xml:space="preserve">Комплект конкурсной </w:t>
                  </w:r>
                  <w:r w:rsidRPr="00E76BE5">
                    <w:rPr>
                      <w:rFonts w:ascii="Arial" w:eastAsia="Times New Roman" w:hAnsi="Arial" w:cs="Arial"/>
                      <w:sz w:val="14"/>
                      <w:szCs w:val="14"/>
                    </w:rPr>
                    <w:lastRenderedPageBreak/>
                    <w:t>документации:</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lastRenderedPageBreak/>
                    <w:t xml:space="preserve">Конкурсную документацию Участники могут получить на Официальном сайте РФ – www.zakupki.gov.ru , на сайте </w:t>
                  </w:r>
                  <w:r w:rsidRPr="00E76BE5">
                    <w:rPr>
                      <w:rFonts w:ascii="Arial" w:eastAsia="Times New Roman" w:hAnsi="Arial" w:cs="Arial"/>
                      <w:sz w:val="14"/>
                      <w:szCs w:val="14"/>
                    </w:rPr>
                    <w:lastRenderedPageBreak/>
                    <w:t>Общества – www.te.ru в разделе «Закупки», так же можно получить в Информационно-аналитической торгово-операционной системе «Рынок продукции, услуг и технологий для электроэнергетики» (http://www.b2b-center.ru/). Конкурсная документация доступна для ознакомления без взимания платы.</w:t>
                  </w:r>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lastRenderedPageBreak/>
                    <w:t>Конкурсная документация:</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hyperlink r:id="rId14" w:tgtFrame="_blank" w:history="1">
                    <w:r w:rsidRPr="00E76BE5">
                      <w:rPr>
                        <w:rFonts w:ascii="Arial" w:eastAsia="Times New Roman" w:hAnsi="Arial" w:cs="Arial"/>
                        <w:color w:val="1C50A4"/>
                        <w:sz w:val="14"/>
                        <w:szCs w:val="14"/>
                      </w:rPr>
                      <w:t xml:space="preserve">Скачать файл </w:t>
                    </w:r>
                    <w:r w:rsidRPr="00E76BE5">
                      <w:rPr>
                        <w:rFonts w:ascii="Arial" w:eastAsia="Times New Roman" w:hAnsi="Arial" w:cs="Arial"/>
                        <w:b/>
                        <w:bCs/>
                        <w:color w:val="1C50A4"/>
                        <w:sz w:val="14"/>
                        <w:szCs w:val="14"/>
                      </w:rPr>
                      <w:t>КД.zip</w:t>
                    </w:r>
                  </w:hyperlink>
                  <w:r w:rsidRPr="00E76BE5">
                    <w:rPr>
                      <w:rFonts w:ascii="Arial" w:eastAsia="Times New Roman" w:hAnsi="Arial" w:cs="Arial"/>
                      <w:sz w:val="14"/>
                      <w:szCs w:val="14"/>
                    </w:rPr>
                    <w:t> (7.1 Мб)</w:t>
                  </w:r>
                </w:p>
                <w:p w:rsidR="00E76BE5" w:rsidRPr="00E76BE5" w:rsidRDefault="00E76BE5" w:rsidP="00E76BE5">
                  <w:pPr>
                    <w:spacing w:after="0" w:line="240" w:lineRule="auto"/>
                    <w:rPr>
                      <w:rFonts w:ascii="Arial" w:eastAsia="Times New Roman" w:hAnsi="Arial" w:cs="Arial"/>
                      <w:sz w:val="14"/>
                      <w:szCs w:val="14"/>
                    </w:rPr>
                  </w:pPr>
                  <w:hyperlink r:id="rId15" w:tgtFrame="signature" w:history="1">
                    <w:r w:rsidRPr="00E76BE5">
                      <w:rPr>
                        <w:rFonts w:ascii="Arial" w:eastAsia="Times New Roman" w:hAnsi="Arial" w:cs="Arial"/>
                        <w:color w:val="1C50A4"/>
                        <w:sz w:val="14"/>
                        <w:szCs w:val="14"/>
                      </w:rPr>
                      <w:t>Подписана ЭЦП</w:t>
                    </w:r>
                  </w:hyperlink>
                </w:p>
                <w:p w:rsidR="00E76BE5" w:rsidRPr="00E76BE5" w:rsidRDefault="00E76BE5" w:rsidP="00E76BE5">
                  <w:pPr>
                    <w:spacing w:after="0" w:line="240" w:lineRule="auto"/>
                    <w:rPr>
                      <w:rFonts w:ascii="Arial" w:eastAsia="Times New Roman" w:hAnsi="Arial" w:cs="Arial"/>
                      <w:sz w:val="14"/>
                      <w:szCs w:val="14"/>
                    </w:rPr>
                  </w:pPr>
                  <w:hyperlink r:id="rId16" w:history="1">
                    <w:r w:rsidRPr="00E76BE5">
                      <w:rPr>
                        <w:rFonts w:ascii="Arial" w:eastAsia="Times New Roman" w:hAnsi="Arial" w:cs="Arial"/>
                        <w:color w:val="1C50A4"/>
                        <w:sz w:val="14"/>
                        <w:szCs w:val="14"/>
                      </w:rPr>
                      <w:t>Перевести документацию на другой язык</w:t>
                    </w:r>
                  </w:hyperlink>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Порядок предоставления конкурсной документации:</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E76BE5">
                    <w:rPr>
                      <w:rFonts w:ascii="Arial" w:eastAsia="Times New Roman" w:hAnsi="Arial" w:cs="Arial"/>
                      <w:sz w:val="14"/>
                      <w:szCs w:val="14"/>
                    </w:rPr>
                    <w:t>с даты размещения</w:t>
                  </w:r>
                  <w:proofErr w:type="gramEnd"/>
                  <w:r w:rsidRPr="00E76BE5">
                    <w:rPr>
                      <w:rFonts w:ascii="Arial" w:eastAsia="Times New Roman" w:hAnsi="Arial" w:cs="Arial"/>
                      <w:sz w:val="14"/>
                      <w:szCs w:val="14"/>
                    </w:rPr>
                    <w:t xml:space="preserve"> закупки.</w:t>
                  </w:r>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Конкурсные заявки:</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E76BE5">
                    <w:rPr>
                      <w:rFonts w:ascii="Arial" w:eastAsia="Times New Roman" w:hAnsi="Arial" w:cs="Arial"/>
                      <w:sz w:val="14"/>
                      <w:szCs w:val="14"/>
                    </w:rPr>
                    <w:t>дств в д</w:t>
                  </w:r>
                  <w:proofErr w:type="gramEnd"/>
                  <w:r w:rsidRPr="00E76BE5">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«b2b-center.ru»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При выборе победителя учитывается:</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Цена с НДС</w:t>
                  </w:r>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Место вскрытия конвертов:</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 xml:space="preserve">Вскрытие конвертов с заявками состоится </w:t>
                  </w:r>
                  <w:r w:rsidRPr="00E76BE5">
                    <w:rPr>
                      <w:rFonts w:ascii="Arial" w:eastAsia="Times New Roman" w:hAnsi="Arial" w:cs="Arial"/>
                      <w:b/>
                      <w:bCs/>
                      <w:sz w:val="14"/>
                      <w:szCs w:val="14"/>
                    </w:rPr>
                    <w:t>20.11.2012 в 9:00 по московскому времени</w:t>
                  </w:r>
                  <w:r w:rsidRPr="00E76BE5">
                    <w:rPr>
                      <w:rFonts w:ascii="Arial" w:eastAsia="Times New Roman" w:hAnsi="Arial" w:cs="Arial"/>
                      <w:sz w:val="14"/>
                      <w:szCs w:val="14"/>
                    </w:rPr>
                    <w:t>.</w:t>
                  </w:r>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Дата рассмотрения предложений и подведения итогов закупки:</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11.12.2012 15:00</w:t>
                  </w:r>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Место рассмотрения предложений:</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628617, ХМАО-Югра, Тюменская область, г. Нижневартовск, ул. Пермская, 22</w:t>
                  </w:r>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Дата и время подведения итогов:</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21.12.2012 15:00</w:t>
                  </w:r>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Место подведения итогов:</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628617, ХМАО-Югра, Тюменская область, г. Нижневартовск, ул. Пермская, 22</w:t>
                  </w:r>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Победитель конкурса:</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76BE5">
                    <w:rPr>
                      <w:rFonts w:ascii="Arial" w:eastAsia="Times New Roman" w:hAnsi="Arial" w:cs="Arial"/>
                      <w:sz w:val="14"/>
                      <w:szCs w:val="14"/>
                    </w:rPr>
                    <w:t>ранжировке</w:t>
                  </w:r>
                  <w:proofErr w:type="spellEnd"/>
                  <w:r w:rsidRPr="00E76BE5">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Лимитная (начальная) цена закупки:</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Лот № 1. 117 367 944,80 руб. (Цена с НДС)</w:t>
                  </w:r>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Переторжка (регулирование цены):</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Дополнительная информация о конкурсе:</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76BE5">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76BE5">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76BE5">
                    <w:rPr>
                      <w:rFonts w:ascii="Arial" w:eastAsia="Times New Roman" w:hAnsi="Arial" w:cs="Arial"/>
                      <w:sz w:val="14"/>
                      <w:szCs w:val="14"/>
                    </w:rPr>
                    <w:br/>
                    <w:t>Дата рассмотрения предложений – 11.12.2012 г.</w:t>
                  </w:r>
                  <w:r w:rsidRPr="00E76BE5">
                    <w:rPr>
                      <w:rFonts w:ascii="Arial" w:eastAsia="Times New Roman" w:hAnsi="Arial" w:cs="Arial"/>
                      <w:sz w:val="14"/>
                      <w:szCs w:val="14"/>
                    </w:rPr>
                    <w:br/>
                    <w:t>Дата подведения итогов закупки – 21.12.2012г.</w:t>
                  </w:r>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hyperlink w:history="1">
                    <w:proofErr w:type="gramStart"/>
                    <w:r w:rsidRPr="00E76BE5">
                      <w:rPr>
                        <w:rFonts w:ascii="Arial" w:eastAsia="Times New Roman" w:hAnsi="Arial" w:cs="Arial"/>
                        <w:color w:val="1C50A4"/>
                        <w:sz w:val="14"/>
                        <w:szCs w:val="14"/>
                      </w:rPr>
                      <w:t>628617, Россия, Ханты-Мансийский Автономный округ - Югра, г. Нижневартовск, ул. Пермская, 22</w:t>
                    </w:r>
                  </w:hyperlink>
                  <w:r w:rsidRPr="00E76BE5">
                    <w:rPr>
                      <w:rFonts w:ascii="Arial" w:eastAsia="Times New Roman" w:hAnsi="Arial" w:cs="Arial"/>
                      <w:sz w:val="14"/>
                      <w:szCs w:val="14"/>
                    </w:rPr>
                    <w:t xml:space="preserve"> </w:t>
                  </w:r>
                  <w:r w:rsidRPr="00E76BE5">
                    <w:rPr>
                      <w:rFonts w:ascii="Arial" w:eastAsia="Times New Roman" w:hAnsi="Arial" w:cs="Arial"/>
                      <w:sz w:val="14"/>
                      <w:szCs w:val="14"/>
                    </w:rPr>
                    <w:pict/>
                  </w:r>
                  <w:proofErr w:type="gramEnd"/>
                </w:p>
              </w:tc>
            </w:tr>
            <w:tr w:rsidR="00E76BE5" w:rsidRPr="00E76BE5">
              <w:trPr>
                <w:tblCellSpacing w:w="0" w:type="dxa"/>
              </w:trPr>
              <w:tc>
                <w:tcPr>
                  <w:tcW w:w="0" w:type="auto"/>
                  <w:shd w:val="clear" w:color="auto" w:fill="F7F7F7"/>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Дата последнего редактирования:</w:t>
                  </w:r>
                </w:p>
              </w:tc>
              <w:tc>
                <w:tcPr>
                  <w:tcW w:w="0" w:type="auto"/>
                  <w:shd w:val="clear" w:color="auto" w:fill="F7F7F7"/>
                  <w:hideMark/>
                </w:tcPr>
                <w:p w:rsidR="00E76BE5" w:rsidRPr="00E76BE5" w:rsidRDefault="00E76BE5" w:rsidP="00E76BE5">
                  <w:pPr>
                    <w:spacing w:after="0" w:line="240" w:lineRule="auto"/>
                    <w:rPr>
                      <w:rFonts w:ascii="Arial" w:eastAsia="Times New Roman" w:hAnsi="Arial" w:cs="Arial"/>
                      <w:sz w:val="14"/>
                      <w:szCs w:val="14"/>
                    </w:rPr>
                  </w:pPr>
                  <w:r w:rsidRPr="00E76BE5">
                    <w:rPr>
                      <w:rFonts w:ascii="Arial" w:eastAsia="Times New Roman" w:hAnsi="Arial" w:cs="Arial"/>
                      <w:sz w:val="14"/>
                      <w:szCs w:val="14"/>
                    </w:rPr>
                    <w:t>15.10.2012 15:08</w:t>
                  </w:r>
                </w:p>
              </w:tc>
            </w:tr>
            <w:tr w:rsidR="00E76BE5" w:rsidRPr="00E76BE5">
              <w:trPr>
                <w:tblCellSpacing w:w="0" w:type="dxa"/>
              </w:trPr>
              <w:tc>
                <w:tcPr>
                  <w:tcW w:w="0" w:type="auto"/>
                  <w:hideMark/>
                </w:tcPr>
                <w:p w:rsidR="00E76BE5" w:rsidRPr="00E76BE5" w:rsidRDefault="00E76BE5" w:rsidP="00E76BE5">
                  <w:pPr>
                    <w:spacing w:after="0" w:line="240" w:lineRule="auto"/>
                    <w:jc w:val="right"/>
                    <w:rPr>
                      <w:rFonts w:ascii="Arial" w:eastAsia="Times New Roman" w:hAnsi="Arial" w:cs="Arial"/>
                      <w:sz w:val="14"/>
                      <w:szCs w:val="14"/>
                    </w:rPr>
                  </w:pPr>
                  <w:r w:rsidRPr="00E76BE5">
                    <w:rPr>
                      <w:rFonts w:ascii="Arial" w:eastAsia="Times New Roman" w:hAnsi="Arial" w:cs="Arial"/>
                      <w:sz w:val="14"/>
                      <w:szCs w:val="14"/>
                    </w:rPr>
                    <w:t>Информация о подписи:</w:t>
                  </w:r>
                </w:p>
              </w:tc>
              <w:tc>
                <w:tcPr>
                  <w:tcW w:w="0" w:type="auto"/>
                  <w:hideMark/>
                </w:tcPr>
                <w:p w:rsidR="00E76BE5" w:rsidRPr="00E76BE5" w:rsidRDefault="00E76BE5" w:rsidP="00E76BE5">
                  <w:pPr>
                    <w:spacing w:after="0" w:line="240" w:lineRule="auto"/>
                    <w:rPr>
                      <w:rFonts w:ascii="Arial" w:eastAsia="Times New Roman" w:hAnsi="Arial" w:cs="Arial"/>
                      <w:sz w:val="14"/>
                      <w:szCs w:val="14"/>
                    </w:rPr>
                  </w:pPr>
                  <w:hyperlink r:id="rId17" w:tgtFrame="signature" w:history="1">
                    <w:r w:rsidRPr="00E76BE5">
                      <w:rPr>
                        <w:rFonts w:ascii="Arial" w:eastAsia="Times New Roman" w:hAnsi="Arial" w:cs="Arial"/>
                        <w:color w:val="1C50A4"/>
                        <w:sz w:val="14"/>
                        <w:szCs w:val="14"/>
                      </w:rPr>
                      <w:t>Подписано ЭЦП</w:t>
                    </w:r>
                  </w:hyperlink>
                </w:p>
              </w:tc>
            </w:tr>
          </w:tbl>
          <w:p w:rsidR="00E76BE5" w:rsidRPr="00E76BE5" w:rsidRDefault="00E76BE5" w:rsidP="00E76BE5">
            <w:pPr>
              <w:spacing w:after="0" w:line="240" w:lineRule="auto"/>
              <w:rPr>
                <w:rFonts w:ascii="Arial" w:eastAsia="Times New Roman" w:hAnsi="Arial" w:cs="Arial"/>
                <w:sz w:val="14"/>
                <w:szCs w:val="14"/>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BE5"/>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6A3"/>
    <w:rsid w:val="00042D10"/>
    <w:rsid w:val="0004544F"/>
    <w:rsid w:val="00045996"/>
    <w:rsid w:val="000500AE"/>
    <w:rsid w:val="00050E43"/>
    <w:rsid w:val="00051256"/>
    <w:rsid w:val="00052C3B"/>
    <w:rsid w:val="00054070"/>
    <w:rsid w:val="000558C0"/>
    <w:rsid w:val="000561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1614"/>
    <w:rsid w:val="00103A8E"/>
    <w:rsid w:val="0011153B"/>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3A5C"/>
    <w:rsid w:val="001F4923"/>
    <w:rsid w:val="001F5EBA"/>
    <w:rsid w:val="00203B72"/>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D5914"/>
    <w:rsid w:val="002D61B9"/>
    <w:rsid w:val="002E2CDD"/>
    <w:rsid w:val="002E66B0"/>
    <w:rsid w:val="002F26E1"/>
    <w:rsid w:val="002F3195"/>
    <w:rsid w:val="002F34BD"/>
    <w:rsid w:val="002F4965"/>
    <w:rsid w:val="002F5143"/>
    <w:rsid w:val="00307375"/>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200CA"/>
    <w:rsid w:val="00521E95"/>
    <w:rsid w:val="00523453"/>
    <w:rsid w:val="00525BD2"/>
    <w:rsid w:val="00532975"/>
    <w:rsid w:val="005338D5"/>
    <w:rsid w:val="0053421F"/>
    <w:rsid w:val="00535302"/>
    <w:rsid w:val="005358E1"/>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8A2"/>
    <w:rsid w:val="00594B2E"/>
    <w:rsid w:val="005A41F4"/>
    <w:rsid w:val="005B1ED7"/>
    <w:rsid w:val="005C2800"/>
    <w:rsid w:val="005C3948"/>
    <w:rsid w:val="005C5061"/>
    <w:rsid w:val="005C70AD"/>
    <w:rsid w:val="005D27FD"/>
    <w:rsid w:val="005D4E38"/>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7347"/>
    <w:rsid w:val="006377BD"/>
    <w:rsid w:val="00640D27"/>
    <w:rsid w:val="006442BA"/>
    <w:rsid w:val="006450E0"/>
    <w:rsid w:val="0065029A"/>
    <w:rsid w:val="006518AF"/>
    <w:rsid w:val="0065373E"/>
    <w:rsid w:val="006543A7"/>
    <w:rsid w:val="00660A3E"/>
    <w:rsid w:val="00670172"/>
    <w:rsid w:val="0067126D"/>
    <w:rsid w:val="00673899"/>
    <w:rsid w:val="00681C4E"/>
    <w:rsid w:val="006822C5"/>
    <w:rsid w:val="00682668"/>
    <w:rsid w:val="00682C34"/>
    <w:rsid w:val="00685E72"/>
    <w:rsid w:val="006902C8"/>
    <w:rsid w:val="00690B7D"/>
    <w:rsid w:val="00695B5E"/>
    <w:rsid w:val="006A4CE0"/>
    <w:rsid w:val="006A4EE2"/>
    <w:rsid w:val="006A582D"/>
    <w:rsid w:val="006A6459"/>
    <w:rsid w:val="006A7F1B"/>
    <w:rsid w:val="006B1B69"/>
    <w:rsid w:val="006B3B3B"/>
    <w:rsid w:val="006C12C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4CFD"/>
    <w:rsid w:val="007D579E"/>
    <w:rsid w:val="007D6927"/>
    <w:rsid w:val="007D7303"/>
    <w:rsid w:val="007E033B"/>
    <w:rsid w:val="007E50AC"/>
    <w:rsid w:val="007E5264"/>
    <w:rsid w:val="007E6B91"/>
    <w:rsid w:val="007F1961"/>
    <w:rsid w:val="007F2DE5"/>
    <w:rsid w:val="007F3263"/>
    <w:rsid w:val="007F7F24"/>
    <w:rsid w:val="007F7F2C"/>
    <w:rsid w:val="00800A0D"/>
    <w:rsid w:val="00801658"/>
    <w:rsid w:val="00801E57"/>
    <w:rsid w:val="00806B5C"/>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7193E"/>
    <w:rsid w:val="00971E51"/>
    <w:rsid w:val="009762C4"/>
    <w:rsid w:val="00976359"/>
    <w:rsid w:val="009815A7"/>
    <w:rsid w:val="00981A36"/>
    <w:rsid w:val="00982046"/>
    <w:rsid w:val="0098503B"/>
    <w:rsid w:val="00991872"/>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2F25"/>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AD6"/>
    <w:rsid w:val="00B63678"/>
    <w:rsid w:val="00B63DBD"/>
    <w:rsid w:val="00B65B53"/>
    <w:rsid w:val="00B65E74"/>
    <w:rsid w:val="00B67430"/>
    <w:rsid w:val="00B71A8E"/>
    <w:rsid w:val="00B723C4"/>
    <w:rsid w:val="00B822E6"/>
    <w:rsid w:val="00B826FB"/>
    <w:rsid w:val="00B86211"/>
    <w:rsid w:val="00B91A33"/>
    <w:rsid w:val="00B94266"/>
    <w:rsid w:val="00B947F9"/>
    <w:rsid w:val="00B95675"/>
    <w:rsid w:val="00B96B66"/>
    <w:rsid w:val="00BA1DC0"/>
    <w:rsid w:val="00BA24B6"/>
    <w:rsid w:val="00BA438C"/>
    <w:rsid w:val="00BA5771"/>
    <w:rsid w:val="00BB1349"/>
    <w:rsid w:val="00BB2D5E"/>
    <w:rsid w:val="00BB59B4"/>
    <w:rsid w:val="00BC0CF3"/>
    <w:rsid w:val="00BC19AD"/>
    <w:rsid w:val="00BC7C88"/>
    <w:rsid w:val="00BD2FE3"/>
    <w:rsid w:val="00BD4341"/>
    <w:rsid w:val="00BD5662"/>
    <w:rsid w:val="00BD6087"/>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3395D"/>
    <w:rsid w:val="00C33DC6"/>
    <w:rsid w:val="00C40D21"/>
    <w:rsid w:val="00C458DD"/>
    <w:rsid w:val="00C5163F"/>
    <w:rsid w:val="00C51925"/>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90202"/>
    <w:rsid w:val="00D94207"/>
    <w:rsid w:val="00D94D7F"/>
    <w:rsid w:val="00D96507"/>
    <w:rsid w:val="00D96F1D"/>
    <w:rsid w:val="00DA1C01"/>
    <w:rsid w:val="00DA4ABC"/>
    <w:rsid w:val="00DA5E25"/>
    <w:rsid w:val="00DA787B"/>
    <w:rsid w:val="00DA7ED4"/>
    <w:rsid w:val="00DB2CFE"/>
    <w:rsid w:val="00DB67EC"/>
    <w:rsid w:val="00DC13A4"/>
    <w:rsid w:val="00DC1D34"/>
    <w:rsid w:val="00DC34F0"/>
    <w:rsid w:val="00DC5787"/>
    <w:rsid w:val="00DD0D89"/>
    <w:rsid w:val="00DD2553"/>
    <w:rsid w:val="00DD3525"/>
    <w:rsid w:val="00DD4EEC"/>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76BE5"/>
    <w:rsid w:val="00E81485"/>
    <w:rsid w:val="00E84021"/>
    <w:rsid w:val="00E87404"/>
    <w:rsid w:val="00E91CF1"/>
    <w:rsid w:val="00E93BBC"/>
    <w:rsid w:val="00E949EA"/>
    <w:rsid w:val="00E96B9A"/>
    <w:rsid w:val="00EA0067"/>
    <w:rsid w:val="00EA4554"/>
    <w:rsid w:val="00EB0324"/>
    <w:rsid w:val="00EB2F7D"/>
    <w:rsid w:val="00EB6DB6"/>
    <w:rsid w:val="00EC351A"/>
    <w:rsid w:val="00EC3A2A"/>
    <w:rsid w:val="00EE041B"/>
    <w:rsid w:val="00EF09BC"/>
    <w:rsid w:val="00EF1844"/>
    <w:rsid w:val="00EF2817"/>
    <w:rsid w:val="00EF527B"/>
    <w:rsid w:val="00F039B2"/>
    <w:rsid w:val="00F10495"/>
    <w:rsid w:val="00F21EFA"/>
    <w:rsid w:val="00F233C5"/>
    <w:rsid w:val="00F2406B"/>
    <w:rsid w:val="00F26F51"/>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9145F"/>
    <w:rsid w:val="00F9359D"/>
    <w:rsid w:val="00F94005"/>
    <w:rsid w:val="00FA18E6"/>
    <w:rsid w:val="00FA50FB"/>
    <w:rsid w:val="00FA5AB0"/>
    <w:rsid w:val="00FA695E"/>
    <w:rsid w:val="00FB0D6B"/>
    <w:rsid w:val="00FB5CC4"/>
    <w:rsid w:val="00FB7532"/>
    <w:rsid w:val="00FC20E9"/>
    <w:rsid w:val="00FC21DB"/>
    <w:rsid w:val="00FC60C3"/>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806509">
      <w:bodyDiv w:val="1"/>
      <w:marLeft w:val="0"/>
      <w:marRight w:val="0"/>
      <w:marTop w:val="0"/>
      <w:marBottom w:val="0"/>
      <w:divBdr>
        <w:top w:val="none" w:sz="0" w:space="0" w:color="auto"/>
        <w:left w:val="none" w:sz="0" w:space="0" w:color="auto"/>
        <w:bottom w:val="none" w:sz="0" w:space="0" w:color="auto"/>
        <w:right w:val="none" w:sz="0" w:space="0" w:color="auto"/>
      </w:divBdr>
      <w:divsChild>
        <w:div w:id="1433933049">
          <w:marLeft w:val="0"/>
          <w:marRight w:val="15"/>
          <w:marTop w:val="0"/>
          <w:marBottom w:val="30"/>
          <w:divBdr>
            <w:top w:val="none" w:sz="0" w:space="0" w:color="auto"/>
            <w:left w:val="none" w:sz="0" w:space="0" w:color="auto"/>
            <w:bottom w:val="none" w:sz="0" w:space="0" w:color="auto"/>
            <w:right w:val="none" w:sz="0" w:space="0" w:color="auto"/>
          </w:divBdr>
        </w:div>
        <w:div w:id="344209274">
          <w:marLeft w:val="0"/>
          <w:marRight w:val="15"/>
          <w:marTop w:val="0"/>
          <w:marBottom w:val="30"/>
          <w:divBdr>
            <w:top w:val="none" w:sz="0" w:space="0" w:color="auto"/>
            <w:left w:val="none" w:sz="0" w:space="0" w:color="auto"/>
            <w:bottom w:val="none" w:sz="0" w:space="0" w:color="auto"/>
            <w:right w:val="none" w:sz="0" w:space="0" w:color="auto"/>
          </w:divBdr>
        </w:div>
        <w:div w:id="1582833586">
          <w:marLeft w:val="0"/>
          <w:marRight w:val="15"/>
          <w:marTop w:val="0"/>
          <w:marBottom w:val="30"/>
          <w:divBdr>
            <w:top w:val="none" w:sz="0" w:space="0" w:color="auto"/>
            <w:left w:val="none" w:sz="0" w:space="0" w:color="auto"/>
            <w:bottom w:val="none" w:sz="0" w:space="0" w:color="auto"/>
            <w:right w:val="none" w:sz="0" w:space="0" w:color="auto"/>
          </w:divBdr>
        </w:div>
        <w:div w:id="79915013">
          <w:marLeft w:val="0"/>
          <w:marRight w:val="15"/>
          <w:marTop w:val="0"/>
          <w:marBottom w:val="30"/>
          <w:divBdr>
            <w:top w:val="none" w:sz="0" w:space="0" w:color="auto"/>
            <w:left w:val="none" w:sz="0" w:space="0" w:color="auto"/>
            <w:bottom w:val="none" w:sz="0" w:space="0" w:color="auto"/>
            <w:right w:val="none" w:sz="0" w:space="0" w:color="auto"/>
          </w:divBdr>
        </w:div>
        <w:div w:id="960917684">
          <w:marLeft w:val="0"/>
          <w:marRight w:val="15"/>
          <w:marTop w:val="0"/>
          <w:marBottom w:val="30"/>
          <w:divBdr>
            <w:top w:val="none" w:sz="0" w:space="0" w:color="auto"/>
            <w:left w:val="none" w:sz="0" w:space="0" w:color="auto"/>
            <w:bottom w:val="none" w:sz="0" w:space="0" w:color="auto"/>
            <w:right w:val="none" w:sz="0" w:space="0" w:color="auto"/>
          </w:divBdr>
        </w:div>
        <w:div w:id="1991711434">
          <w:marLeft w:val="0"/>
          <w:marRight w:val="0"/>
          <w:marTop w:val="0"/>
          <w:marBottom w:val="0"/>
          <w:divBdr>
            <w:top w:val="none" w:sz="0" w:space="0" w:color="auto"/>
            <w:left w:val="none" w:sz="0" w:space="0" w:color="auto"/>
            <w:bottom w:val="none" w:sz="0" w:space="0" w:color="auto"/>
            <w:right w:val="none" w:sz="0" w:space="0" w:color="auto"/>
          </w:divBdr>
        </w:div>
        <w:div w:id="951284523">
          <w:marLeft w:val="0"/>
          <w:marRight w:val="0"/>
          <w:marTop w:val="0"/>
          <w:marBottom w:val="0"/>
          <w:divBdr>
            <w:top w:val="none" w:sz="0" w:space="0" w:color="auto"/>
            <w:left w:val="none" w:sz="0" w:space="0" w:color="auto"/>
            <w:bottom w:val="none" w:sz="0" w:space="0" w:color="auto"/>
            <w:right w:val="none" w:sz="0" w:space="0" w:color="auto"/>
          </w:divBdr>
        </w:div>
        <w:div w:id="1526870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059&amp;show=statistics" TargetMode="External"/><Relationship Id="rId13" Type="http://schemas.openxmlformats.org/officeDocument/2006/relationships/hyperlink" Target="mailto:MezheninaN@id.te.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market/edit_tender.html?id=32059&amp;action=send_letters" TargetMode="External"/><Relationship Id="rId12" Type="http://schemas.openxmlformats.org/officeDocument/2006/relationships/hyperlink" Target="http://www.b2b-mrsk.ru/popups/send_message.html?action=send&amp;to=239&amp;subject=%D0%92%D0%BE%D0%BF%D1%80%D0%BE%D1%81+%D0%BF%D0%BE+%D0%BA%D0%BE%D0%BD%D0%BA%D1%83%D1%80%D1%81%D1%83+%E2%84%96+32059" TargetMode="External"/><Relationship Id="rId17" Type="http://schemas.openxmlformats.org/officeDocument/2006/relationships/hyperlink" Target="http://www.b2b-mrsk.ru/market/view_tender.html?id=32059&amp;action=signed_doc&amp;key=tender" TargetMode="External"/><Relationship Id="rId2" Type="http://schemas.microsoft.com/office/2007/relationships/stylesWithEffects" Target="stylesWithEffects.xml"/><Relationship Id="rId16"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2059&amp;action=explanation" TargetMode="External"/><Relationship Id="rId11" Type="http://schemas.openxmlformats.org/officeDocument/2006/relationships/hyperlink" Target="http://www.b2b-mrsk.ru/market/list_tenders.html?all=0&amp;cat_id=64560593&amp;open=1" TargetMode="External"/><Relationship Id="rId5" Type="http://schemas.openxmlformats.org/officeDocument/2006/relationships/hyperlink" Target="http://www.b2b-mrsk.ru/market/view_tender.html?id=32059&amp;show=lots" TargetMode="External"/><Relationship Id="rId15" Type="http://schemas.openxmlformats.org/officeDocument/2006/relationships/hyperlink" Target="http://www.b2b-mrsk.ru/market/view_tender.html?id=32059&amp;action=signed_doc&amp;key=docs" TargetMode="External"/><Relationship Id="rId10" Type="http://schemas.openxmlformats.org/officeDocument/2006/relationships/hyperlink" Target="http://www.b2b-mrsk.ru/market/list_tenders.html?all=0&amp;cat_id=64521123&amp;open=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view_firm.html?id=247" TargetMode="External"/><Relationship Id="rId14" Type="http://schemas.openxmlformats.org/officeDocument/2006/relationships/hyperlink" Target="http://www.b2b-mrsk.ru/download.html?file=file%2F3473393.zip&amp;title=%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1696</Words>
  <Characters>9670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2012-10-15T11:13:00Z</dcterms:created>
  <dcterms:modified xsi:type="dcterms:W3CDTF">2012-10-15T11:14:00Z</dcterms:modified>
</cp:coreProperties>
</file>