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7D7" w:rsidRPr="005C27D7" w:rsidRDefault="005C27D7" w:rsidP="005C27D7">
      <w:pPr>
        <w:spacing w:after="144" w:line="240" w:lineRule="auto"/>
        <w:outlineLvl w:val="0"/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</w:pPr>
      <w:r w:rsidRPr="005C27D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t>Конкурс № 897920</w:t>
      </w:r>
      <w:r w:rsidRPr="005C27D7">
        <w:rPr>
          <w:rFonts w:ascii="Arial" w:eastAsia="Times New Roman" w:hAnsi="Arial" w:cs="Arial"/>
          <w:b/>
          <w:bCs/>
          <w:color w:val="000000"/>
          <w:kern w:val="36"/>
          <w:sz w:val="45"/>
          <w:szCs w:val="45"/>
          <w:lang w:eastAsia="ru-RU"/>
        </w:rPr>
        <w:br/>
      </w:r>
      <w:r w:rsidRPr="005C27D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 АО "</w:t>
      </w:r>
      <w:proofErr w:type="spellStart"/>
      <w:r w:rsidRPr="005C27D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Тюменьэнерго</w:t>
      </w:r>
      <w:proofErr w:type="spellEnd"/>
      <w:r w:rsidRPr="005C27D7">
        <w:rPr>
          <w:rFonts w:ascii="Arial" w:eastAsia="Times New Roman" w:hAnsi="Arial" w:cs="Arial"/>
          <w:b/>
          <w:bCs/>
          <w:color w:val="000000"/>
          <w:kern w:val="36"/>
          <w:sz w:val="34"/>
          <w:szCs w:val="34"/>
          <w:lang w:eastAsia="ru-RU"/>
        </w:rPr>
        <w:t>" Северные электрические сети.</w:t>
      </w:r>
    </w:p>
    <w:p w:rsidR="005C27D7" w:rsidRPr="005C27D7" w:rsidRDefault="005C27D7" w:rsidP="005C27D7">
      <w:pPr>
        <w:spacing w:before="171" w:after="171" w:line="343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27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Приём заявок завершается 24.10.2017 в 13:00 по московскому времени</w:t>
      </w:r>
      <w:r w:rsidRPr="005C27D7">
        <w:rPr>
          <w:rFonts w:ascii="Arial" w:eastAsia="Times New Roman" w:hAnsi="Arial" w:cs="Arial"/>
          <w:color w:val="E4002B"/>
          <w:sz w:val="21"/>
          <w:szCs w:val="21"/>
          <w:lang w:eastAsia="ru-RU"/>
        </w:rPr>
        <w:t xml:space="preserve">  (через 21 сутки, 38 минут и 23 секунды) </w:t>
      </w:r>
      <w:r w:rsidRPr="005C27D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(завершён) </w:t>
      </w:r>
      <w:r w:rsidRPr="005C27D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br/>
      </w:r>
      <w:r w:rsidRPr="005C27D7">
        <w:rPr>
          <w:rFonts w:ascii="Arial" w:eastAsia="Times New Roman" w:hAnsi="Arial" w:cs="Arial"/>
          <w:b/>
          <w:bCs/>
          <w:vanish/>
          <w:color w:val="E4002B"/>
          <w:sz w:val="21"/>
          <w:szCs w:val="21"/>
          <w:lang w:eastAsia="ru-RU"/>
        </w:rPr>
        <w:t>Не удалось обновить дату и время окончания процедуры! Проверьте соединение с интернетом и обновите страницу!</w:t>
      </w:r>
      <w:r w:rsidRPr="005C27D7">
        <w:rPr>
          <w:rFonts w:ascii="Arial" w:eastAsia="Times New Roman" w:hAnsi="Arial" w:cs="Arial"/>
          <w:vanish/>
          <w:color w:val="E4002B"/>
          <w:sz w:val="21"/>
          <w:szCs w:val="21"/>
          <w:lang w:eastAsia="ru-RU"/>
        </w:rPr>
        <w:t xml:space="preserve"> </w:t>
      </w:r>
      <w:r w:rsidRPr="005C27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5C27D7" w:rsidRPr="005C27D7" w:rsidRDefault="005C27D7" w:rsidP="005C2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5C27D7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Извещение</w:t>
      </w:r>
    </w:p>
    <w:p w:rsidR="005C27D7" w:rsidRPr="005C27D7" w:rsidRDefault="005C27D7" w:rsidP="005C2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6" w:history="1">
        <w:r w:rsidRPr="005C2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Все лоты - 1</w:t>
        </w:r>
      </w:hyperlink>
    </w:p>
    <w:p w:rsidR="005C27D7" w:rsidRPr="005C27D7" w:rsidRDefault="005C27D7" w:rsidP="005C2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7" w:history="1">
        <w:r w:rsidRPr="005C2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Разъяснения - 0</w:t>
        </w:r>
      </w:hyperlink>
    </w:p>
    <w:p w:rsidR="005C27D7" w:rsidRPr="005C27D7" w:rsidRDefault="005C27D7" w:rsidP="005C2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8" w:history="1">
        <w:r w:rsidRPr="005C2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Приглашения к участию - 0</w:t>
        </w:r>
      </w:hyperlink>
    </w:p>
    <w:p w:rsidR="005C27D7" w:rsidRPr="005C27D7" w:rsidRDefault="005C27D7" w:rsidP="005C2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9" w:history="1">
        <w:r w:rsidRPr="005C2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Претенденты - 1</w:t>
        </w:r>
      </w:hyperlink>
    </w:p>
    <w:p w:rsidR="005C27D7" w:rsidRPr="005C27D7" w:rsidRDefault="005C27D7" w:rsidP="005C27D7">
      <w:pPr>
        <w:numPr>
          <w:ilvl w:val="0"/>
          <w:numId w:val="1"/>
        </w:numPr>
        <w:pBdr>
          <w:bottom w:val="single" w:sz="12" w:space="4" w:color="EBEBEB"/>
        </w:pBdr>
        <w:spacing w:before="100" w:beforeAutospacing="1" w:after="100" w:afterAutospacing="1" w:line="343" w:lineRule="atLeast"/>
        <w:ind w:left="-171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hyperlink r:id="rId10" w:history="1">
        <w:r w:rsidRPr="005C27D7">
          <w:rPr>
            <w:rFonts w:ascii="Times New Roman" w:eastAsia="Times New Roman" w:hAnsi="Times New Roman" w:cs="Times New Roman"/>
            <w:color w:val="2283C3"/>
            <w:sz w:val="21"/>
            <w:szCs w:val="21"/>
            <w:lang w:eastAsia="ru-RU"/>
          </w:rPr>
          <w:t>Статистика посещений - 2</w:t>
        </w:r>
      </w:hyperlink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89"/>
      </w:tblGrid>
      <w:tr w:rsidR="005C27D7" w:rsidRPr="005C27D7" w:rsidTr="005C27D7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489"/>
            </w:tblGrid>
            <w:tr w:rsidR="005C27D7" w:rsidRPr="005C27D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C27D7" w:rsidRPr="005C27D7" w:rsidRDefault="005C27D7" w:rsidP="005C27D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</w:t>
                  </w:r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  <w:proofErr w:type="gramStart"/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.... </w:t>
                  </w:r>
                  <w:proofErr w:type="gramEnd"/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 xml:space="preserve">Развернуть </w:t>
                  </w:r>
                </w:p>
                <w:p w:rsidR="005C27D7" w:rsidRPr="005C27D7" w:rsidRDefault="005C27D7" w:rsidP="005C27D7">
                  <w:pPr>
                    <w:shd w:val="clear" w:color="auto" w:fill="C7CCD3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</w:pPr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Открытый одноэтапный конкурс без предварительного отбора на право заключения Договора на оказание услуг по техническому обслуживанию и текущему ремонту инженерных сетей зданий и сооружений филиала</w:t>
                  </w:r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сети.</w:t>
                  </w:r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Оказание услуг по техническому обслуживанию и текущему ремонту инженерных сетей зданий и сооружений филиала</w:t>
                  </w:r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br/>
                    <w:t>АО "</w:t>
                  </w:r>
                  <w:proofErr w:type="spellStart"/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Тюменьэнерго</w:t>
                  </w:r>
                  <w:proofErr w:type="spellEnd"/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t>" Северные электрические сети</w:t>
                  </w:r>
                  <w:r w:rsidRPr="005C27D7">
                    <w:rPr>
                      <w:rFonts w:ascii="Arial" w:eastAsia="Times New Roman" w:hAnsi="Arial" w:cs="Arial"/>
                      <w:vanish/>
                      <w:color w:val="333333"/>
                      <w:sz w:val="21"/>
                      <w:szCs w:val="21"/>
                      <w:lang w:eastAsia="ru-RU"/>
                    </w:rPr>
                    <w:t xml:space="preserve"> Свернуть </w:t>
                  </w:r>
                </w:p>
              </w:tc>
            </w:tr>
            <w:tr w:rsidR="005C27D7" w:rsidRPr="005C27D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Лоты: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1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Лот № 1 </w:t>
                          </w:r>
                        </w:hyperlink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Оказание услуг по техническому обслуживанию и текущему ремонту инженерных сетей зданий и сооружений филиала АО "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Северные электрические сети 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Начальная (максимальная) цена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27 685 963,93 руб.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03.10.2017 12:12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24.10.2017 13:00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Сроки поставки товаров, проведения работ,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21"/>
                            <w:szCs w:val="21"/>
                            <w:lang w:eastAsia="ru-RU"/>
                          </w:rPr>
                          <w:t>2018 Год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03.10.2017 12:12, </w:t>
                        </w:r>
                        <w:hyperlink r:id="rId12" w:tgtFrame="_blank" w:tooltip="Отправить личное сообщение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3" w:tgtFrame="_blank" w:tooltip="Отправить личное сообщение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Тинин Максим Валерьевич</w:t>
                          </w:r>
                        </w:hyperlink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4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Филиал АО "</w:t>
                          </w:r>
                          <w:proofErr w:type="spellStart"/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 СЭС (г. Новый Уренгой)</w:t>
                          </w:r>
                        </w:hyperlink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Заказчик: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5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АО "</w:t>
                          </w:r>
                          <w:proofErr w:type="spellStart"/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"</w:t>
                          </w:r>
                        </w:hyperlink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 РФ, ЯНАО, г. Новый Уренгой, Северо-Восточная 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а/я 932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Контактный адрес e-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mail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6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Tinin-MV@te.ru</w:t>
                          </w:r>
                        </w:hyperlink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+7 (3494) 93-03-32</w:t>
                        </w:r>
                      </w:p>
                    </w:tc>
                  </w:tr>
                </w:tbl>
                <w:p w:rsidR="005C27D7" w:rsidRPr="005C27D7" w:rsidRDefault="005C27D7" w:rsidP="005C27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5C27D7" w:rsidRPr="005C27D7">
              <w:trPr>
                <w:tblCellSpacing w:w="7" w:type="dxa"/>
              </w:trPr>
              <w:tc>
                <w:tcPr>
                  <w:tcW w:w="0" w:type="auto"/>
                  <w:shd w:val="clear" w:color="auto" w:fill="C7CCD3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C27D7" w:rsidRPr="005C27D7" w:rsidRDefault="005C27D7" w:rsidP="005C27D7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</w:pPr>
                  <w:r w:rsidRPr="005C27D7">
                    <w:rPr>
                      <w:rFonts w:ascii="Arial" w:eastAsia="Times New Roman" w:hAnsi="Arial" w:cs="Arial"/>
                      <w:color w:val="333333"/>
                      <w:sz w:val="21"/>
                      <w:szCs w:val="21"/>
                      <w:lang w:eastAsia="ru-RU"/>
                    </w:rPr>
                    <w:lastRenderedPageBreak/>
                    <w:t>Дополнительная информация</w:t>
                  </w:r>
                </w:p>
              </w:tc>
            </w:tr>
            <w:tr w:rsidR="005C27D7" w:rsidRPr="005C27D7">
              <w:trPr>
                <w:tblCellSpacing w:w="7" w:type="dxa"/>
              </w:trPr>
              <w:tc>
                <w:tcPr>
                  <w:tcW w:w="0" w:type="auto"/>
                  <w:shd w:val="clear" w:color="auto" w:fill="DDE3EB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84"/>
                    <w:gridCol w:w="6277"/>
                  </w:tblGrid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Поставщик не должен находиться в реестре недобросовестных поставщиков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установлено требование об отсутствии сведений о участнике процедуры в реестр недобросовестных поставщиков. Проверка на соответствие данному требованию осуществляется организатором самостоятельно</w:t>
                        </w:r>
                      </w:p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Участие субъектов малого и среднего предпринимательства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color w:val="000000"/>
                            <w:sz w:val="21"/>
                            <w:szCs w:val="21"/>
                            <w:lang w:eastAsia="ru-RU"/>
                          </w:rPr>
                          <w:drawing>
                            <wp:inline distT="0" distB="0" distL="0" distR="0">
                              <wp:extent cx="146050" cy="146050"/>
                              <wp:effectExtent l="0" t="0" r="6350" b="635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050" cy="146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>Организатором проводится процедура, участниками которой могут быть только субъекты малого и среднего предпринимательства. Проверка на соответствие критериям отнесения к субъектам малого и среднего предпринимательства осуществляется организатором самостоятельно</w:t>
                        </w:r>
                      </w:p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Участниками данной закупки могут быть только субъекты малого и среднего предпринимательства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Назначена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Приказом АО «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-Участником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24.07.2007г. №209-ФЗ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Участник/ член коллективного Участника, субподрядчик (соисполнитель/субпоставщик) должен обладать гражданской правоспособностью в полном объеме для заключения и исполнения Договора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-Техническое и коммерческое предложения должны соответствовать требованиям Заказчика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а) Участник, в составе письма о подаче оферты (форма 1), должен дать согласие на проведение проверки благонадежности Службой 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экономической безопасности АО 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«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д) Участник не должен иметь задолженность по уплате налогов, сборов, страховых взносов, пеней штрафов, процентов, согласно справке, об отсутствии задолженности по уплате по уплате налогов, сборов, страховых взносов, пеней штрафов, процентов в соответствии с действующим законодательством Российской Федерации;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з) отсутствие сведений об Участнике закупки и привлекаемых им субподрядчиков в следующих реестрах: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недобросовестных поставщиков, предусмотренном Федеральным законом от 18 июля 2011 г. N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5 апреля 2013 года N 44-ФЗ "О контрактной системе в сфере закупок товаров, работ, услуг для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обеспечения государственных и муниципальных нужд" на электронном портале http://zakupki.gov.ru/;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едином федеральном реестре о банкротствах https://bankrot.fedresurs.ru/;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- реестре о возбужденных исполнительных производствах на электронном портале http://fssprus.ru/;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и) Участник не должен быть аффилирован к другим Участникам закупки;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к) отсутствие у АО "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" информации о наличии за последние 12 месяцев до даты размещения извещения о закупке, вступивших в законную силу судебных актов, 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подтверждающих неисполнение или ненадлежащее исполнение Участником договорных обязательств по поставке участником товаров, выполнению им работ, оказанию им услуг;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л) отсутствие сведений об исключении Участника из ЕГРЮЛ/ЕГРИП;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м) отсутствие фактов предоставления Участником недостоверных сведений и документов в рамках закупочной процедуры, либо предоставления неполного пакета учредительных, финансовых документов, в том числе, о конечных бенефициарах;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н) отсутствие за последние 36 месяцев до даты размещения извещения о закупке в данной закупочной процедуре, фактов одностороннего отказа АО «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от исполнения заключенног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Участником закупки аналогичных предмету закупки договора(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в связи с ненадлежащим выполнением Участником обязательств: по поставке товаров участником, выполнению им работ, оказанию им услуг, в том числе когда Участник не приступил/ несвоевременно приступил к исполнению обязательств по аналогичному с предметом закупки договору либо фактов наличия соглашений о расторжении одинаковых с предметом закупки договоров с Участником по вышеуказанным причинам, а также фактов наличия вступивших в законную силу решений суда о расторжении аналогичного предмету закупки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", от исполнения заключенног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о(</w:t>
                        </w:r>
                        <w:proofErr w:type="spellStart"/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ых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 с АО "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аналогичных предмету закупки договора (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ов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о) в отношении лиц, осуществляющих функции исполнительного органа управления Участника, члена коллективного Участника, субподрядчика (соисполнителя/субпоставщика) не ведется уголовное преследование по преступлениям предусмотренным главой 22 Уголовного кодекса Российской Федерации (за исключением статей 169, 170, 171.2, 184, 190-193), подтверждаемое актом о возбуждении в отношении данного лица уголовного дела, проведением в отношении него следственных действий (обыска, опознания, допроса и др.) и иными мерами, предпринимаемыми в целях его изобличения или свидетельствующими о наличии подозрений против него;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п) отсутствие двух и более отрицательных заключений СЭБ АО «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», вынесенных в течение 12 календарных месяцев до даты размещения извещения о закупке в данной закупочной процедуре, за предоставление недостоверных сведений в рамках проводимых закупочных процедур АО «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». 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").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Конкурсную 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документацию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возможно получить на официальном сайте РФ – www.zakupki.gov.ru, электронной торговой площадке - http://www.b2b-mrsk.ru/, начиная с даты размещения закупки.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Информация о закупке и конкурсная документация также размещена на сайте Заказчика по адресу: www.te.ru в разделе «Закупки» и доступна для ознакомления без взимания платы.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8" w:tgtFrame="_blank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Скачать файл </w:t>
                          </w:r>
                          <w:r w:rsidRPr="005C2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КД ТО и </w:t>
                          </w:r>
                          <w:proofErr w:type="gramStart"/>
                          <w:r w:rsidRPr="005C2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ТР</w:t>
                          </w:r>
                          <w:proofErr w:type="gramEnd"/>
                          <w:r w:rsidRPr="005C2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 xml:space="preserve"> инженерных сетей_СМСП.7z</w:t>
                          </w:r>
                        </w:hyperlink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(16.1 МБ)</w:t>
                        </w:r>
                      </w:p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19" w:history="1">
                          <w:r w:rsidRPr="005C2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дств в д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с момента публикации извещения о закупке и до срока окончания подачи заявок (время и дата указаны в Извещении).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Критерии выбора победителя: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 xml:space="preserve">заявка которого заняла первое место в 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Конкурсных заявок.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Место и дата подведения итогов конкурса указаны в Извещении о конкурсе.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Решение Конкурсной комиссии по определению Победителя конкурса оформляется протоколом заседания комиссии.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Участник конкурса незамедлительно уведомляется о признании его Победителем конкурса с использованием функционала ЭТП.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Договор между Заказчиком и Победителем заключается в срок не ранее чем через десять календарных дней с даты размещения результатов закупки (протокола о результатах конкурса) на сайте в единой информационно-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телекомуникационной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сети "Интернет" (www.zakupki.gov.ru) , но не более двадцати рабочих дней со дня принятия Заказчиком решения о заключении договора со дня подписания протокола о результатах конкурса, за исключением случаев, когда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Заказчика, а так же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договора, или со дня одобрения заключения договора компетентным 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органом управления Заказчика.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16.11.2017 15:00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22.11.2017 15:00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629300, ЯНАО, г. Новый Уренгой, Северо-Восточная 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промзона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, филиал АО «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» Северные электрические сети, административно-бытовой корпус, кабинет 216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Закупка проводится в электронной форме (Заявка Участника предоставляется только в электронном виде через функционал ЭТП.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  <w:proofErr w:type="gram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Заявка Участника на бумажном носителе не предоставляется)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Информация о закупке размещена на Официальном сайте РФ – www.zakupki.gov.ru, на </w:t>
                        </w:r>
                        <w:proofErr w:type="spellStart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электронно</w:t>
                        </w:r>
                        <w:proofErr w:type="spell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торговой площадке - http://www.b2b-MRSK.ru/ , а также на сайте Заказчика по адресу: www.te.ru в разделе «Закупки» и доступна для ознакомления без взимания платы.</w:t>
                        </w:r>
                        <w:proofErr w:type="gramEnd"/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закупочной документации «Проект договора».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lastRenderedPageBreak/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0" w:tgtFrame="signature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Подписано ЭП</w:t>
                          </w:r>
                        </w:hyperlink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DDE3EB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1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2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</w:t>
                          </w:r>
                          <w:proofErr w:type="gramEnd"/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тказаться от проведения процедуры</w:t>
                          </w:r>
                        </w:hyperlink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 | </w:t>
                        </w:r>
                        <w:hyperlink r:id="rId23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Скопировать</w:t>
                          </w:r>
                        </w:hyperlink>
                      </w:p>
                    </w:tc>
                  </w:tr>
                  <w:tr w:rsidR="005C27D7" w:rsidRPr="005C27D7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Подписаться на эту процедуру (</w:t>
                        </w:r>
                        <w:hyperlink r:id="rId24" w:tgtFrame="help" w:tooltip="Получить справку" w:history="1">
                          <w:r w:rsidRPr="005C27D7">
                            <w:rPr>
                              <w:rFonts w:ascii="Arial" w:eastAsia="Times New Roman" w:hAnsi="Arial" w:cs="Arial"/>
                              <w:b/>
                              <w:bCs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?</w:t>
                          </w:r>
                        </w:hyperlink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DF0F3"/>
                        <w:hideMark/>
                      </w:tcPr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pict/>
                        </w:r>
                        <w:hyperlink r:id="rId25" w:tgtFrame="_blank" w:history="1">
                          <w:r w:rsidRPr="005C27D7">
                            <w:rPr>
                              <w:rFonts w:ascii="Arial" w:eastAsia="Times New Roman" w:hAnsi="Arial" w:cs="Arial"/>
                              <w:vanish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Подписаться</w:t>
                          </w:r>
                        </w:hyperlink>
                        <w:r w:rsidRPr="005C27D7">
                          <w:rPr>
                            <w:rFonts w:ascii="Arial" w:eastAsia="Times New Roman" w:hAnsi="Arial" w:cs="Arial"/>
                            <w:vanish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  </w:t>
                        </w:r>
                      </w:p>
                      <w:p w:rsidR="005C27D7" w:rsidRPr="005C27D7" w:rsidRDefault="005C27D7" w:rsidP="005C27D7">
                        <w:pPr>
                          <w:spacing w:after="0" w:line="343" w:lineRule="atLeast"/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</w:pPr>
                        <w:hyperlink r:id="rId26" w:tgtFrame="_blank" w:history="1">
                          <w:r w:rsidRPr="005C27D7">
                            <w:rPr>
                              <w:rFonts w:ascii="Arial" w:eastAsia="Times New Roman" w:hAnsi="Arial" w:cs="Arial"/>
                              <w:color w:val="1367CF"/>
                              <w:sz w:val="21"/>
                              <w:szCs w:val="21"/>
                              <w:bdr w:val="none" w:sz="0" w:space="0" w:color="auto" w:frame="1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C27D7">
                          <w:rPr>
                            <w:rFonts w:ascii="Arial" w:eastAsia="Times New Roman" w:hAnsi="Arial" w:cs="Arial"/>
                            <w:color w:val="000000"/>
                            <w:sz w:val="21"/>
                            <w:szCs w:val="21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C27D7" w:rsidRPr="005C27D7" w:rsidRDefault="005C27D7" w:rsidP="005C27D7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5C27D7" w:rsidRPr="005C27D7" w:rsidRDefault="005C27D7" w:rsidP="005C27D7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0636C" w:rsidRDefault="0010636C">
      <w:bookmarkStart w:id="0" w:name="_GoBack"/>
      <w:bookmarkEnd w:id="0"/>
    </w:p>
    <w:sectPr w:rsidR="0010636C" w:rsidSect="005C27D7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in;height:3in" o:bullet="t"/>
    </w:pict>
  </w:numPicBullet>
  <w:abstractNum w:abstractNumId="0">
    <w:nsid w:val="464A3FAA"/>
    <w:multiLevelType w:val="multilevel"/>
    <w:tmpl w:val="596861F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27D7"/>
    <w:rsid w:val="0010636C"/>
    <w:rsid w:val="005C2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7D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D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C27D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C27D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C27D7"/>
    <w:rPr>
      <w:sz w:val="18"/>
      <w:szCs w:val="18"/>
    </w:rPr>
  </w:style>
  <w:style w:type="character" w:customStyle="1" w:styleId="imp2">
    <w:name w:val="imp2"/>
    <w:basedOn w:val="a0"/>
    <w:rsid w:val="005C27D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C27D7"/>
  </w:style>
  <w:style w:type="character" w:customStyle="1" w:styleId="ellipsis2">
    <w:name w:val="ellipsis2"/>
    <w:basedOn w:val="a0"/>
    <w:rsid w:val="005C27D7"/>
  </w:style>
  <w:style w:type="character" w:customStyle="1" w:styleId="a-more">
    <w:name w:val="a-more"/>
    <w:basedOn w:val="a0"/>
    <w:rsid w:val="005C27D7"/>
  </w:style>
  <w:style w:type="character" w:customStyle="1" w:styleId="a-less">
    <w:name w:val="a-less"/>
    <w:basedOn w:val="a0"/>
    <w:rsid w:val="005C27D7"/>
  </w:style>
  <w:style w:type="character" w:customStyle="1" w:styleId="userlinkmenu">
    <w:name w:val="userlink_menu"/>
    <w:basedOn w:val="a0"/>
    <w:rsid w:val="005C27D7"/>
  </w:style>
  <w:style w:type="character" w:customStyle="1" w:styleId="floathint-marker1">
    <w:name w:val="floathint-marker1"/>
    <w:basedOn w:val="a0"/>
    <w:rsid w:val="005C27D7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C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C27D7"/>
    <w:pPr>
      <w:spacing w:after="144" w:line="240" w:lineRule="auto"/>
      <w:outlineLvl w:val="0"/>
    </w:pPr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C27D7"/>
    <w:rPr>
      <w:rFonts w:ascii="Arial" w:eastAsia="Times New Roman" w:hAnsi="Arial" w:cs="Arial"/>
      <w:b/>
      <w:bCs/>
      <w:color w:val="000000"/>
      <w:kern w:val="36"/>
      <w:sz w:val="51"/>
      <w:szCs w:val="51"/>
      <w:lang w:eastAsia="ru-RU"/>
    </w:rPr>
  </w:style>
  <w:style w:type="character" w:styleId="a3">
    <w:name w:val="Hyperlink"/>
    <w:basedOn w:val="a0"/>
    <w:uiPriority w:val="99"/>
    <w:semiHidden/>
    <w:unhideWhenUsed/>
    <w:rsid w:val="005C27D7"/>
    <w:rPr>
      <w:strike w:val="0"/>
      <w:dstrike w:val="0"/>
      <w:color w:val="2283C3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5C27D7"/>
    <w:pPr>
      <w:spacing w:before="171" w:after="17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-small1">
    <w:name w:val="x-small1"/>
    <w:basedOn w:val="a0"/>
    <w:rsid w:val="005C27D7"/>
    <w:rPr>
      <w:sz w:val="18"/>
      <w:szCs w:val="18"/>
    </w:rPr>
  </w:style>
  <w:style w:type="character" w:customStyle="1" w:styleId="imp2">
    <w:name w:val="imp2"/>
    <w:basedOn w:val="a0"/>
    <w:rsid w:val="005C27D7"/>
    <w:rPr>
      <w:vanish w:val="0"/>
      <w:webHidden w:val="0"/>
      <w:color w:val="E4002B"/>
      <w:specVanish w:val="0"/>
    </w:rPr>
  </w:style>
  <w:style w:type="character" w:customStyle="1" w:styleId="value">
    <w:name w:val="value"/>
    <w:basedOn w:val="a0"/>
    <w:rsid w:val="005C27D7"/>
  </w:style>
  <w:style w:type="character" w:customStyle="1" w:styleId="ellipsis2">
    <w:name w:val="ellipsis2"/>
    <w:basedOn w:val="a0"/>
    <w:rsid w:val="005C27D7"/>
  </w:style>
  <w:style w:type="character" w:customStyle="1" w:styleId="a-more">
    <w:name w:val="a-more"/>
    <w:basedOn w:val="a0"/>
    <w:rsid w:val="005C27D7"/>
  </w:style>
  <w:style w:type="character" w:customStyle="1" w:styleId="a-less">
    <w:name w:val="a-less"/>
    <w:basedOn w:val="a0"/>
    <w:rsid w:val="005C27D7"/>
  </w:style>
  <w:style w:type="character" w:customStyle="1" w:styleId="userlinkmenu">
    <w:name w:val="userlink_menu"/>
    <w:basedOn w:val="a0"/>
    <w:rsid w:val="005C27D7"/>
  </w:style>
  <w:style w:type="character" w:customStyle="1" w:styleId="floathint-marker1">
    <w:name w:val="floathint-marker1"/>
    <w:basedOn w:val="a0"/>
    <w:rsid w:val="005C27D7"/>
    <w:rPr>
      <w:vanish w:val="0"/>
      <w:webHidden w:val="0"/>
      <w:specVanish w:val="0"/>
    </w:rPr>
  </w:style>
  <w:style w:type="paragraph" w:styleId="a5">
    <w:name w:val="Balloon Text"/>
    <w:basedOn w:val="a"/>
    <w:link w:val="a6"/>
    <w:uiPriority w:val="99"/>
    <w:semiHidden/>
    <w:unhideWhenUsed/>
    <w:rsid w:val="005C27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C27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49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0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98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044873">
                      <w:marLeft w:val="0"/>
                      <w:marRight w:val="-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38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133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80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31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416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592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81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4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8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50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041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897920&amp;action=invitations" TargetMode="External"/><Relationship Id="rId13" Type="http://schemas.openxmlformats.org/officeDocument/2006/relationships/hyperlink" Target="http://www.b2b-mrsk.ru/popups/send_message.html?action=send&amp;to=16177" TargetMode="External"/><Relationship Id="rId18" Type="http://schemas.openxmlformats.org/officeDocument/2006/relationships/hyperlink" Target="http://www.b2b-mrsk.ru/download.html?file=file%2F194307833.7z&amp;title=%D0%9A%D0%94+%D0%A2%D0%9E+%D0%B8+%D0%A2%D0%A0+%D0%B8%D0%BD%D0%B6%D0%B5%D0%BD%D0%B5%D1%80%D0%BD%D1%8B%D1%85+%D1%81%D0%B5%D1%82%D0%B5%D0%B9_%D0%A1%D0%9C%D0%A1%D0%9F.7z" TargetMode="External"/><Relationship Id="rId26" Type="http://schemas.openxmlformats.org/officeDocument/2006/relationships/hyperlink" Target="http://www.b2b-mrsk.ru/market/procedure_subscription.html?popup=1&amp;action=unsubscribe&amp;lot_type=20&amp;proc_id=897920&amp;hash=25e180a3ba38100b236c5756aee22ecd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b2b-mrsk.ru/market/edit.html?id=897920&amp;action=edit" TargetMode="External"/><Relationship Id="rId7" Type="http://schemas.openxmlformats.org/officeDocument/2006/relationships/hyperlink" Target="http://www.b2b-mrsk.ru/market/view.html?id=897920&amp;action=explanation" TargetMode="External"/><Relationship Id="rId12" Type="http://schemas.openxmlformats.org/officeDocument/2006/relationships/hyperlink" Target="http://www.b2b-mrsk.ru/popups/send_message.html?action=send&amp;to=16177" TargetMode="External"/><Relationship Id="rId17" Type="http://schemas.openxmlformats.org/officeDocument/2006/relationships/image" Target="media/image1.png"/><Relationship Id="rId25" Type="http://schemas.openxmlformats.org/officeDocument/2006/relationships/hyperlink" Target="http://www.b2b-mrsk.ru/market/procedure_subscription.html?popup=1&amp;action=subscribe&amp;lot_type=20&amp;proc_id=897920&amp;hash=25e180a3ba38100b236c5756aee22ecd" TargetMode="External"/><Relationship Id="rId2" Type="http://schemas.openxmlformats.org/officeDocument/2006/relationships/styles" Target="styles.xml"/><Relationship Id="rId16" Type="http://schemas.openxmlformats.org/officeDocument/2006/relationships/hyperlink" Target="mailto:Tinin-MV%40te.ru" TargetMode="External"/><Relationship Id="rId20" Type="http://schemas.openxmlformats.org/officeDocument/2006/relationships/hyperlink" Target="http://www.b2b-mrsk.ru/market/view.html?id=897920&amp;action=signed_doc&amp;key=auction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b2b-mrsk.ru/market/view.html?id=897920&amp;action=lots" TargetMode="External"/><Relationship Id="rId11" Type="http://schemas.openxmlformats.org/officeDocument/2006/relationships/hyperlink" Target="http://www.b2b-mrsk.ru/market/view.html?id=897924" TargetMode="External"/><Relationship Id="rId24" Type="http://schemas.openxmlformats.org/officeDocument/2006/relationships/hyperlink" Target="http://www.b2b-mrsk.ru/popups/help.html?keyword=message/subscription/procedure_subscription_form_titl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2b-mrsk.ru/firms/ao-tiumenenergo/247/" TargetMode="External"/><Relationship Id="rId23" Type="http://schemas.openxmlformats.org/officeDocument/2006/relationships/hyperlink" Target="http://www.b2b-mrsk.ru/market/edit.html?duplicated_from_id=89792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b2b-mrsk.ru/market/view.html?id=897920&amp;action=statistics" TargetMode="External"/><Relationship Id="rId19" Type="http://schemas.openxmlformats.org/officeDocument/2006/relationships/hyperlink" Target="http://www.b2b-mrsk.ru/market/edit.html?id=897920&amp;action=do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2b-mrsk.ru/market/view.html?id=897920&amp;action=registered" TargetMode="External"/><Relationship Id="rId14" Type="http://schemas.openxmlformats.org/officeDocument/2006/relationships/hyperlink" Target="http://www.b2b-mrsk.ru/firms/filial-ao-tiumenenergo-ses-g-novyi-urengoi/11755/" TargetMode="External"/><Relationship Id="rId22" Type="http://schemas.openxmlformats.org/officeDocument/2006/relationships/hyperlink" Target="http://www.b2b-mrsk.ru/market/view.html?id=897920&amp;action=cancel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2730</Words>
  <Characters>15563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Зайцева Евгения Владимировна</dc:creator>
  <cp:lastModifiedBy>Зайцева Евгения Владимировна</cp:lastModifiedBy>
  <cp:revision>1</cp:revision>
  <cp:lastPrinted>2017-10-03T09:22:00Z</cp:lastPrinted>
  <dcterms:created xsi:type="dcterms:W3CDTF">2017-10-03T09:21:00Z</dcterms:created>
  <dcterms:modified xsi:type="dcterms:W3CDTF">2017-10-03T09:22:00Z</dcterms:modified>
</cp:coreProperties>
</file>