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DB" w:rsidRPr="00D5427C" w:rsidRDefault="00C379DB" w:rsidP="00D5427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</w:t>
      </w:r>
    </w:p>
    <w:p w:rsidR="00C379DB" w:rsidRPr="00D5427C" w:rsidRDefault="00C379DB" w:rsidP="00D5427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заседания Конкурсной комиссии по предварительной оценке </w:t>
      </w:r>
      <w:r w:rsidR="00192F8E" w:rsidRPr="00D5427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Заявок</w:t>
      </w:r>
    </w:p>
    <w:p w:rsidR="00C379DB" w:rsidRPr="00D5427C" w:rsidRDefault="00C379DB" w:rsidP="00D5427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4C03F5" w:rsidRPr="00D5427C" w:rsidRDefault="004C03F5" w:rsidP="00D5427C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№ 38943</w:t>
      </w:r>
      <w:r w:rsidRPr="00D5427C"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  <w:t>/0059-</w:t>
      </w:r>
      <w:r w:rsidR="00453842"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  <w:t>4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  <w:t>г. Ноябрьск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«05» </w:t>
      </w:r>
      <w:r w:rsidR="00453842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 xml:space="preserve"> 2014</w:t>
      </w:r>
      <w:r w:rsidR="00453842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14B8" w:rsidRPr="00D5427C" w:rsidRDefault="005614B8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3F5" w:rsidRPr="00D5427C" w:rsidRDefault="00C379DB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D5427C">
        <w:rPr>
          <w:rFonts w:ascii="Times New Roman" w:hAnsi="Times New Roman" w:cs="Times New Roman"/>
          <w:b/>
          <w:bCs/>
          <w:smallCaps/>
          <w:sz w:val="24"/>
          <w:szCs w:val="24"/>
        </w:rPr>
        <w:t>редмет закупки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54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3F5" w:rsidRPr="00D5427C">
        <w:rPr>
          <w:rFonts w:ascii="Times New Roman" w:hAnsi="Times New Roman" w:cs="Times New Roman"/>
          <w:sz w:val="24"/>
          <w:szCs w:val="24"/>
        </w:rPr>
        <w:t>открытый одноэтапный конкурс без предварительного отбора на право заключения Договора на выполнение комплекса землеустроительных работ на земельных участках, необходимых для эксплуатации объектов недвижимости филиала ОАО "</w:t>
      </w:r>
      <w:proofErr w:type="spellStart"/>
      <w:r w:rsidR="004C03F5" w:rsidRPr="00D5427C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4C03F5" w:rsidRPr="00D5427C">
        <w:rPr>
          <w:rFonts w:ascii="Times New Roman" w:hAnsi="Times New Roman" w:cs="Times New Roman"/>
          <w:sz w:val="24"/>
          <w:szCs w:val="24"/>
        </w:rPr>
        <w:t>" Ноябрьские электрические сети.</w:t>
      </w:r>
    </w:p>
    <w:p w:rsidR="004C03F5" w:rsidRPr="00D5427C" w:rsidRDefault="004C03F5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3F5" w:rsidRPr="00D5427C" w:rsidRDefault="004C03F5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 xml:space="preserve"> КОМИССИЯ В СОСТАВЕ:</w:t>
      </w:r>
    </w:p>
    <w:p w:rsidR="004C03F5" w:rsidRPr="00D5427C" w:rsidRDefault="004C03F5" w:rsidP="00D5427C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Председатель Конкурсной (Закупочной) комиссии</w:t>
      </w:r>
    </w:p>
    <w:p w:rsidR="004C03F5" w:rsidRPr="00D5427C" w:rsidRDefault="004C03F5" w:rsidP="00D5427C">
      <w:pPr>
        <w:keepNext/>
        <w:keepLines/>
        <w:tabs>
          <w:tab w:val="left" w:pos="729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Cs/>
          <w:sz w:val="24"/>
          <w:szCs w:val="24"/>
        </w:rPr>
        <w:t xml:space="preserve">Директор </w:t>
      </w:r>
      <w:r w:rsidRPr="00D5427C">
        <w:rPr>
          <w:rFonts w:ascii="Times New Roman" w:hAnsi="Times New Roman" w:cs="Times New Roman"/>
          <w:sz w:val="24"/>
          <w:szCs w:val="24"/>
        </w:rPr>
        <w:t xml:space="preserve">филиала ОАО </w:t>
      </w:r>
      <w:proofErr w:type="spellStart"/>
      <w:r w:rsidRPr="00D5427C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D5427C">
        <w:rPr>
          <w:rFonts w:ascii="Times New Roman" w:hAnsi="Times New Roman" w:cs="Times New Roman"/>
          <w:sz w:val="24"/>
          <w:szCs w:val="24"/>
        </w:rPr>
        <w:t>"</w:t>
      </w:r>
    </w:p>
    <w:p w:rsidR="004C03F5" w:rsidRPr="00D5427C" w:rsidRDefault="004C03F5" w:rsidP="00D5427C">
      <w:pPr>
        <w:keepNext/>
        <w:keepLines/>
        <w:tabs>
          <w:tab w:val="left" w:pos="7290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5427C">
        <w:rPr>
          <w:rFonts w:ascii="Times New Roman" w:hAnsi="Times New Roman" w:cs="Times New Roman"/>
          <w:sz w:val="24"/>
          <w:szCs w:val="24"/>
        </w:rPr>
        <w:t>Ноябрьские электрические сети</w:t>
      </w:r>
      <w:r w:rsidRPr="00D5427C">
        <w:rPr>
          <w:rFonts w:ascii="Times New Roman" w:hAnsi="Times New Roman" w:cs="Times New Roman"/>
          <w:bCs/>
          <w:sz w:val="24"/>
          <w:szCs w:val="24"/>
        </w:rPr>
        <w:tab/>
        <w:t xml:space="preserve">  С.Ф. </w:t>
      </w:r>
      <w:proofErr w:type="spellStart"/>
      <w:r w:rsidRPr="00D5427C">
        <w:rPr>
          <w:rFonts w:ascii="Times New Roman" w:hAnsi="Times New Roman" w:cs="Times New Roman"/>
          <w:bCs/>
          <w:sz w:val="24"/>
          <w:szCs w:val="24"/>
        </w:rPr>
        <w:t>Бован</w:t>
      </w:r>
      <w:proofErr w:type="spellEnd"/>
    </w:p>
    <w:p w:rsidR="004C03F5" w:rsidRPr="00D5427C" w:rsidRDefault="004C03F5" w:rsidP="00D542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Зам. председателя Конкурсной (Закупочной) комиссии</w:t>
      </w:r>
    </w:p>
    <w:p w:rsidR="004C03F5" w:rsidRPr="00D5427C" w:rsidRDefault="004C03F5" w:rsidP="00D5427C">
      <w:pPr>
        <w:keepNext/>
        <w:keepLines/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Cs/>
          <w:sz w:val="24"/>
          <w:szCs w:val="24"/>
        </w:rPr>
        <w:t>Заместитель начальника СЭБ ОАО «</w:t>
      </w:r>
      <w:proofErr w:type="spellStart"/>
      <w:r w:rsidRPr="00D5427C">
        <w:rPr>
          <w:rFonts w:ascii="Times New Roman" w:hAnsi="Times New Roman" w:cs="Times New Roman"/>
          <w:bCs/>
          <w:sz w:val="24"/>
          <w:szCs w:val="24"/>
        </w:rPr>
        <w:t>Тюменьэнерго</w:t>
      </w:r>
      <w:proofErr w:type="spellEnd"/>
      <w:r w:rsidRPr="00D5427C">
        <w:rPr>
          <w:rFonts w:ascii="Times New Roman" w:hAnsi="Times New Roman" w:cs="Times New Roman"/>
          <w:bCs/>
          <w:sz w:val="24"/>
          <w:szCs w:val="24"/>
        </w:rPr>
        <w:t xml:space="preserve">»                                 С.Н. Романюк </w:t>
      </w:r>
    </w:p>
    <w:p w:rsidR="004C03F5" w:rsidRPr="00D5427C" w:rsidRDefault="004C03F5" w:rsidP="00D542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27C">
        <w:rPr>
          <w:rFonts w:ascii="Times New Roman" w:hAnsi="Times New Roman" w:cs="Times New Roman"/>
          <w:bCs/>
          <w:sz w:val="24"/>
          <w:szCs w:val="24"/>
        </w:rPr>
        <w:t>Заместитель директора по техническим вопросам-</w:t>
      </w:r>
    </w:p>
    <w:p w:rsidR="004C03F5" w:rsidRPr="00D5427C" w:rsidRDefault="004C03F5" w:rsidP="00D542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27C">
        <w:rPr>
          <w:rFonts w:ascii="Times New Roman" w:hAnsi="Times New Roman" w:cs="Times New Roman"/>
          <w:bCs/>
          <w:sz w:val="24"/>
          <w:szCs w:val="24"/>
        </w:rPr>
        <w:t>Главный инженер</w:t>
      </w:r>
      <w:r w:rsidRPr="00D5427C">
        <w:rPr>
          <w:rFonts w:ascii="Times New Roman" w:hAnsi="Times New Roman" w:cs="Times New Roman"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Cs/>
          <w:sz w:val="24"/>
          <w:szCs w:val="24"/>
        </w:rPr>
        <w:tab/>
      </w:r>
      <w:r w:rsidR="00D5427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D5427C">
        <w:rPr>
          <w:rFonts w:ascii="Times New Roman" w:hAnsi="Times New Roman" w:cs="Times New Roman"/>
          <w:bCs/>
          <w:sz w:val="24"/>
          <w:szCs w:val="24"/>
        </w:rPr>
        <w:t>А.В. Филиппов</w:t>
      </w:r>
    </w:p>
    <w:p w:rsidR="004C03F5" w:rsidRPr="00D5427C" w:rsidRDefault="004C03F5" w:rsidP="00D542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Члены Конкурсной (Закупочной) комиссии:</w:t>
      </w:r>
    </w:p>
    <w:p w:rsidR="004C03F5" w:rsidRPr="00D5427C" w:rsidRDefault="004C03F5" w:rsidP="00D542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27C">
        <w:rPr>
          <w:rFonts w:ascii="Times New Roman" w:hAnsi="Times New Roman" w:cs="Times New Roman"/>
          <w:bCs/>
          <w:sz w:val="24"/>
          <w:szCs w:val="24"/>
        </w:rPr>
        <w:t>Зам. директора по экономике и финансам</w:t>
      </w:r>
      <w:r w:rsidRPr="00D5427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D5427C">
        <w:rPr>
          <w:rFonts w:ascii="Times New Roman" w:hAnsi="Times New Roman" w:cs="Times New Roman"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Cs/>
          <w:sz w:val="24"/>
          <w:szCs w:val="24"/>
        </w:rPr>
        <w:tab/>
      </w:r>
      <w:r w:rsidR="00D5427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D5427C">
        <w:rPr>
          <w:rFonts w:ascii="Times New Roman" w:hAnsi="Times New Roman" w:cs="Times New Roman"/>
          <w:bCs/>
          <w:sz w:val="24"/>
          <w:szCs w:val="24"/>
        </w:rPr>
        <w:t>Н.Н. Семёнова</w:t>
      </w:r>
    </w:p>
    <w:p w:rsidR="004C03F5" w:rsidRPr="00D5427C" w:rsidRDefault="004C03F5" w:rsidP="00D5427C">
      <w:pPr>
        <w:pStyle w:val="a6"/>
        <w:tabs>
          <w:tab w:val="clear" w:pos="9360"/>
        </w:tabs>
        <w:jc w:val="both"/>
        <w:rPr>
          <w:sz w:val="24"/>
        </w:rPr>
      </w:pPr>
      <w:r w:rsidRPr="00D5427C">
        <w:rPr>
          <w:sz w:val="24"/>
        </w:rPr>
        <w:t>Начальник ПТО</w:t>
      </w:r>
      <w:r w:rsidRPr="00D5427C">
        <w:rPr>
          <w:sz w:val="24"/>
        </w:rPr>
        <w:tab/>
      </w:r>
      <w:r w:rsidRPr="00D5427C">
        <w:rPr>
          <w:sz w:val="24"/>
        </w:rPr>
        <w:tab/>
      </w:r>
      <w:r w:rsidRPr="00D5427C">
        <w:rPr>
          <w:sz w:val="24"/>
        </w:rPr>
        <w:tab/>
      </w:r>
      <w:r w:rsidRPr="00D5427C">
        <w:rPr>
          <w:sz w:val="24"/>
        </w:rPr>
        <w:tab/>
      </w:r>
      <w:r w:rsidRPr="00D5427C">
        <w:rPr>
          <w:sz w:val="24"/>
        </w:rPr>
        <w:tab/>
      </w:r>
      <w:r w:rsidRPr="00D5427C">
        <w:rPr>
          <w:sz w:val="24"/>
        </w:rPr>
        <w:tab/>
      </w:r>
      <w:r w:rsidRPr="00D5427C">
        <w:rPr>
          <w:sz w:val="24"/>
        </w:rPr>
        <w:tab/>
      </w:r>
      <w:r w:rsidRPr="00D5427C">
        <w:rPr>
          <w:sz w:val="24"/>
        </w:rPr>
        <w:tab/>
      </w:r>
      <w:r w:rsidR="00D5427C">
        <w:rPr>
          <w:sz w:val="24"/>
        </w:rPr>
        <w:t xml:space="preserve">     </w:t>
      </w:r>
      <w:r w:rsidRPr="00D5427C">
        <w:rPr>
          <w:sz w:val="24"/>
        </w:rPr>
        <w:t>Г.А. Луганская</w:t>
      </w:r>
    </w:p>
    <w:p w:rsidR="004C03F5" w:rsidRPr="00D5427C" w:rsidRDefault="004C03F5" w:rsidP="00D5427C">
      <w:pPr>
        <w:pStyle w:val="a6"/>
        <w:tabs>
          <w:tab w:val="clear" w:pos="9360"/>
        </w:tabs>
        <w:jc w:val="both"/>
        <w:rPr>
          <w:sz w:val="24"/>
        </w:rPr>
      </w:pPr>
      <w:r w:rsidRPr="00D5427C">
        <w:rPr>
          <w:sz w:val="24"/>
        </w:rPr>
        <w:t xml:space="preserve">Юрисконсульт         </w:t>
      </w:r>
      <w:r w:rsidR="00D5427C">
        <w:rPr>
          <w:sz w:val="24"/>
        </w:rPr>
        <w:t xml:space="preserve">        </w:t>
      </w:r>
      <w:r w:rsidR="00D5427C">
        <w:rPr>
          <w:sz w:val="24"/>
        </w:rPr>
        <w:tab/>
      </w:r>
      <w:r w:rsidR="00D5427C">
        <w:rPr>
          <w:sz w:val="24"/>
        </w:rPr>
        <w:tab/>
      </w:r>
      <w:r w:rsidR="00D5427C">
        <w:rPr>
          <w:sz w:val="24"/>
        </w:rPr>
        <w:tab/>
      </w:r>
      <w:r w:rsidR="00D5427C">
        <w:rPr>
          <w:sz w:val="24"/>
        </w:rPr>
        <w:tab/>
      </w:r>
      <w:r w:rsidR="00D5427C">
        <w:rPr>
          <w:sz w:val="24"/>
        </w:rPr>
        <w:tab/>
      </w:r>
      <w:r w:rsidR="00D5427C">
        <w:rPr>
          <w:sz w:val="24"/>
        </w:rPr>
        <w:tab/>
        <w:t xml:space="preserve">                 </w:t>
      </w:r>
      <w:r w:rsidRPr="00D5427C">
        <w:rPr>
          <w:sz w:val="24"/>
        </w:rPr>
        <w:t>С.С.Бабкина</w:t>
      </w:r>
    </w:p>
    <w:p w:rsidR="004C03F5" w:rsidRPr="00D5427C" w:rsidRDefault="004C03F5" w:rsidP="00D5427C">
      <w:pPr>
        <w:pStyle w:val="a6"/>
        <w:tabs>
          <w:tab w:val="clear" w:pos="9360"/>
        </w:tabs>
        <w:jc w:val="both"/>
        <w:rPr>
          <w:sz w:val="24"/>
        </w:rPr>
      </w:pPr>
      <w:r w:rsidRPr="00D5427C">
        <w:rPr>
          <w:sz w:val="24"/>
        </w:rPr>
        <w:t>Инспектор группы безопасности                                                                   О.В Удовиченко</w:t>
      </w:r>
    </w:p>
    <w:p w:rsidR="004C03F5" w:rsidRPr="00D5427C" w:rsidRDefault="004C03F5" w:rsidP="00D542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27C">
        <w:rPr>
          <w:rFonts w:ascii="Times New Roman" w:hAnsi="Times New Roman" w:cs="Times New Roman"/>
          <w:bCs/>
          <w:sz w:val="24"/>
          <w:szCs w:val="24"/>
        </w:rPr>
        <w:t xml:space="preserve">Инженер 1 категории СПРЗ ОРЗ </w:t>
      </w:r>
      <w:proofErr w:type="spellStart"/>
      <w:r w:rsidRPr="00D5427C">
        <w:rPr>
          <w:rFonts w:ascii="Times New Roman" w:hAnsi="Times New Roman" w:cs="Times New Roman"/>
          <w:bCs/>
          <w:sz w:val="24"/>
          <w:szCs w:val="24"/>
        </w:rPr>
        <w:t>УЛиМТО</w:t>
      </w:r>
      <w:proofErr w:type="spellEnd"/>
      <w:r w:rsidRPr="00D5427C">
        <w:rPr>
          <w:rFonts w:ascii="Times New Roman" w:hAnsi="Times New Roman" w:cs="Times New Roman"/>
          <w:bCs/>
          <w:sz w:val="24"/>
          <w:szCs w:val="24"/>
        </w:rPr>
        <w:t xml:space="preserve"> ОАО "</w:t>
      </w:r>
      <w:proofErr w:type="spellStart"/>
      <w:r w:rsidRPr="00D5427C">
        <w:rPr>
          <w:rFonts w:ascii="Times New Roman" w:hAnsi="Times New Roman" w:cs="Times New Roman"/>
          <w:bCs/>
          <w:sz w:val="24"/>
          <w:szCs w:val="24"/>
        </w:rPr>
        <w:t>Тюменьэнерго</w:t>
      </w:r>
      <w:proofErr w:type="spellEnd"/>
      <w:r w:rsidRPr="00D5427C">
        <w:rPr>
          <w:rFonts w:ascii="Times New Roman" w:hAnsi="Times New Roman" w:cs="Times New Roman"/>
          <w:bCs/>
          <w:sz w:val="24"/>
          <w:szCs w:val="24"/>
        </w:rPr>
        <w:t>"</w:t>
      </w:r>
      <w:r w:rsidRPr="00D5427C">
        <w:rPr>
          <w:rFonts w:ascii="Times New Roman" w:hAnsi="Times New Roman" w:cs="Times New Roman"/>
          <w:bCs/>
          <w:sz w:val="24"/>
          <w:szCs w:val="24"/>
        </w:rPr>
        <w:tab/>
      </w:r>
      <w:r w:rsidR="00D5427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D5427C">
        <w:rPr>
          <w:rFonts w:ascii="Times New Roman" w:hAnsi="Times New Roman" w:cs="Times New Roman"/>
          <w:bCs/>
          <w:sz w:val="24"/>
          <w:szCs w:val="24"/>
        </w:rPr>
        <w:t xml:space="preserve">И.В. Марков                                               </w:t>
      </w:r>
    </w:p>
    <w:p w:rsidR="004C03F5" w:rsidRPr="00D5427C" w:rsidRDefault="004C03F5" w:rsidP="00D5427C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>Конкурсной (Закупочной)</w:t>
      </w:r>
      <w:r w:rsidRPr="00D5427C">
        <w:rPr>
          <w:rFonts w:ascii="Times New Roman" w:hAnsi="Times New Roman" w:cs="Times New Roman"/>
          <w:b/>
          <w:sz w:val="24"/>
          <w:szCs w:val="24"/>
        </w:rPr>
        <w:t xml:space="preserve"> комиссии:</w:t>
      </w:r>
    </w:p>
    <w:p w:rsidR="004C03F5" w:rsidRPr="00D5427C" w:rsidRDefault="00D5427C" w:rsidP="00D5427C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4C03F5" w:rsidRPr="00D5427C">
        <w:rPr>
          <w:rFonts w:ascii="Times New Roman" w:hAnsi="Times New Roman" w:cs="Times New Roman"/>
          <w:sz w:val="24"/>
          <w:szCs w:val="24"/>
        </w:rPr>
        <w:t>Д.Н. Артамонов</w:t>
      </w:r>
    </w:p>
    <w:p w:rsidR="000723D0" w:rsidRPr="00D5427C" w:rsidRDefault="000723D0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9DB" w:rsidRDefault="00C379DB" w:rsidP="00D5427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заседания Конкурсной комиссии:</w:t>
      </w:r>
    </w:p>
    <w:p w:rsidR="00D5427C" w:rsidRPr="00D5427C" w:rsidRDefault="00D5427C" w:rsidP="00D5427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2F8E" w:rsidRPr="00D5427C" w:rsidRDefault="00192F8E" w:rsidP="00D5427C">
      <w:pPr>
        <w:widowControl w:val="0"/>
        <w:numPr>
          <w:ilvl w:val="0"/>
          <w:numId w:val="4"/>
        </w:numPr>
        <w:tabs>
          <w:tab w:val="clear" w:pos="1134"/>
          <w:tab w:val="num" w:pos="284"/>
        </w:tabs>
        <w:suppressAutoHyphens/>
        <w:spacing w:after="0" w:line="240" w:lineRule="auto"/>
        <w:ind w:firstLine="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5427C">
        <w:rPr>
          <w:rFonts w:ascii="Times New Roman" w:hAnsi="Times New Roman" w:cs="Times New Roman"/>
          <w:b/>
          <w:i/>
          <w:sz w:val="24"/>
          <w:szCs w:val="24"/>
        </w:rPr>
        <w:t>Об одобрении отчета по предварительной экспертной оценки заявок</w:t>
      </w:r>
      <w:proofErr w:type="gramEnd"/>
    </w:p>
    <w:p w:rsidR="00192F8E" w:rsidRPr="00D5427C" w:rsidRDefault="00192F8E" w:rsidP="00D5427C">
      <w:pPr>
        <w:widowControl w:val="0"/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sz w:val="24"/>
          <w:szCs w:val="24"/>
        </w:rPr>
        <w:t xml:space="preserve">Члены Закупочной комиссии, специалисты Организатора Открытого конкурса изучили поступившие заявки </w:t>
      </w:r>
      <w:r w:rsidR="004C03F5" w:rsidRPr="00D5427C">
        <w:rPr>
          <w:rFonts w:ascii="Times New Roman" w:hAnsi="Times New Roman" w:cs="Times New Roman"/>
          <w:sz w:val="24"/>
          <w:szCs w:val="24"/>
        </w:rPr>
        <w:t>на выполнение комплекса землеустроительных работ на земельных участках, необходимых для эксплуатации объектов недвижимости филиала ОАО "</w:t>
      </w:r>
      <w:proofErr w:type="spellStart"/>
      <w:r w:rsidR="004C03F5" w:rsidRPr="00D5427C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4C03F5" w:rsidRPr="00D5427C">
        <w:rPr>
          <w:rFonts w:ascii="Times New Roman" w:hAnsi="Times New Roman" w:cs="Times New Roman"/>
          <w:sz w:val="24"/>
          <w:szCs w:val="24"/>
        </w:rPr>
        <w:t>" Ноябрьские электрические сети</w:t>
      </w:r>
      <w:r w:rsidRPr="00D542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5427C">
        <w:rPr>
          <w:rFonts w:ascii="Times New Roman" w:hAnsi="Times New Roman" w:cs="Times New Roman"/>
          <w:sz w:val="24"/>
          <w:szCs w:val="24"/>
        </w:rPr>
        <w:t xml:space="preserve">Результаты сведены в отчет по  предварительной экспертной оценки </w:t>
      </w:r>
      <w:r w:rsidR="00DD508F" w:rsidRPr="00D5427C">
        <w:rPr>
          <w:rFonts w:ascii="Times New Roman" w:hAnsi="Times New Roman" w:cs="Times New Roman"/>
          <w:sz w:val="24"/>
          <w:szCs w:val="24"/>
        </w:rPr>
        <w:t>З</w:t>
      </w:r>
      <w:r w:rsidRPr="00D5427C">
        <w:rPr>
          <w:rFonts w:ascii="Times New Roman" w:hAnsi="Times New Roman" w:cs="Times New Roman"/>
          <w:sz w:val="24"/>
          <w:szCs w:val="24"/>
        </w:rPr>
        <w:t xml:space="preserve">аявок. </w:t>
      </w:r>
      <w:proofErr w:type="gramEnd"/>
    </w:p>
    <w:p w:rsidR="00192F8E" w:rsidRDefault="00192F8E" w:rsidP="00D5427C">
      <w:pPr>
        <w:widowControl w:val="0"/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27C">
        <w:rPr>
          <w:rFonts w:ascii="Times New Roman" w:hAnsi="Times New Roman" w:cs="Times New Roman"/>
          <w:sz w:val="24"/>
          <w:szCs w:val="24"/>
        </w:rPr>
        <w:t xml:space="preserve">Закупочной комиссии предлагается одобрить </w:t>
      </w:r>
      <w:r w:rsidR="00BF63EE" w:rsidRPr="00D5427C">
        <w:rPr>
          <w:rFonts w:ascii="Times New Roman" w:hAnsi="Times New Roman" w:cs="Times New Roman"/>
          <w:sz w:val="24"/>
          <w:szCs w:val="24"/>
        </w:rPr>
        <w:t xml:space="preserve">отчет по </w:t>
      </w:r>
      <w:r w:rsidR="00DD508F" w:rsidRPr="00D5427C">
        <w:rPr>
          <w:rFonts w:ascii="Times New Roman" w:hAnsi="Times New Roman" w:cs="Times New Roman"/>
          <w:sz w:val="24"/>
          <w:szCs w:val="24"/>
        </w:rPr>
        <w:t>предварительной экспертной оценки Заявок</w:t>
      </w:r>
      <w:r w:rsidRPr="00D542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427C" w:rsidRPr="00D5427C" w:rsidRDefault="00D5427C" w:rsidP="00D5427C">
      <w:pPr>
        <w:widowControl w:val="0"/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9DB" w:rsidRPr="00D5427C" w:rsidRDefault="00192F8E" w:rsidP="00D5427C">
      <w:pPr>
        <w:widowControl w:val="0"/>
        <w:tabs>
          <w:tab w:val="num" w:pos="113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</w:t>
      </w:r>
      <w:r w:rsidR="00C379DB" w:rsidRPr="00D542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C379DB" w:rsidRPr="00D542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79DB" w:rsidRPr="00D5427C">
        <w:rPr>
          <w:rFonts w:ascii="Times New Roman" w:hAnsi="Times New Roman" w:cs="Times New Roman"/>
          <w:b/>
          <w:i/>
          <w:sz w:val="24"/>
          <w:szCs w:val="24"/>
        </w:rPr>
        <w:t xml:space="preserve">О предварительном ранжировании </w:t>
      </w:r>
      <w:r w:rsidR="00C379DB" w:rsidRPr="00D542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Конкурсных заявок</w:t>
      </w:r>
    </w:p>
    <w:p w:rsidR="00C379DB" w:rsidRPr="00D5427C" w:rsidRDefault="00DD508F" w:rsidP="00D5427C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27C">
        <w:rPr>
          <w:rFonts w:ascii="Times New Roman" w:hAnsi="Times New Roman" w:cs="Times New Roman"/>
          <w:sz w:val="24"/>
          <w:szCs w:val="24"/>
        </w:rPr>
        <w:t>По результатам отчета по предварительной экспертной оценки Заявок К</w:t>
      </w:r>
      <w:r w:rsidR="0095437C" w:rsidRPr="00D5427C">
        <w:rPr>
          <w:rFonts w:ascii="Times New Roman" w:hAnsi="Times New Roman" w:cs="Times New Roman"/>
          <w:sz w:val="24"/>
          <w:szCs w:val="24"/>
        </w:rPr>
        <w:t>онкурсной</w:t>
      </w:r>
      <w:proofErr w:type="gramEnd"/>
      <w:r w:rsidR="00C379DB" w:rsidRPr="00D5427C">
        <w:rPr>
          <w:rFonts w:ascii="Times New Roman" w:hAnsi="Times New Roman" w:cs="Times New Roman"/>
          <w:sz w:val="24"/>
          <w:szCs w:val="24"/>
        </w:rPr>
        <w:t xml:space="preserve"> комиссии предлагается </w:t>
      </w:r>
      <w:r w:rsidRPr="00D5427C">
        <w:rPr>
          <w:rFonts w:ascii="Times New Roman" w:hAnsi="Times New Roman" w:cs="Times New Roman"/>
          <w:sz w:val="24"/>
          <w:szCs w:val="24"/>
        </w:rPr>
        <w:t xml:space="preserve">утвердить </w:t>
      </w:r>
      <w:proofErr w:type="gramStart"/>
      <w:r w:rsidRPr="00D5427C">
        <w:rPr>
          <w:rFonts w:ascii="Times New Roman" w:hAnsi="Times New Roman" w:cs="Times New Roman"/>
          <w:sz w:val="24"/>
          <w:szCs w:val="24"/>
        </w:rPr>
        <w:t>следующую</w:t>
      </w:r>
      <w:proofErr w:type="gramEnd"/>
      <w:r w:rsidRPr="00D54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B" w:rsidRPr="00D5427C">
        <w:rPr>
          <w:rFonts w:ascii="Times New Roman" w:hAnsi="Times New Roman" w:cs="Times New Roman"/>
          <w:sz w:val="24"/>
          <w:szCs w:val="24"/>
        </w:rPr>
        <w:t>ранжиров</w:t>
      </w:r>
      <w:r w:rsidRPr="00D5427C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="00C379DB" w:rsidRPr="00D5427C">
        <w:rPr>
          <w:rFonts w:ascii="Times New Roman" w:hAnsi="Times New Roman" w:cs="Times New Roman"/>
          <w:sz w:val="24"/>
          <w:szCs w:val="24"/>
        </w:rPr>
        <w:t xml:space="preserve"> заяв</w:t>
      </w:r>
      <w:r w:rsidRPr="00D5427C">
        <w:rPr>
          <w:rFonts w:ascii="Times New Roman" w:hAnsi="Times New Roman" w:cs="Times New Roman"/>
          <w:sz w:val="24"/>
          <w:szCs w:val="24"/>
        </w:rPr>
        <w:t>о</w:t>
      </w:r>
      <w:r w:rsidR="00C379DB" w:rsidRPr="00D5427C">
        <w:rPr>
          <w:rFonts w:ascii="Times New Roman" w:hAnsi="Times New Roman" w:cs="Times New Roman"/>
          <w:sz w:val="24"/>
          <w:szCs w:val="24"/>
        </w:rPr>
        <w:t>к Участников:</w:t>
      </w:r>
    </w:p>
    <w:p w:rsidR="005B5735" w:rsidRPr="00D5427C" w:rsidRDefault="005B5735" w:rsidP="00D5427C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7E48" w:rsidRPr="00D5427C" w:rsidRDefault="00C37E48" w:rsidP="00D542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 xml:space="preserve">первое место: </w:t>
      </w:r>
      <w:r w:rsidR="004C03F5" w:rsidRPr="00D5427C">
        <w:rPr>
          <w:rFonts w:ascii="Times New Roman" w:hAnsi="Times New Roman" w:cs="Times New Roman"/>
          <w:b/>
          <w:sz w:val="24"/>
          <w:szCs w:val="24"/>
        </w:rPr>
        <w:t>ЗАО "Научно-производственная фирма "ГЕО"</w:t>
      </w:r>
      <w:r w:rsidR="00777EF4" w:rsidRPr="00D5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224" w:rsidRPr="00D5427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3F5" w:rsidRPr="00D5427C">
        <w:rPr>
          <w:rFonts w:ascii="Times New Roman" w:hAnsi="Times New Roman" w:cs="Times New Roman"/>
          <w:sz w:val="24"/>
          <w:szCs w:val="24"/>
        </w:rPr>
        <w:t xml:space="preserve">644024, г. Омск, ул. </w:t>
      </w:r>
      <w:proofErr w:type="spellStart"/>
      <w:r w:rsidR="004C03F5" w:rsidRPr="00D5427C">
        <w:rPr>
          <w:rFonts w:ascii="Times New Roman" w:hAnsi="Times New Roman" w:cs="Times New Roman"/>
          <w:sz w:val="24"/>
          <w:szCs w:val="24"/>
        </w:rPr>
        <w:t>Щербанёва</w:t>
      </w:r>
      <w:proofErr w:type="spellEnd"/>
      <w:r w:rsidR="004C03F5" w:rsidRPr="00D5427C">
        <w:rPr>
          <w:rFonts w:ascii="Times New Roman" w:hAnsi="Times New Roman" w:cs="Times New Roman"/>
          <w:sz w:val="24"/>
          <w:szCs w:val="24"/>
        </w:rPr>
        <w:t>, 35)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4C1" w:rsidRPr="00D5427C" w:rsidRDefault="00C37E48" w:rsidP="00D5427C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95437C" w:rsidRPr="00D5427C">
        <w:rPr>
          <w:rFonts w:ascii="Times New Roman" w:hAnsi="Times New Roman" w:cs="Times New Roman"/>
          <w:b/>
          <w:sz w:val="24"/>
          <w:szCs w:val="24"/>
        </w:rPr>
        <w:t>Конкурсной заявки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="004C03F5" w:rsidRPr="00D5427C">
        <w:rPr>
          <w:rFonts w:ascii="Times New Roman" w:hAnsi="Times New Roman" w:cs="Times New Roman"/>
          <w:sz w:val="24"/>
          <w:szCs w:val="24"/>
        </w:rPr>
        <w:t>выполнение комплекса землеустроительных работ на земельных участках, необходимых для эксплуатации объектов недвижимости филиала ОАО "</w:t>
      </w:r>
      <w:proofErr w:type="spellStart"/>
      <w:r w:rsidR="004C03F5" w:rsidRPr="00D5427C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4C03F5" w:rsidRPr="00D5427C">
        <w:rPr>
          <w:rFonts w:ascii="Times New Roman" w:hAnsi="Times New Roman" w:cs="Times New Roman"/>
          <w:sz w:val="24"/>
          <w:szCs w:val="24"/>
        </w:rPr>
        <w:t>" Ноябрьские электрические сети</w:t>
      </w:r>
      <w:r w:rsidR="002254C1" w:rsidRPr="00D54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7E48" w:rsidRPr="00D5427C" w:rsidRDefault="00C37E48" w:rsidP="00D5427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Существенные условия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03F5" w:rsidRPr="00D5427C">
        <w:rPr>
          <w:rFonts w:ascii="Times New Roman" w:eastAsia="Times New Roman" w:hAnsi="Times New Roman" w:cs="Times New Roman"/>
          <w:sz w:val="24"/>
          <w:szCs w:val="24"/>
        </w:rPr>
        <w:t xml:space="preserve">Участником предложена наименьшая стоимость работ обладает  опытом выполнения аналогичных работ, но не предоставлены отзывы о </w:t>
      </w:r>
      <w:proofErr w:type="spellStart"/>
      <w:r w:rsidR="004C03F5" w:rsidRPr="00D5427C">
        <w:rPr>
          <w:rFonts w:ascii="Times New Roman" w:eastAsia="Times New Roman" w:hAnsi="Times New Roman" w:cs="Times New Roman"/>
          <w:sz w:val="24"/>
          <w:szCs w:val="24"/>
        </w:rPr>
        <w:t>выполнеии</w:t>
      </w:r>
      <w:proofErr w:type="spellEnd"/>
      <w:r w:rsidR="004C03F5" w:rsidRPr="00D5427C">
        <w:rPr>
          <w:rFonts w:ascii="Times New Roman" w:eastAsia="Times New Roman" w:hAnsi="Times New Roman" w:cs="Times New Roman"/>
          <w:sz w:val="24"/>
          <w:szCs w:val="24"/>
        </w:rPr>
        <w:t xml:space="preserve"> аналогичных договоров </w:t>
      </w:r>
      <w:proofErr w:type="gramStart"/>
      <w:r w:rsidR="004C03F5" w:rsidRPr="00D5427C">
        <w:rPr>
          <w:rFonts w:ascii="Times New Roman" w:eastAsia="Times New Roman" w:hAnsi="Times New Roman" w:cs="Times New Roman"/>
          <w:sz w:val="24"/>
          <w:szCs w:val="24"/>
        </w:rPr>
        <w:t>согласно требования</w:t>
      </w:r>
      <w:proofErr w:type="gramEnd"/>
      <w:r w:rsidR="004C03F5" w:rsidRPr="00D5427C">
        <w:rPr>
          <w:rFonts w:ascii="Times New Roman" w:eastAsia="Times New Roman" w:hAnsi="Times New Roman" w:cs="Times New Roman"/>
          <w:sz w:val="24"/>
          <w:szCs w:val="24"/>
        </w:rPr>
        <w:t xml:space="preserve"> Конкурсной документации.</w:t>
      </w:r>
    </w:p>
    <w:p w:rsidR="00C37E48" w:rsidRPr="00D5427C" w:rsidRDefault="00C37E48" w:rsidP="00D5427C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Цена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="004C03F5" w:rsidRPr="00D5427C">
        <w:rPr>
          <w:rFonts w:ascii="Times New Roman" w:eastAsia="Times New Roman" w:hAnsi="Times New Roman" w:cs="Times New Roman"/>
          <w:sz w:val="24"/>
          <w:szCs w:val="24"/>
        </w:rPr>
        <w:t>12 444 335,00</w:t>
      </w:r>
      <w:r w:rsidR="00DD508F" w:rsidRPr="00D5427C">
        <w:rPr>
          <w:rFonts w:ascii="Times New Roman" w:eastAsia="Times New Roman" w:hAnsi="Times New Roman" w:cs="Times New Roman"/>
          <w:sz w:val="24"/>
          <w:szCs w:val="24"/>
        </w:rPr>
        <w:t> руб. (цена с НДС)</w:t>
      </w:r>
      <w:r w:rsidRPr="00D5427C">
        <w:rPr>
          <w:rFonts w:ascii="Times New Roman" w:hAnsi="Times New Roman" w:cs="Times New Roman"/>
          <w:sz w:val="24"/>
          <w:szCs w:val="24"/>
        </w:rPr>
        <w:t>.</w:t>
      </w:r>
    </w:p>
    <w:p w:rsidR="00C37E48" w:rsidRPr="00D5427C" w:rsidRDefault="00C37E48" w:rsidP="00D5427C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7E48" w:rsidRPr="00D5427C" w:rsidRDefault="00C37E48" w:rsidP="00D542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 xml:space="preserve">второе место: </w:t>
      </w:r>
      <w:proofErr w:type="gramStart"/>
      <w:r w:rsidR="004C03F5" w:rsidRPr="00D5427C">
        <w:rPr>
          <w:rFonts w:ascii="Times New Roman" w:eastAsia="Times New Roman" w:hAnsi="Times New Roman" w:cs="Times New Roman"/>
          <w:b/>
          <w:sz w:val="24"/>
          <w:szCs w:val="24"/>
        </w:rPr>
        <w:t>ООО Научно-производственная Компания "АПИК"</w:t>
      </w:r>
      <w:r w:rsidR="001E4C11" w:rsidRPr="00D5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8E5" w:rsidRPr="00D5427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3F5" w:rsidRPr="00D5427C">
        <w:rPr>
          <w:rFonts w:ascii="Times New Roman" w:hAnsi="Times New Roman" w:cs="Times New Roman"/>
          <w:sz w:val="24"/>
          <w:szCs w:val="24"/>
        </w:rPr>
        <w:t xml:space="preserve">628401, РФ, </w:t>
      </w:r>
      <w:r w:rsidR="004C03F5" w:rsidRPr="00D5427C">
        <w:rPr>
          <w:rFonts w:ascii="Times New Roman" w:hAnsi="Times New Roman" w:cs="Times New Roman"/>
          <w:sz w:val="24"/>
          <w:szCs w:val="24"/>
        </w:rPr>
        <w:lastRenderedPageBreak/>
        <w:t xml:space="preserve">Тюменская область, Ханты-Мансийский Автономный округ - </w:t>
      </w:r>
      <w:proofErr w:type="spellStart"/>
      <w:r w:rsidR="004C03F5" w:rsidRPr="00D5427C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="004C03F5" w:rsidRPr="00D5427C">
        <w:rPr>
          <w:rFonts w:ascii="Times New Roman" w:hAnsi="Times New Roman" w:cs="Times New Roman"/>
          <w:sz w:val="24"/>
          <w:szCs w:val="24"/>
        </w:rPr>
        <w:t>, г. Сургут, ул. Югорская, д. 40/1</w:t>
      </w:r>
      <w:r w:rsidR="001178E5" w:rsidRPr="00D5427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254C1" w:rsidRPr="00D5427C" w:rsidRDefault="0001434C" w:rsidP="00D5427C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Предмет Конкурсной заявки</w:t>
      </w:r>
      <w:r w:rsidR="00C37E48"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="004C03F5" w:rsidRPr="00D5427C">
        <w:rPr>
          <w:rFonts w:ascii="Times New Roman" w:hAnsi="Times New Roman" w:cs="Times New Roman"/>
          <w:sz w:val="24"/>
          <w:szCs w:val="24"/>
        </w:rPr>
        <w:t>выполнение комплекса землеустроительных работ на земельных участках, необходимых для эксплуатации объектов недвижимости филиала ОАО "</w:t>
      </w:r>
      <w:proofErr w:type="spellStart"/>
      <w:r w:rsidR="004C03F5" w:rsidRPr="00D5427C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4C03F5" w:rsidRPr="00D5427C">
        <w:rPr>
          <w:rFonts w:ascii="Times New Roman" w:hAnsi="Times New Roman" w:cs="Times New Roman"/>
          <w:sz w:val="24"/>
          <w:szCs w:val="24"/>
        </w:rPr>
        <w:t>" Ноябрьские электрические сети</w:t>
      </w:r>
      <w:r w:rsidR="002254C1" w:rsidRPr="00D54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7E48" w:rsidRPr="00D5427C" w:rsidRDefault="00C37E48" w:rsidP="00D5427C">
      <w:pPr>
        <w:pStyle w:val="a8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Существенные условия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5427C" w:rsidRPr="00D5427C">
        <w:rPr>
          <w:rFonts w:ascii="Times New Roman" w:eastAsia="Times New Roman" w:hAnsi="Times New Roman" w:cs="Times New Roman"/>
          <w:sz w:val="24"/>
          <w:szCs w:val="24"/>
        </w:rPr>
        <w:t>Участник  обладает  необходимым опытом выполнения аналогичных работ</w:t>
      </w:r>
      <w:r w:rsidR="0069102A" w:rsidRPr="00D54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508F" w:rsidRPr="00D5427C" w:rsidRDefault="00C37E48" w:rsidP="00D542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Цена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="00D5427C" w:rsidRPr="00D5427C">
        <w:rPr>
          <w:rFonts w:ascii="Times New Roman" w:eastAsia="Times New Roman" w:hAnsi="Times New Roman" w:cs="Times New Roman"/>
          <w:sz w:val="24"/>
          <w:szCs w:val="24"/>
        </w:rPr>
        <w:t>18 952 066,71</w:t>
      </w:r>
      <w:r w:rsidR="00DD508F" w:rsidRPr="00D5427C">
        <w:rPr>
          <w:rFonts w:ascii="Times New Roman" w:eastAsia="Times New Roman" w:hAnsi="Times New Roman" w:cs="Times New Roman"/>
          <w:sz w:val="24"/>
          <w:szCs w:val="24"/>
        </w:rPr>
        <w:t> руб. (цена с НДС)</w:t>
      </w:r>
    </w:p>
    <w:p w:rsidR="004C03F5" w:rsidRPr="00D5427C" w:rsidRDefault="00D5427C" w:rsidP="00D542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третье</w:t>
      </w:r>
      <w:r w:rsidR="004C03F5" w:rsidRPr="00D5427C">
        <w:rPr>
          <w:rFonts w:ascii="Times New Roman" w:hAnsi="Times New Roman" w:cs="Times New Roman"/>
          <w:b/>
          <w:sz w:val="24"/>
          <w:szCs w:val="24"/>
        </w:rPr>
        <w:t xml:space="preserve"> место: </w:t>
      </w:r>
      <w:proofErr w:type="gramStart"/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ООО  "Тюменское бюро кадастровых инженеров"</w:t>
      </w:r>
      <w:r w:rsidR="004C03F5" w:rsidRPr="00D5427C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Pr="00D5427C">
        <w:rPr>
          <w:rFonts w:ascii="Times New Roman" w:hAnsi="Times New Roman" w:cs="Times New Roman"/>
          <w:sz w:val="24"/>
          <w:szCs w:val="24"/>
        </w:rPr>
        <w:t>625028, Тюменская обл., г. Тюмень, ул. Моторостроителей, д. 14, корп. 1</w:t>
      </w:r>
      <w:r w:rsidR="004C03F5" w:rsidRPr="00D5427C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4C03F5" w:rsidRPr="00D5427C" w:rsidRDefault="004C03F5" w:rsidP="00D5427C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Предмет Конкурсной заявки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="00D5427C" w:rsidRPr="00D5427C">
        <w:rPr>
          <w:rFonts w:ascii="Times New Roman" w:hAnsi="Times New Roman" w:cs="Times New Roman"/>
          <w:sz w:val="24"/>
          <w:szCs w:val="24"/>
        </w:rPr>
        <w:t>выполнение комплекса землеустроительных работ на земельных участках, необходимых для эксплуатации объектов недвижимости филиала ОАО "</w:t>
      </w:r>
      <w:proofErr w:type="spellStart"/>
      <w:r w:rsidR="00D5427C" w:rsidRPr="00D5427C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D5427C" w:rsidRPr="00D5427C">
        <w:rPr>
          <w:rFonts w:ascii="Times New Roman" w:hAnsi="Times New Roman" w:cs="Times New Roman"/>
          <w:sz w:val="24"/>
          <w:szCs w:val="24"/>
        </w:rPr>
        <w:t>" Ноябрьские электрические сети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03F5" w:rsidRPr="00D5427C" w:rsidRDefault="004C03F5" w:rsidP="00D5427C">
      <w:pPr>
        <w:pStyle w:val="a8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Существенные условия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5427C" w:rsidRPr="00D5427C">
        <w:rPr>
          <w:rFonts w:ascii="Times New Roman" w:eastAsia="Times New Roman" w:hAnsi="Times New Roman" w:cs="Times New Roman"/>
          <w:sz w:val="24"/>
          <w:szCs w:val="24"/>
        </w:rPr>
        <w:t>Участник  обладает  необходимым опытом выполнения аналогичных работ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03F5" w:rsidRPr="00D5427C" w:rsidRDefault="004C03F5" w:rsidP="00D542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Цена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="00D5427C" w:rsidRPr="00D5427C">
        <w:rPr>
          <w:rFonts w:ascii="Times New Roman" w:eastAsia="Times New Roman" w:hAnsi="Times New Roman" w:cs="Times New Roman"/>
          <w:sz w:val="24"/>
          <w:szCs w:val="24"/>
        </w:rPr>
        <w:t>19 546 675,92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 руб. (цена с НДС)</w:t>
      </w:r>
    </w:p>
    <w:p w:rsidR="004C03F5" w:rsidRPr="00D5427C" w:rsidRDefault="00D5427C" w:rsidP="00D542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четвертое</w:t>
      </w:r>
      <w:r w:rsidR="004C03F5" w:rsidRPr="00D5427C">
        <w:rPr>
          <w:rFonts w:ascii="Times New Roman" w:hAnsi="Times New Roman" w:cs="Times New Roman"/>
          <w:b/>
          <w:sz w:val="24"/>
          <w:szCs w:val="24"/>
        </w:rPr>
        <w:t xml:space="preserve"> место: </w:t>
      </w:r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ОАО "Уральское топографо-маркшейдерское предприятие "</w:t>
      </w:r>
      <w:proofErr w:type="spellStart"/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Уралмаркшейдерия</w:t>
      </w:r>
      <w:proofErr w:type="spellEnd"/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="004C03F5" w:rsidRPr="00D5427C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Pr="00D5427C">
        <w:rPr>
          <w:rFonts w:ascii="Times New Roman" w:hAnsi="Times New Roman" w:cs="Times New Roman"/>
          <w:sz w:val="24"/>
          <w:szCs w:val="24"/>
        </w:rPr>
        <w:t xml:space="preserve">Россия, 454138, Челябинская область, </w:t>
      </w:r>
      <w:proofErr w:type="gramStart"/>
      <w:r w:rsidRPr="00D5427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5427C">
        <w:rPr>
          <w:rFonts w:ascii="Times New Roman" w:hAnsi="Times New Roman" w:cs="Times New Roman"/>
          <w:sz w:val="24"/>
          <w:szCs w:val="24"/>
        </w:rPr>
        <w:t>. Челябинск, ул. Порядковая 1-я, д.10</w:t>
      </w:r>
      <w:r w:rsidR="004C03F5" w:rsidRPr="00D5427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C03F5" w:rsidRPr="00D5427C" w:rsidRDefault="004C03F5" w:rsidP="00D5427C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Предмет Конкурсной заявки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="00D5427C" w:rsidRPr="00D5427C">
        <w:rPr>
          <w:rFonts w:ascii="Times New Roman" w:hAnsi="Times New Roman" w:cs="Times New Roman"/>
          <w:sz w:val="24"/>
          <w:szCs w:val="24"/>
        </w:rPr>
        <w:t>выполнение комплекса землеустроительных работ на земельных участках, необходимых для эксплуатации объектов недвижимости филиала ОАО "</w:t>
      </w:r>
      <w:proofErr w:type="spellStart"/>
      <w:r w:rsidR="00D5427C" w:rsidRPr="00D5427C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D5427C" w:rsidRPr="00D5427C">
        <w:rPr>
          <w:rFonts w:ascii="Times New Roman" w:hAnsi="Times New Roman" w:cs="Times New Roman"/>
          <w:sz w:val="24"/>
          <w:szCs w:val="24"/>
        </w:rPr>
        <w:t>" Ноябрьские электрические сети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03F5" w:rsidRPr="00D5427C" w:rsidRDefault="004C03F5" w:rsidP="00D5427C">
      <w:pPr>
        <w:pStyle w:val="a8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Существенные условия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5427C" w:rsidRPr="00D5427C">
        <w:rPr>
          <w:rFonts w:ascii="Times New Roman" w:eastAsia="Times New Roman" w:hAnsi="Times New Roman" w:cs="Times New Roman"/>
          <w:sz w:val="24"/>
          <w:szCs w:val="24"/>
        </w:rPr>
        <w:t>Участник  обладает  необходимым опытом выполнения аналогичных работ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03F5" w:rsidRPr="00D5427C" w:rsidRDefault="004C03F5" w:rsidP="00D542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Цена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="00D5427C" w:rsidRPr="00D5427C">
        <w:rPr>
          <w:rFonts w:ascii="Times New Roman" w:eastAsia="Times New Roman" w:hAnsi="Times New Roman" w:cs="Times New Roman"/>
          <w:sz w:val="24"/>
          <w:szCs w:val="24"/>
        </w:rPr>
        <w:t>19 743 500,60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 руб. (цена с НДС)</w:t>
      </w:r>
    </w:p>
    <w:p w:rsidR="000723D0" w:rsidRPr="00D5427C" w:rsidRDefault="000723D0" w:rsidP="00D5427C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379DB" w:rsidRPr="00D5427C" w:rsidRDefault="00192F8E" w:rsidP="00D5427C">
      <w:pPr>
        <w:widowControl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</w:t>
      </w:r>
      <w:r w:rsidR="00C379DB" w:rsidRPr="00D542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C379DB" w:rsidRPr="00D542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79DB" w:rsidRPr="00D5427C">
        <w:rPr>
          <w:rFonts w:ascii="Times New Roman" w:hAnsi="Times New Roman" w:cs="Times New Roman"/>
          <w:b/>
          <w:i/>
          <w:sz w:val="24"/>
          <w:szCs w:val="24"/>
        </w:rPr>
        <w:t>О проведении процедуры переторжки</w:t>
      </w:r>
    </w:p>
    <w:p w:rsidR="00C379DB" w:rsidRPr="00D5427C" w:rsidRDefault="00C379DB" w:rsidP="00D5427C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sz w:val="24"/>
          <w:szCs w:val="24"/>
        </w:rPr>
        <w:t>На основании п.3</w:t>
      </w:r>
      <w:r w:rsidR="00870E7E" w:rsidRPr="00D5427C">
        <w:rPr>
          <w:rFonts w:ascii="Times New Roman" w:hAnsi="Times New Roman" w:cs="Times New Roman"/>
          <w:sz w:val="24"/>
          <w:szCs w:val="24"/>
        </w:rPr>
        <w:t>.12.1</w:t>
      </w:r>
      <w:r w:rsidRPr="00D5427C">
        <w:rPr>
          <w:rFonts w:ascii="Times New Roman" w:hAnsi="Times New Roman" w:cs="Times New Roman"/>
          <w:sz w:val="24"/>
          <w:szCs w:val="24"/>
        </w:rPr>
        <w:t xml:space="preserve"> </w:t>
      </w:r>
      <w:r w:rsidR="0001434C" w:rsidRPr="00D5427C">
        <w:rPr>
          <w:rFonts w:ascii="Times New Roman" w:hAnsi="Times New Roman" w:cs="Times New Roman"/>
          <w:sz w:val="24"/>
          <w:szCs w:val="24"/>
        </w:rPr>
        <w:t>Конкурсной</w:t>
      </w:r>
      <w:r w:rsidRPr="00D5427C">
        <w:rPr>
          <w:rFonts w:ascii="Times New Roman" w:hAnsi="Times New Roman" w:cs="Times New Roman"/>
          <w:sz w:val="24"/>
          <w:szCs w:val="24"/>
        </w:rPr>
        <w:t xml:space="preserve"> документации комиссии предлагается провести процедуру переторжки для повышения предпочтительности </w:t>
      </w:r>
      <w:r w:rsidR="005614B8" w:rsidRPr="00D5427C">
        <w:rPr>
          <w:rFonts w:ascii="Times New Roman" w:hAnsi="Times New Roman" w:cs="Times New Roman"/>
          <w:sz w:val="24"/>
          <w:szCs w:val="24"/>
        </w:rPr>
        <w:t>Предложений</w:t>
      </w:r>
      <w:r w:rsidRPr="00D5427C">
        <w:rPr>
          <w:rFonts w:ascii="Times New Roman" w:hAnsi="Times New Roman" w:cs="Times New Roman"/>
          <w:sz w:val="24"/>
          <w:szCs w:val="24"/>
        </w:rPr>
        <w:t xml:space="preserve"> Участников путем снижения их  первоначальной стоимости, при условии сохранения остальных положений заявки без изменений.</w:t>
      </w:r>
    </w:p>
    <w:p w:rsidR="00E9764A" w:rsidRPr="00D5427C" w:rsidRDefault="00D5427C" w:rsidP="00D5427C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D5427C">
        <w:rPr>
          <w:rFonts w:ascii="Times New Roman" w:hAnsi="Times New Roman" w:cs="Times New Roman"/>
          <w:sz w:val="24"/>
          <w:szCs w:val="24"/>
        </w:rPr>
        <w:t xml:space="preserve">Если в процессе переторжки, цена Предложения Участника изменилась, то Участнику необходимо предоставить на </w:t>
      </w:r>
      <w:r w:rsidRPr="00D5427C">
        <w:rPr>
          <w:rFonts w:ascii="Times New Roman" w:hAnsi="Times New Roman" w:cs="Times New Roman"/>
          <w:i/>
          <w:color w:val="0000FF"/>
          <w:sz w:val="24"/>
          <w:szCs w:val="24"/>
        </w:rPr>
        <w:t>ЭТП ОАО «</w:t>
      </w:r>
      <w:proofErr w:type="spellStart"/>
      <w:r w:rsidRPr="00D5427C">
        <w:rPr>
          <w:rFonts w:ascii="Times New Roman" w:hAnsi="Times New Roman" w:cs="Times New Roman"/>
          <w:i/>
          <w:color w:val="0000FF"/>
          <w:sz w:val="24"/>
          <w:szCs w:val="24"/>
        </w:rPr>
        <w:t>Россети</w:t>
      </w:r>
      <w:proofErr w:type="spellEnd"/>
      <w:r w:rsidRPr="00D5427C">
        <w:rPr>
          <w:rFonts w:ascii="Times New Roman" w:hAnsi="Times New Roman" w:cs="Times New Roman"/>
          <w:i/>
          <w:color w:val="0000FF"/>
          <w:sz w:val="24"/>
          <w:szCs w:val="24"/>
        </w:rPr>
        <w:t>» (</w:t>
      </w:r>
      <w:hyperlink r:id="rId5" w:history="1">
        <w:r w:rsidRPr="00D5427C">
          <w:rPr>
            <w:rFonts w:ascii="Times New Roman" w:hAnsi="Times New Roman" w:cs="Times New Roman"/>
            <w:i/>
            <w:color w:val="0000FF"/>
            <w:sz w:val="24"/>
            <w:szCs w:val="24"/>
          </w:rPr>
          <w:t>www.b2b-mrsk.ru</w:t>
        </w:r>
      </w:hyperlink>
      <w:r w:rsidRPr="00D5427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) </w:t>
      </w:r>
      <w:r w:rsidRPr="00D5427C">
        <w:rPr>
          <w:rFonts w:ascii="Times New Roman" w:hAnsi="Times New Roman" w:cs="Times New Roman"/>
          <w:sz w:val="24"/>
          <w:szCs w:val="24"/>
        </w:rPr>
        <w:t xml:space="preserve">документы формы 1,3, и при необходимости форма 10,13, а так же в течение дня после окончания приема Предложений на </w:t>
      </w:r>
      <w:proofErr w:type="spellStart"/>
      <w:r w:rsidRPr="00D5427C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D5427C">
        <w:rPr>
          <w:rFonts w:ascii="Times New Roman" w:hAnsi="Times New Roman" w:cs="Times New Roman"/>
          <w:sz w:val="24"/>
          <w:szCs w:val="24"/>
        </w:rPr>
        <w:t xml:space="preserve">. адрес Организатора (контактное лицо по организационным вопросам), а оригиналы на бумажном носителе в течение </w:t>
      </w:r>
      <w:r w:rsidRPr="00D5427C">
        <w:rPr>
          <w:rFonts w:ascii="Times New Roman" w:hAnsi="Times New Roman" w:cs="Times New Roman"/>
          <w:b/>
          <w:sz w:val="24"/>
          <w:szCs w:val="24"/>
        </w:rPr>
        <w:t>5 (пяти) рабочих дней</w:t>
      </w:r>
      <w:r w:rsidRPr="00D5427C">
        <w:rPr>
          <w:rFonts w:ascii="Times New Roman" w:hAnsi="Times New Roman" w:cs="Times New Roman"/>
          <w:sz w:val="24"/>
          <w:szCs w:val="24"/>
        </w:rPr>
        <w:t xml:space="preserve"> после </w:t>
      </w:r>
      <w:r w:rsidRPr="00D5427C">
        <w:rPr>
          <w:rFonts w:ascii="Times New Roman" w:hAnsi="Times New Roman" w:cs="Times New Roman"/>
          <w:b/>
          <w:sz w:val="24"/>
          <w:szCs w:val="24"/>
        </w:rPr>
        <w:t>«даты»</w:t>
      </w:r>
      <w:r w:rsidRPr="00D5427C">
        <w:rPr>
          <w:rFonts w:ascii="Times New Roman" w:hAnsi="Times New Roman" w:cs="Times New Roman"/>
          <w:sz w:val="24"/>
          <w:szCs w:val="24"/>
        </w:rPr>
        <w:t xml:space="preserve"> окончания</w:t>
      </w:r>
      <w:proofErr w:type="gramEnd"/>
      <w:r w:rsidRPr="00D542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27C">
        <w:rPr>
          <w:rFonts w:ascii="Times New Roman" w:hAnsi="Times New Roman" w:cs="Times New Roman"/>
          <w:sz w:val="24"/>
          <w:szCs w:val="24"/>
        </w:rPr>
        <w:t>приема Предложений по адресу Организатора (согласно п.25 Информационной карты Конкурсной документации.</w:t>
      </w:r>
      <w:proofErr w:type="gramEnd"/>
    </w:p>
    <w:p w:rsidR="00C379DB" w:rsidRPr="00D5427C" w:rsidRDefault="00C379DB" w:rsidP="00D5427C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14B8" w:rsidRDefault="005614B8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5427C">
        <w:rPr>
          <w:rFonts w:ascii="Times New Roman" w:hAnsi="Times New Roman" w:cs="Times New Roman"/>
          <w:b/>
          <w:caps/>
          <w:sz w:val="24"/>
          <w:szCs w:val="24"/>
        </w:rPr>
        <w:t>РЕШИЛИ:</w:t>
      </w: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2254C1" w:rsidRPr="00D5427C" w:rsidRDefault="00BF63EE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5427C">
        <w:rPr>
          <w:rFonts w:ascii="Times New Roman" w:hAnsi="Times New Roman" w:cs="Times New Roman"/>
          <w:caps/>
          <w:sz w:val="24"/>
          <w:szCs w:val="24"/>
        </w:rPr>
        <w:t>1.</w:t>
      </w:r>
      <w:r w:rsidRPr="00D5427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proofErr w:type="gramStart"/>
      <w:r w:rsidRPr="00D5427C">
        <w:rPr>
          <w:rFonts w:ascii="Times New Roman" w:hAnsi="Times New Roman" w:cs="Times New Roman"/>
          <w:b/>
          <w:sz w:val="24"/>
          <w:szCs w:val="24"/>
        </w:rPr>
        <w:t>Одобрить</w:t>
      </w:r>
      <w:r w:rsidRPr="00D5427C">
        <w:rPr>
          <w:rFonts w:ascii="Times New Roman" w:hAnsi="Times New Roman" w:cs="Times New Roman"/>
          <w:sz w:val="24"/>
          <w:szCs w:val="24"/>
        </w:rPr>
        <w:t xml:space="preserve"> отчет по предварительной экспертной оценки Заявок</w:t>
      </w:r>
      <w:proofErr w:type="gramEnd"/>
    </w:p>
    <w:p w:rsidR="00C379DB" w:rsidRPr="00D5427C" w:rsidRDefault="00BF63EE" w:rsidP="00D542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79DB" w:rsidRPr="00D5427C">
        <w:rPr>
          <w:rFonts w:ascii="Times New Roman" w:eastAsia="Times New Roman" w:hAnsi="Times New Roman" w:cs="Times New Roman"/>
          <w:sz w:val="24"/>
          <w:szCs w:val="24"/>
        </w:rPr>
        <w:t xml:space="preserve">. Утвердить следующие результаты </w:t>
      </w:r>
      <w:proofErr w:type="spellStart"/>
      <w:r w:rsidR="00C379DB" w:rsidRPr="00D5427C">
        <w:rPr>
          <w:rFonts w:ascii="Times New Roman" w:eastAsia="Times New Roman" w:hAnsi="Times New Roman" w:cs="Times New Roman"/>
          <w:sz w:val="24"/>
          <w:szCs w:val="24"/>
        </w:rPr>
        <w:t>ранжировки</w:t>
      </w:r>
      <w:proofErr w:type="spellEnd"/>
      <w:r w:rsidR="00C379DB" w:rsidRPr="00D5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34C" w:rsidRPr="00D5427C">
        <w:rPr>
          <w:rFonts w:ascii="Times New Roman" w:eastAsia="Times New Roman" w:hAnsi="Times New Roman" w:cs="Times New Roman"/>
          <w:sz w:val="24"/>
          <w:szCs w:val="24"/>
        </w:rPr>
        <w:t>конкурсных заявок</w:t>
      </w:r>
      <w:r w:rsidR="00C379DB" w:rsidRPr="00D542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5427C" w:rsidRPr="00D5427C" w:rsidRDefault="00D5427C" w:rsidP="00D542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первое место: ЗАО "Научно-производственная фирма "ГЕО"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427C">
        <w:rPr>
          <w:rFonts w:ascii="Times New Roman" w:hAnsi="Times New Roman" w:cs="Times New Roman"/>
          <w:sz w:val="24"/>
          <w:szCs w:val="24"/>
        </w:rPr>
        <w:t xml:space="preserve">644024, г. Омск, ул. </w:t>
      </w:r>
      <w:proofErr w:type="spellStart"/>
      <w:r w:rsidRPr="00D5427C">
        <w:rPr>
          <w:rFonts w:ascii="Times New Roman" w:hAnsi="Times New Roman" w:cs="Times New Roman"/>
          <w:sz w:val="24"/>
          <w:szCs w:val="24"/>
        </w:rPr>
        <w:t>Щербанёва</w:t>
      </w:r>
      <w:proofErr w:type="spellEnd"/>
      <w:r w:rsidRPr="00D5427C">
        <w:rPr>
          <w:rFonts w:ascii="Times New Roman" w:hAnsi="Times New Roman" w:cs="Times New Roman"/>
          <w:sz w:val="24"/>
          <w:szCs w:val="24"/>
        </w:rPr>
        <w:t>, 35)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27C" w:rsidRPr="00D5427C" w:rsidRDefault="00D5427C" w:rsidP="00D5427C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Цена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12 444 335,00 руб. (цена с НДС)</w:t>
      </w:r>
      <w:r w:rsidRPr="00D5427C">
        <w:rPr>
          <w:rFonts w:ascii="Times New Roman" w:hAnsi="Times New Roman" w:cs="Times New Roman"/>
          <w:sz w:val="24"/>
          <w:szCs w:val="24"/>
        </w:rPr>
        <w:t>.</w:t>
      </w:r>
    </w:p>
    <w:p w:rsidR="00D5427C" w:rsidRPr="00D5427C" w:rsidRDefault="00D5427C" w:rsidP="00D5427C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427C" w:rsidRPr="00D5427C" w:rsidRDefault="00D5427C" w:rsidP="00D542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 xml:space="preserve">второе место: </w:t>
      </w:r>
      <w:proofErr w:type="gramStart"/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ООО Научно-производственная Компания "АПИК"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Pr="00D5427C">
        <w:rPr>
          <w:rFonts w:ascii="Times New Roman" w:hAnsi="Times New Roman" w:cs="Times New Roman"/>
          <w:sz w:val="24"/>
          <w:szCs w:val="24"/>
        </w:rPr>
        <w:t xml:space="preserve">628401, РФ, Тюменская область, Ханты-Мансийский Автономный округ - </w:t>
      </w:r>
      <w:proofErr w:type="spellStart"/>
      <w:r w:rsidRPr="00D5427C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Pr="00D5427C">
        <w:rPr>
          <w:rFonts w:ascii="Times New Roman" w:hAnsi="Times New Roman" w:cs="Times New Roman"/>
          <w:sz w:val="24"/>
          <w:szCs w:val="24"/>
        </w:rPr>
        <w:t>, г. Сургут, ул. Югорская, д. 40/1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D5427C" w:rsidRDefault="00D5427C" w:rsidP="00D542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Цена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18 952 066,71 руб. (цена с НДС)</w:t>
      </w:r>
    </w:p>
    <w:p w:rsidR="00453842" w:rsidRPr="00D5427C" w:rsidRDefault="00453842" w:rsidP="00D542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27C" w:rsidRPr="00D5427C" w:rsidRDefault="00D5427C" w:rsidP="00D542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 xml:space="preserve">третье место: </w:t>
      </w:r>
      <w:proofErr w:type="gramStart"/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ООО  "Тюменское бюро кадастровых инженеров"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Pr="00D5427C">
        <w:rPr>
          <w:rFonts w:ascii="Times New Roman" w:hAnsi="Times New Roman" w:cs="Times New Roman"/>
          <w:sz w:val="24"/>
          <w:szCs w:val="24"/>
        </w:rPr>
        <w:t xml:space="preserve">625028, Тюменская </w:t>
      </w:r>
      <w:r w:rsidRPr="00D5427C">
        <w:rPr>
          <w:rFonts w:ascii="Times New Roman" w:hAnsi="Times New Roman" w:cs="Times New Roman"/>
          <w:sz w:val="24"/>
          <w:szCs w:val="24"/>
        </w:rPr>
        <w:lastRenderedPageBreak/>
        <w:t>обл., г. Тюмень, ул. Моторостроителей, д. 14, корп. 1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D5427C" w:rsidRPr="00D5427C" w:rsidRDefault="00D5427C" w:rsidP="00D542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Цена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19 546 675,92 руб. (цена с НДС)</w:t>
      </w:r>
    </w:p>
    <w:p w:rsidR="00D5427C" w:rsidRPr="00D5427C" w:rsidRDefault="00D5427C" w:rsidP="00D542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 xml:space="preserve">четвертое место: </w:t>
      </w:r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ОАО "Уральское топографо-маркшейдерское предприятие "</w:t>
      </w:r>
      <w:proofErr w:type="spellStart"/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Уралмаркшейдерия</w:t>
      </w:r>
      <w:proofErr w:type="spellEnd"/>
      <w:r w:rsidRPr="00D5427C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Pr="00D5427C">
        <w:rPr>
          <w:rFonts w:ascii="Times New Roman" w:hAnsi="Times New Roman" w:cs="Times New Roman"/>
          <w:sz w:val="24"/>
          <w:szCs w:val="24"/>
        </w:rPr>
        <w:t xml:space="preserve">Россия, 454138, Челябинская область, </w:t>
      </w:r>
      <w:proofErr w:type="gramStart"/>
      <w:r w:rsidRPr="00D5427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5427C">
        <w:rPr>
          <w:rFonts w:ascii="Times New Roman" w:hAnsi="Times New Roman" w:cs="Times New Roman"/>
          <w:sz w:val="24"/>
          <w:szCs w:val="24"/>
        </w:rPr>
        <w:t>. Челябинск, ул. Порядковая 1-я, д.10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5427C" w:rsidRPr="00D5427C" w:rsidRDefault="00D5427C" w:rsidP="00D542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b/>
          <w:sz w:val="24"/>
          <w:szCs w:val="24"/>
        </w:rPr>
        <w:t>Цена</w:t>
      </w:r>
      <w:r w:rsidRPr="00D5427C">
        <w:rPr>
          <w:rFonts w:ascii="Times New Roman" w:hAnsi="Times New Roman" w:cs="Times New Roman"/>
          <w:sz w:val="24"/>
          <w:szCs w:val="24"/>
        </w:rPr>
        <w:t xml:space="preserve">: </w:t>
      </w:r>
      <w:r w:rsidRPr="00D5427C">
        <w:rPr>
          <w:rFonts w:ascii="Times New Roman" w:eastAsia="Times New Roman" w:hAnsi="Times New Roman" w:cs="Times New Roman"/>
          <w:sz w:val="24"/>
          <w:szCs w:val="24"/>
        </w:rPr>
        <w:t>19 743 500,60 руб. (цена с НДС)</w:t>
      </w:r>
    </w:p>
    <w:p w:rsidR="00BF63EE" w:rsidRPr="00D5427C" w:rsidRDefault="00BF63EE" w:rsidP="00D5427C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379DB" w:rsidRPr="00D5427C" w:rsidRDefault="00C379DB" w:rsidP="00D5427C">
      <w:pPr>
        <w:pStyle w:val="a8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27C">
        <w:rPr>
          <w:rFonts w:ascii="Times New Roman" w:hAnsi="Times New Roman" w:cs="Times New Roman"/>
          <w:sz w:val="24"/>
          <w:szCs w:val="24"/>
        </w:rPr>
        <w:t>Провести процедуру переторжки</w:t>
      </w:r>
    </w:p>
    <w:p w:rsidR="008F22A7" w:rsidRPr="00D5427C" w:rsidRDefault="008F22A7" w:rsidP="00D5427C">
      <w:pPr>
        <w:pStyle w:val="ab"/>
        <w:widowControl w:val="0"/>
        <w:spacing w:before="0" w:beforeAutospacing="0" w:after="0" w:afterAutospacing="0"/>
        <w:jc w:val="both"/>
        <w:rPr>
          <w:b/>
        </w:rPr>
      </w:pPr>
    </w:p>
    <w:p w:rsidR="000723D0" w:rsidRPr="00D5427C" w:rsidRDefault="000723D0" w:rsidP="00D5427C">
      <w:pPr>
        <w:pStyle w:val="ab"/>
        <w:widowControl w:val="0"/>
        <w:spacing w:before="0" w:beforeAutospacing="0" w:after="0" w:afterAutospacing="0"/>
        <w:jc w:val="both"/>
        <w:rPr>
          <w:b/>
        </w:rPr>
      </w:pPr>
      <w:r w:rsidRPr="00D5427C">
        <w:rPr>
          <w:b/>
        </w:rPr>
        <w:t xml:space="preserve">РЕЗУЛЬТАТЫ ГОЛОСОВАНИЯ: </w:t>
      </w:r>
    </w:p>
    <w:p w:rsidR="000723D0" w:rsidRPr="00D5427C" w:rsidRDefault="000723D0" w:rsidP="00D5427C">
      <w:pPr>
        <w:pStyle w:val="ab"/>
        <w:widowControl w:val="0"/>
        <w:spacing w:before="0" w:beforeAutospacing="0" w:after="0" w:afterAutospacing="0"/>
        <w:jc w:val="both"/>
        <w:rPr>
          <w:b/>
        </w:rPr>
      </w:pPr>
    </w:p>
    <w:p w:rsidR="000723D0" w:rsidRPr="00D5427C" w:rsidRDefault="000723D0" w:rsidP="00D5427C">
      <w:pPr>
        <w:pStyle w:val="ab"/>
        <w:widowControl w:val="0"/>
        <w:spacing w:before="0" w:beforeAutospacing="0" w:after="0" w:afterAutospacing="0"/>
        <w:jc w:val="both"/>
        <w:rPr>
          <w:b/>
        </w:rPr>
      </w:pPr>
      <w:r w:rsidRPr="00D5427C">
        <w:rPr>
          <w:b/>
        </w:rPr>
        <w:t xml:space="preserve"> ПОДПИСИ ЧЛЕНОВ </w:t>
      </w:r>
      <w:r w:rsidRPr="00D5427C">
        <w:rPr>
          <w:b/>
          <w:bCs/>
        </w:rPr>
        <w:t>КОНКУРСНОЙ</w:t>
      </w:r>
      <w:r w:rsidRPr="00D5427C">
        <w:rPr>
          <w:b/>
        </w:rPr>
        <w:t xml:space="preserve"> КОМИССИИ:</w:t>
      </w:r>
    </w:p>
    <w:p w:rsidR="00651332" w:rsidRPr="00D5427C" w:rsidRDefault="00651332" w:rsidP="00D5427C">
      <w:pPr>
        <w:widowControl w:val="0"/>
        <w:tabs>
          <w:tab w:val="left" w:pos="7815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С.Ф. </w:t>
      </w:r>
      <w:proofErr w:type="spellStart"/>
      <w:r w:rsidRPr="00D5427C">
        <w:rPr>
          <w:rFonts w:ascii="Times New Roman" w:hAnsi="Times New Roman" w:cs="Times New Roman"/>
          <w:b/>
          <w:bCs/>
          <w:sz w:val="24"/>
          <w:szCs w:val="24"/>
        </w:rPr>
        <w:t>Бован</w:t>
      </w:r>
      <w:proofErr w:type="spellEnd"/>
    </w:p>
    <w:p w:rsidR="00D5427C" w:rsidRPr="00D5427C" w:rsidRDefault="00D5427C" w:rsidP="00D5427C">
      <w:pPr>
        <w:widowControl w:val="0"/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 xml:space="preserve">Зам. председателя комиссии 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  <w:t>опросный лист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  <w:t>С.Н.Романюк</w:t>
      </w: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tabs>
          <w:tab w:val="left" w:pos="79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Зам. председателя комиссии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>А.В. Филиппов</w:t>
      </w:r>
    </w:p>
    <w:p w:rsidR="00D5427C" w:rsidRPr="00D5427C" w:rsidRDefault="00D5427C" w:rsidP="00D5427C">
      <w:pPr>
        <w:widowControl w:val="0"/>
        <w:tabs>
          <w:tab w:val="left" w:pos="79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Член комиссии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sz w:val="24"/>
          <w:szCs w:val="24"/>
        </w:rPr>
        <w:t>Н.Н.Семёнова</w:t>
      </w: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Член комиссии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sz w:val="24"/>
          <w:szCs w:val="24"/>
        </w:rPr>
        <w:t>Г.А. Луганская</w:t>
      </w: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Член комиссии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sz w:val="24"/>
          <w:szCs w:val="24"/>
        </w:rPr>
        <w:t>С.С.Бабкина</w:t>
      </w: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27C" w:rsidRPr="00D5427C" w:rsidRDefault="00D5427C" w:rsidP="00D5427C">
      <w:pPr>
        <w:widowControl w:val="0"/>
        <w:tabs>
          <w:tab w:val="left" w:pos="7215"/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Член комиссии</w:t>
      </w:r>
      <w:r w:rsidRPr="00D5427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5427C">
        <w:rPr>
          <w:rFonts w:ascii="Times New Roman" w:hAnsi="Times New Roman" w:cs="Times New Roman"/>
          <w:b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sz w:val="24"/>
          <w:szCs w:val="24"/>
        </w:rPr>
        <w:tab/>
        <w:t xml:space="preserve">       О.В.Удовиченко</w:t>
      </w:r>
    </w:p>
    <w:p w:rsidR="00D5427C" w:rsidRPr="00D5427C" w:rsidRDefault="00D5427C" w:rsidP="00D5427C">
      <w:pPr>
        <w:widowControl w:val="0"/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27C" w:rsidRPr="00D5427C" w:rsidRDefault="00D5427C" w:rsidP="00D5427C">
      <w:pPr>
        <w:widowControl w:val="0"/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 xml:space="preserve">Член комиссии 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  <w:t>опросный лист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  <w:t>И.В. Марков</w:t>
      </w:r>
    </w:p>
    <w:p w:rsidR="00D5427C" w:rsidRPr="00D5427C" w:rsidRDefault="00D5427C" w:rsidP="00D5427C">
      <w:pPr>
        <w:widowControl w:val="0"/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7C" w:rsidRPr="00D5427C" w:rsidRDefault="00D5427C" w:rsidP="00D542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27C">
        <w:rPr>
          <w:rFonts w:ascii="Times New Roman" w:hAnsi="Times New Roman" w:cs="Times New Roman"/>
          <w:b/>
          <w:bCs/>
          <w:sz w:val="24"/>
          <w:szCs w:val="24"/>
        </w:rPr>
        <w:t>Секретарь комиссии</w:t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27C">
        <w:rPr>
          <w:rFonts w:ascii="Times New Roman" w:hAnsi="Times New Roman" w:cs="Times New Roman"/>
          <w:b/>
          <w:bCs/>
          <w:sz w:val="24"/>
          <w:szCs w:val="24"/>
        </w:rPr>
        <w:tab/>
        <w:t>Д.Н. Артамонов</w:t>
      </w:r>
    </w:p>
    <w:p w:rsidR="00BF63EE" w:rsidRPr="00BF63EE" w:rsidRDefault="00BF63E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F63EE" w:rsidRPr="00BF63EE" w:rsidSect="00D5427C">
      <w:pgSz w:w="11906" w:h="16838"/>
      <w:pgMar w:top="993" w:right="73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0BBE"/>
    <w:multiLevelType w:val="multilevel"/>
    <w:tmpl w:val="D8DAD6B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>
    <w:nsid w:val="24A61B01"/>
    <w:multiLevelType w:val="multilevel"/>
    <w:tmpl w:val="6DCA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0D4BD0"/>
    <w:multiLevelType w:val="multilevel"/>
    <w:tmpl w:val="6DCA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DE59E7"/>
    <w:multiLevelType w:val="hybridMultilevel"/>
    <w:tmpl w:val="43F8F540"/>
    <w:lvl w:ilvl="0" w:tplc="9BD8172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EEA4E72"/>
    <w:multiLevelType w:val="hybridMultilevel"/>
    <w:tmpl w:val="656A2E2E"/>
    <w:lvl w:ilvl="0" w:tplc="F4C4ADA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9DB"/>
    <w:rsid w:val="000066F4"/>
    <w:rsid w:val="0001434C"/>
    <w:rsid w:val="000331E8"/>
    <w:rsid w:val="000723D0"/>
    <w:rsid w:val="00092B12"/>
    <w:rsid w:val="001178E5"/>
    <w:rsid w:val="00156002"/>
    <w:rsid w:val="001860BB"/>
    <w:rsid w:val="00192431"/>
    <w:rsid w:val="00192F8E"/>
    <w:rsid w:val="00194A15"/>
    <w:rsid w:val="001E4C11"/>
    <w:rsid w:val="00220E55"/>
    <w:rsid w:val="00223B54"/>
    <w:rsid w:val="00225014"/>
    <w:rsid w:val="002254C1"/>
    <w:rsid w:val="00256226"/>
    <w:rsid w:val="0026101F"/>
    <w:rsid w:val="0026795B"/>
    <w:rsid w:val="00267E0C"/>
    <w:rsid w:val="00271B0E"/>
    <w:rsid w:val="002858E9"/>
    <w:rsid w:val="003115F5"/>
    <w:rsid w:val="00332988"/>
    <w:rsid w:val="00347EF5"/>
    <w:rsid w:val="003A52AD"/>
    <w:rsid w:val="003A668C"/>
    <w:rsid w:val="0040500E"/>
    <w:rsid w:val="0041309E"/>
    <w:rsid w:val="00453842"/>
    <w:rsid w:val="004555BE"/>
    <w:rsid w:val="004B732F"/>
    <w:rsid w:val="004C03F5"/>
    <w:rsid w:val="00555C16"/>
    <w:rsid w:val="00556A3A"/>
    <w:rsid w:val="005614B8"/>
    <w:rsid w:val="005678F6"/>
    <w:rsid w:val="00567A58"/>
    <w:rsid w:val="00594460"/>
    <w:rsid w:val="005A357C"/>
    <w:rsid w:val="005A6EAC"/>
    <w:rsid w:val="005B5735"/>
    <w:rsid w:val="005F3ADA"/>
    <w:rsid w:val="00614A2A"/>
    <w:rsid w:val="00651332"/>
    <w:rsid w:val="0069102A"/>
    <w:rsid w:val="00697C23"/>
    <w:rsid w:val="006B1916"/>
    <w:rsid w:val="006D1147"/>
    <w:rsid w:val="006E0EF2"/>
    <w:rsid w:val="007037F6"/>
    <w:rsid w:val="00734BCC"/>
    <w:rsid w:val="00741284"/>
    <w:rsid w:val="007533D1"/>
    <w:rsid w:val="00777EF4"/>
    <w:rsid w:val="00784F2F"/>
    <w:rsid w:val="007B7ED4"/>
    <w:rsid w:val="007C6438"/>
    <w:rsid w:val="00816D21"/>
    <w:rsid w:val="008706DB"/>
    <w:rsid w:val="00870E7E"/>
    <w:rsid w:val="008901FD"/>
    <w:rsid w:val="00893538"/>
    <w:rsid w:val="008E784A"/>
    <w:rsid w:val="008F22A7"/>
    <w:rsid w:val="008F67CE"/>
    <w:rsid w:val="0091496A"/>
    <w:rsid w:val="0095437C"/>
    <w:rsid w:val="009C0DD3"/>
    <w:rsid w:val="009D58EA"/>
    <w:rsid w:val="00A32BAB"/>
    <w:rsid w:val="00A34964"/>
    <w:rsid w:val="00A469E2"/>
    <w:rsid w:val="00A96789"/>
    <w:rsid w:val="00AB446C"/>
    <w:rsid w:val="00AF06F3"/>
    <w:rsid w:val="00B5591E"/>
    <w:rsid w:val="00B65B14"/>
    <w:rsid w:val="00BE5643"/>
    <w:rsid w:val="00BF63EE"/>
    <w:rsid w:val="00BF7C16"/>
    <w:rsid w:val="00C258F2"/>
    <w:rsid w:val="00C2759C"/>
    <w:rsid w:val="00C332A9"/>
    <w:rsid w:val="00C379DB"/>
    <w:rsid w:val="00C37E48"/>
    <w:rsid w:val="00D3635E"/>
    <w:rsid w:val="00D44B97"/>
    <w:rsid w:val="00D5427C"/>
    <w:rsid w:val="00D65224"/>
    <w:rsid w:val="00D724DF"/>
    <w:rsid w:val="00D95BA1"/>
    <w:rsid w:val="00DA6682"/>
    <w:rsid w:val="00DD311F"/>
    <w:rsid w:val="00DD508F"/>
    <w:rsid w:val="00E01C2C"/>
    <w:rsid w:val="00E23903"/>
    <w:rsid w:val="00E7085A"/>
    <w:rsid w:val="00E9764A"/>
    <w:rsid w:val="00F04055"/>
    <w:rsid w:val="00F26445"/>
    <w:rsid w:val="00F55854"/>
    <w:rsid w:val="00F93D6D"/>
    <w:rsid w:val="00FD65D1"/>
    <w:rsid w:val="00FD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3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379D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C379DB"/>
    <w:rPr>
      <w:color w:val="0000FF"/>
      <w:u w:val="single"/>
    </w:rPr>
  </w:style>
  <w:style w:type="paragraph" w:styleId="a6">
    <w:name w:val="Body Text"/>
    <w:basedOn w:val="a"/>
    <w:link w:val="a7"/>
    <w:rsid w:val="00C379DB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C379DB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3A52AD"/>
    <w:pPr>
      <w:ind w:left="720"/>
      <w:contextualSpacing/>
    </w:pPr>
  </w:style>
  <w:style w:type="character" w:customStyle="1" w:styleId="apple-style-span">
    <w:name w:val="apple-style-span"/>
    <w:basedOn w:val="a0"/>
    <w:rsid w:val="002858E9"/>
  </w:style>
  <w:style w:type="paragraph" w:styleId="a9">
    <w:name w:val="Balloon Text"/>
    <w:basedOn w:val="a"/>
    <w:link w:val="aa"/>
    <w:uiPriority w:val="99"/>
    <w:semiHidden/>
    <w:unhideWhenUsed/>
    <w:rsid w:val="0069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23"/>
    <w:rPr>
      <w:rFonts w:ascii="Tahoma" w:hAnsi="Tahoma" w:cs="Tahoma"/>
      <w:sz w:val="16"/>
      <w:szCs w:val="16"/>
    </w:rPr>
  </w:style>
  <w:style w:type="paragraph" w:customStyle="1" w:styleId="3">
    <w:name w:val="3"/>
    <w:basedOn w:val="a"/>
    <w:rsid w:val="00777EF4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Normal (Web)"/>
    <w:basedOn w:val="a"/>
    <w:uiPriority w:val="99"/>
    <w:unhideWhenUsed/>
    <w:rsid w:val="0007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3278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Artamonov</dc:creator>
  <cp:keywords/>
  <dc:description/>
  <cp:lastModifiedBy>User</cp:lastModifiedBy>
  <cp:revision>41</cp:revision>
  <cp:lastPrinted>2014-03-06T02:05:00Z</cp:lastPrinted>
  <dcterms:created xsi:type="dcterms:W3CDTF">2011-12-14T05:14:00Z</dcterms:created>
  <dcterms:modified xsi:type="dcterms:W3CDTF">2014-03-06T02:14:00Z</dcterms:modified>
</cp:coreProperties>
</file>