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647" w:rsidRDefault="00317647" w:rsidP="00317647">
      <w:pPr>
        <w:pStyle w:val="1"/>
        <w:rPr>
          <w:sz w:val="27"/>
          <w:szCs w:val="27"/>
        </w:rPr>
      </w:pPr>
      <w:r>
        <w:rPr>
          <w:sz w:val="27"/>
          <w:szCs w:val="27"/>
        </w:rPr>
        <w:t>Конкурс (тендер) № 48039 </w:t>
      </w:r>
      <w:r>
        <w:rPr>
          <w:rStyle w:val="bg1"/>
          <w:sz w:val="20"/>
          <w:szCs w:val="20"/>
        </w:rPr>
        <w:t>(вскрытие конвертов 24.02.2016 в 07:00)</w:t>
      </w:r>
    </w:p>
    <w:p w:rsidR="00317647" w:rsidRDefault="00317647" w:rsidP="00317647">
      <w:pPr>
        <w:spacing w:after="240"/>
        <w:rPr>
          <w:rFonts w:ascii="Arial" w:hAnsi="Arial" w:cs="Arial"/>
          <w:sz w:val="18"/>
          <w:szCs w:val="18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17647" w:rsidTr="0031764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15"/>
              <w:gridCol w:w="1712"/>
            </w:tblGrid>
            <w:tr w:rsidR="0031764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317647" w:rsidRDefault="00317647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203501"/>
                  <w:bookmarkEnd w:id="0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instrText xml:space="preserve"> HYPERLINK "http://www.b2b-mrsk.ru/market/view_tender.html?action=explanation&amp;id=48039&amp;doexpl=answer&amp;expl_id=203501" </w:instrTex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color w:val="1C50A4"/>
                      <w:sz w:val="18"/>
                      <w:szCs w:val="18"/>
                    </w:rPr>
                    <w:t>Исправить ответ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17647" w:rsidRDefault="0031764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)  17.02.2016 16:08 </w:t>
                  </w:r>
                </w:p>
              </w:tc>
            </w:tr>
            <w:tr w:rsidR="0031764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17647" w:rsidRDefault="00317647" w:rsidP="00317647">
                  <w:pPr>
                    <w:shd w:val="clear" w:color="auto" w:fill="FFFDE4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1" w:name="_GoBack"/>
                  <w:bookmarkEnd w:id="1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:rsidR="00317647" w:rsidRDefault="003176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Состав работ по техническому освидетельствованию в соответствии с п.2.3.3 ТЗ: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1) Подготовка к проведению техническою освидетельствовании. Подготовительные работы проводят в целях: ознакомления с объектом освидетельствования, его объем но-планировочным и конструктивным решением, материалами инженерно-геологических изысканий; сбора и анализа проектно-технической и эксплуатационной документации.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2) Визуальное обследование.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Состав работ при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обследовании: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Визуальное обследование строительных конструкций с выявлением дефектов и повреждений по внешним характерным признакам.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Фотофафирование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дефектов и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повреждений.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Составление Акта технического освидетельствования по форме Приложения № 5 к Договору с обязательным приложением фотоотчета о выявленных дефектах и повреждениях.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Акт технического освидетельствования подписывается лицами, проводившими освидетельствование. К акту прикладываются копии квалификационных удостоверений лиц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проводивших техническое освидетельствование. Акт технического освидетельствования должен быть согласован с органами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Ростехнадзора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, совместно с представителями Заказчика. Акт технического освидетельствования оформляется на бумажном носителе в двух экземплярах и на электронном носителе (формат СД).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3) Паспортизации зданий и сооружений, объектов.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Состав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работ: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Обмерные работы с выполнением чертежей (схем. планов, разрезов) в объеме, необходимом для составления паспортов зданий и сооружений.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Составление паспортов зданий и сооружений. Паспорта на здания и сооружения оформляются на бумажном носителе в двух экземплярах и на электронном носителе (формат СД).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с учетом требований по формированию смет на основе СБЦ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Сибпроектстальконструкция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2008 просим пояснить: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- при составлении сметы на техническое освидетельствование необходимо принять 2 категорию сложности работ по обследованию(табл.7 СБЦ) в соответствии с перечнем п. 2.3.3 2) ТЗ (визуальное обследование) либо 1 категории сложности работ по обследованию(табл.7 СБЦ) в соответствии с перечнем п. 2.3.3 3) (паспортизация)?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либо необходимо учитывать обе работы по двум категориям сложности для каждого здания?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при составлении сметы на техническое освидетельствование нужно ли учитывать работы по оценке технического состояния строительных конструкций 1 категории сложности (табл. 10 СБЦ)?</w:t>
                  </w:r>
                </w:p>
              </w:tc>
            </w:tr>
            <w:tr w:rsidR="0031764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17647" w:rsidRDefault="003176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4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317647" w:rsidRDefault="0031764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 18.02.2016 15:41</w:t>
                  </w:r>
                </w:p>
              </w:tc>
            </w:tr>
            <w:tr w:rsidR="0031764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317647" w:rsidRDefault="0031764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ОТВЕТ: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при составлении сметы на техническое освидетельствование необходимо принять 2 категорию сложности работ (табл.7 СБЦ);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- при составлении сметы на паспортизацию объектов необходимо принять 1 категорию сложности работ (табл.7 СБЦ)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- при составлении сметы на техническое освидетельствование учитывать работы по оценке технического состояния строительных конструкций по табл. 10 СБЦ не требуется, при проведении комплексного обследования - обязательно.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Обращаю Ваше внимание, что в филиалах Тюменского,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Ишимского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Южного и Тобольского ТПО комплексное обследование, техническое освидетельствование и паспортизация проводятся на одних и тех же объектах, соответственно некоторые виды работ дублируются </w:t>
                  </w:r>
                </w:p>
              </w:tc>
            </w:tr>
          </w:tbl>
          <w:p w:rsidR="00317647" w:rsidRDefault="003176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6425" w:rsidRDefault="00317647"/>
    <w:sectPr w:rsidR="00CE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91C"/>
    <w:rsid w:val="00041DB5"/>
    <w:rsid w:val="002B7FFA"/>
    <w:rsid w:val="00317647"/>
    <w:rsid w:val="009A191C"/>
    <w:rsid w:val="00D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D705C-3DEC-4437-8520-2F059ABC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1DB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DB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41DB5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041DB5"/>
    <w:rPr>
      <w:b/>
      <w:bCs/>
    </w:rPr>
  </w:style>
  <w:style w:type="paragraph" w:customStyle="1" w:styleId="imp">
    <w:name w:val="imp"/>
    <w:basedOn w:val="a"/>
    <w:rsid w:val="00041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041DB5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041DB5"/>
  </w:style>
  <w:style w:type="character" w:customStyle="1" w:styleId="aux1">
    <w:name w:val="aux1"/>
    <w:basedOn w:val="a0"/>
    <w:rsid w:val="00041DB5"/>
    <w:rPr>
      <w:color w:val="006600"/>
    </w:rPr>
  </w:style>
  <w:style w:type="character" w:customStyle="1" w:styleId="imp1">
    <w:name w:val="imp1"/>
    <w:basedOn w:val="a0"/>
    <w:rsid w:val="00317647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269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1576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620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791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544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138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789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328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749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1727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718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0931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62581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803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502</Words>
  <Characters>2866</Characters>
  <Application>Microsoft Office Word</Application>
  <DocSecurity>0</DocSecurity>
  <Lines>23</Lines>
  <Paragraphs>6</Paragraphs>
  <ScaleCrop>false</ScaleCrop>
  <Company>te</Company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2016-02-10T02:30:00Z</dcterms:created>
  <dcterms:modified xsi:type="dcterms:W3CDTF">2016-02-18T12:44:00Z</dcterms:modified>
</cp:coreProperties>
</file>