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63" w:rsidRDefault="00243763" w:rsidP="00EB6E3F">
      <w:pPr>
        <w:pStyle w:val="Heading1"/>
        <w:rPr>
          <w:rFonts w:cs="Arial"/>
          <w:sz w:val="21"/>
          <w:szCs w:val="21"/>
        </w:rPr>
      </w:pPr>
      <w:r>
        <w:rPr>
          <w:sz w:val="21"/>
          <w:szCs w:val="21"/>
        </w:rPr>
        <w:t>Конкурс (тендер) № 30686 </w:t>
      </w:r>
      <w:r>
        <w:rPr>
          <w:rStyle w:val="bg1"/>
          <w:sz w:val="16"/>
          <w:szCs w:val="16"/>
        </w:rPr>
        <w:t>(вскрытие конвертов 29.06.2012 в 15:00)</w:t>
      </w:r>
    </w:p>
    <w:tbl>
      <w:tblPr>
        <w:tblW w:w="5000" w:type="pct"/>
        <w:tblCellSpacing w:w="0" w:type="dxa"/>
        <w:tblCellMar>
          <w:left w:w="0" w:type="dxa"/>
          <w:right w:w="0" w:type="dxa"/>
        </w:tblCellMar>
        <w:tblLook w:val="0000"/>
      </w:tblPr>
      <w:tblGrid>
        <w:gridCol w:w="9354"/>
      </w:tblGrid>
      <w:tr w:rsidR="00243763" w:rsidRPr="00EB6E3F">
        <w:trPr>
          <w:tblCellSpacing w:w="0" w:type="dxa"/>
        </w:trPr>
        <w:tc>
          <w:tcPr>
            <w:tcW w:w="0" w:type="auto"/>
          </w:tcPr>
          <w:p w:rsidR="00243763" w:rsidRPr="00EB6E3F" w:rsidRDefault="00243763" w:rsidP="00EB6E3F">
            <w:pPr>
              <w:shd w:val="clear" w:color="auto" w:fill="FBCB00"/>
              <w:rPr>
                <w:rFonts w:ascii="Arial" w:hAnsi="Arial" w:cs="Arial"/>
                <w:color w:val="000000"/>
                <w:sz w:val="16"/>
                <w:szCs w:val="16"/>
              </w:rPr>
            </w:pPr>
            <w:r w:rsidRPr="00EB6E3F">
              <w:rPr>
                <w:rFonts w:ascii="Arial" w:hAnsi="Arial" w:cs="Arial"/>
                <w:color w:val="000000"/>
                <w:sz w:val="16"/>
                <w:szCs w:val="16"/>
              </w:rPr>
              <w:t>Извещение</w:t>
            </w:r>
          </w:p>
          <w:p w:rsidR="00243763" w:rsidRPr="00EB6E3F" w:rsidRDefault="00243763" w:rsidP="00EB6E3F">
            <w:pPr>
              <w:shd w:val="clear" w:color="auto" w:fill="D5DADB"/>
              <w:rPr>
                <w:rFonts w:ascii="Arial" w:hAnsi="Arial" w:cs="Arial"/>
                <w:color w:val="333333"/>
                <w:sz w:val="16"/>
                <w:szCs w:val="16"/>
              </w:rPr>
            </w:pPr>
            <w:hyperlink r:id="rId5" w:history="1">
              <w:r w:rsidRPr="00EB6E3F">
                <w:rPr>
                  <w:rFonts w:ascii="Arial" w:hAnsi="Arial" w:cs="Arial"/>
                  <w:color w:val="333333"/>
                  <w:sz w:val="16"/>
                  <w:szCs w:val="16"/>
                  <w:u w:val="single"/>
                  <w:bdr w:val="none" w:sz="0" w:space="0" w:color="auto" w:frame="1"/>
                </w:rPr>
                <w:t>Запросы разъяснений</w:t>
              </w:r>
            </w:hyperlink>
            <w:r w:rsidRPr="00EB6E3F">
              <w:rPr>
                <w:rFonts w:ascii="Arial" w:hAnsi="Arial" w:cs="Arial"/>
                <w:color w:val="333333"/>
                <w:sz w:val="16"/>
                <w:szCs w:val="16"/>
              </w:rPr>
              <w:t> - 0</w:t>
            </w:r>
          </w:p>
          <w:p w:rsidR="00243763" w:rsidRPr="00EB6E3F" w:rsidRDefault="00243763" w:rsidP="00EB6E3F">
            <w:pPr>
              <w:shd w:val="clear" w:color="auto" w:fill="D5DADB"/>
              <w:rPr>
                <w:rFonts w:ascii="Arial" w:hAnsi="Arial" w:cs="Arial"/>
                <w:color w:val="333333"/>
                <w:sz w:val="16"/>
                <w:szCs w:val="16"/>
              </w:rPr>
            </w:pPr>
            <w:hyperlink r:id="rId6" w:history="1">
              <w:r w:rsidRPr="00EB6E3F">
                <w:rPr>
                  <w:rFonts w:ascii="Arial" w:hAnsi="Arial" w:cs="Arial"/>
                  <w:color w:val="333333"/>
                  <w:sz w:val="16"/>
                  <w:szCs w:val="16"/>
                  <w:u w:val="single"/>
                  <w:bdr w:val="none" w:sz="0" w:space="0" w:color="auto" w:frame="1"/>
                </w:rPr>
                <w:t>Претенденты</w:t>
              </w:r>
            </w:hyperlink>
            <w:r w:rsidRPr="00EB6E3F">
              <w:rPr>
                <w:rFonts w:ascii="Arial" w:hAnsi="Arial" w:cs="Arial"/>
                <w:color w:val="333333"/>
                <w:sz w:val="16"/>
                <w:szCs w:val="16"/>
              </w:rPr>
              <w:t> - 0</w:t>
            </w:r>
          </w:p>
          <w:p w:rsidR="00243763" w:rsidRPr="00EB6E3F" w:rsidRDefault="00243763" w:rsidP="00EB6E3F">
            <w:pPr>
              <w:shd w:val="clear" w:color="auto" w:fill="D5DADB"/>
              <w:rPr>
                <w:rFonts w:ascii="Arial" w:hAnsi="Arial" w:cs="Arial"/>
                <w:color w:val="333333"/>
                <w:sz w:val="16"/>
                <w:szCs w:val="16"/>
              </w:rPr>
            </w:pPr>
            <w:hyperlink r:id="rId7" w:history="1">
              <w:r w:rsidRPr="00EB6E3F">
                <w:rPr>
                  <w:rFonts w:ascii="Arial" w:hAnsi="Arial" w:cs="Arial"/>
                  <w:color w:val="333333"/>
                  <w:sz w:val="16"/>
                  <w:szCs w:val="16"/>
                  <w:u w:val="single"/>
                  <w:bdr w:val="none" w:sz="0" w:space="0" w:color="auto" w:frame="1"/>
                </w:rPr>
                <w:t>Статистика посещений</w:t>
              </w:r>
            </w:hyperlink>
          </w:p>
        </w:tc>
      </w:tr>
    </w:tbl>
    <w:p w:rsidR="00243763" w:rsidRPr="00EB6E3F" w:rsidRDefault="00243763" w:rsidP="00EB6E3F">
      <w:pPr>
        <w:spacing w:before="100" w:beforeAutospacing="1" w:after="100" w:afterAutospacing="1" w:line="240" w:lineRule="auto"/>
        <w:rPr>
          <w:rFonts w:ascii="Arial" w:hAnsi="Arial" w:cs="Arial"/>
          <w:color w:val="FF0000"/>
          <w:sz w:val="20"/>
          <w:szCs w:val="20"/>
          <w:lang w:val="en-US" w:eastAsia="ru-RU"/>
        </w:rPr>
      </w:pPr>
      <w:r w:rsidRPr="00DF7D64">
        <w:rPr>
          <w:rFonts w:ascii="Arial" w:hAnsi="Arial" w:cs="Arial"/>
          <w:color w:val="FF0000"/>
          <w:sz w:val="20"/>
          <w:szCs w:val="20"/>
          <w:lang w:eastAsia="ru-RU"/>
        </w:rPr>
        <w:t>Конкурс успешно объявлен!</w:t>
      </w:r>
    </w:p>
    <w:tbl>
      <w:tblPr>
        <w:tblW w:w="5000" w:type="pct"/>
        <w:tblCellSpacing w:w="7" w:type="dxa"/>
        <w:tblCellMar>
          <w:left w:w="0" w:type="dxa"/>
          <w:right w:w="0" w:type="dxa"/>
        </w:tblCellMar>
        <w:tblLook w:val="0000"/>
      </w:tblPr>
      <w:tblGrid>
        <w:gridCol w:w="9532"/>
      </w:tblGrid>
      <w:tr w:rsidR="00243763" w:rsidRPr="00EB6E3F">
        <w:trPr>
          <w:tblCellSpacing w:w="7" w:type="dxa"/>
        </w:trPr>
        <w:tc>
          <w:tcPr>
            <w:tcW w:w="0" w:type="auto"/>
            <w:shd w:val="clear" w:color="auto" w:fill="C2C9CD"/>
            <w:tcMar>
              <w:top w:w="75" w:type="dxa"/>
              <w:left w:w="75" w:type="dxa"/>
              <w:bottom w:w="75" w:type="dxa"/>
              <w:right w:w="75" w:type="dxa"/>
            </w:tcMar>
          </w:tcPr>
          <w:p w:rsidR="00243763" w:rsidRPr="00EB6E3F" w:rsidRDefault="00243763">
            <w:pPr>
              <w:shd w:val="clear" w:color="auto" w:fill="C2C9CD"/>
              <w:spacing w:line="288" w:lineRule="auto"/>
              <w:outlineLvl w:val="2"/>
              <w:rPr>
                <w:rFonts w:ascii="Arial" w:hAnsi="Arial" w:cs="Arial"/>
                <w:color w:val="333333"/>
                <w:sz w:val="16"/>
                <w:szCs w:val="16"/>
              </w:rPr>
            </w:pPr>
            <w:hyperlink r:id="rId8" w:history="1">
              <w:r w:rsidRPr="00EB6E3F">
                <w:rPr>
                  <w:rFonts w:ascii="Arial" w:hAnsi="Arial" w:cs="Arial"/>
                  <w:b/>
                  <w:bCs/>
                  <w:color w:val="1C50A4"/>
                  <w:sz w:val="16"/>
                  <w:szCs w:val="16"/>
                </w:rPr>
                <w:t>Открытое Акционерное Общество энергетики и электрификации "Тюменьэнерго"</w:t>
              </w:r>
            </w:hyperlink>
            <w:r w:rsidRPr="00EB6E3F">
              <w:rPr>
                <w:rFonts w:ascii="Arial" w:hAnsi="Arial" w:cs="Arial"/>
                <w:color w:val="333333"/>
                <w:sz w:val="16"/>
                <w:szCs w:val="16"/>
              </w:rPr>
              <w:t xml:space="preserve">, 628406, Россия, г. Сургут, Тюменская область, ХМАО-Югра, ул. Университетская, д.4, </w:t>
            </w:r>
            <w:r w:rsidRPr="00EB6E3F">
              <w:rPr>
                <w:rFonts w:ascii="Arial" w:hAnsi="Arial" w:cs="Arial"/>
                <w:b/>
                <w:bCs/>
                <w:color w:val="333333"/>
                <w:sz w:val="16"/>
                <w:szCs w:val="16"/>
              </w:rPr>
              <w:t>приглашает принять участие в торгах (тендере)</w:t>
            </w:r>
            <w:r w:rsidRPr="00EB6E3F">
              <w:rPr>
                <w:rFonts w:ascii="Arial" w:hAnsi="Arial" w:cs="Arial"/>
                <w:color w:val="333333"/>
                <w:sz w:val="16"/>
                <w:szCs w:val="16"/>
              </w:rPr>
              <w:t>.</w:t>
            </w:r>
          </w:p>
        </w:tc>
      </w:tr>
      <w:tr w:rsidR="00243763" w:rsidRPr="00EB6E3F">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157"/>
              <w:gridCol w:w="7347"/>
            </w:tblGrid>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Предмет конкурса (тендера):</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Открытый одноэтапный конкурс без предварительного отбора на право заключения Договора на поставку автоцистерн для нужд филиала ОАО «Тюменьэнерго» «Энергокомплекс».</w:t>
                  </w:r>
                  <w:r w:rsidRPr="00EB6E3F">
                    <w:rPr>
                      <w:rFonts w:ascii="Arial" w:hAnsi="Arial" w:cs="Arial"/>
                      <w:sz w:val="16"/>
                      <w:szCs w:val="16"/>
                    </w:rPr>
                    <w:br/>
                  </w:r>
                  <w:r w:rsidRPr="00EB6E3F">
                    <w:rPr>
                      <w:rFonts w:ascii="Arial" w:hAnsi="Arial" w:cs="Arial"/>
                      <w:b/>
                      <w:bCs/>
                      <w:sz w:val="16"/>
                      <w:szCs w:val="16"/>
                    </w:rPr>
                    <w:t>Лот № 1.</w:t>
                  </w:r>
                  <w:r w:rsidRPr="00EB6E3F">
                    <w:rPr>
                      <w:rFonts w:ascii="Arial" w:hAnsi="Arial" w:cs="Arial"/>
                      <w:sz w:val="16"/>
                      <w:szCs w:val="16"/>
                    </w:rPr>
                    <w:t xml:space="preserve"> Поставка автоцистерн для нужд филиала ОАО "Тюменьэнерго" "Энергокомплекс". (Открытое Акционерное Общество энергетики и электрификации "Тюменьэнерго", 628406, Россия, г. Сургут, Тюменская область, ХМАО-Югра, ул. Университетская, д.4)</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Категории классификатора:</w:t>
                  </w:r>
                </w:p>
              </w:tc>
              <w:tc>
                <w:tcPr>
                  <w:tcW w:w="0" w:type="auto"/>
                  <w:tcBorders>
                    <w:top w:val="nil"/>
                    <w:left w:val="nil"/>
                    <w:bottom w:val="nil"/>
                    <w:right w:val="nil"/>
                  </w:tcBorders>
                </w:tcPr>
                <w:p w:rsidR="00243763" w:rsidRPr="00EB6E3F" w:rsidRDefault="00243763">
                  <w:pPr>
                    <w:rPr>
                      <w:rFonts w:ascii="Arial" w:hAnsi="Arial" w:cs="Arial"/>
                      <w:sz w:val="16"/>
                      <w:szCs w:val="16"/>
                    </w:rPr>
                  </w:pPr>
                  <w:hyperlink r:id="rId9" w:history="1">
                    <w:r w:rsidRPr="00EB6E3F">
                      <w:rPr>
                        <w:rFonts w:ascii="Arial" w:hAnsi="Arial" w:cs="Arial"/>
                        <w:color w:val="1C50A4"/>
                        <w:sz w:val="16"/>
                        <w:szCs w:val="16"/>
                      </w:rPr>
                      <w:t>Автомобили грузовые общего назначения грузоподъемностью свыше 3 до 5 т</w:t>
                    </w:r>
                  </w:hyperlink>
                  <w:r w:rsidRPr="00EB6E3F">
                    <w:rPr>
                      <w:rFonts w:ascii="Arial" w:hAnsi="Arial" w:cs="Arial"/>
                      <w:sz w:val="16"/>
                      <w:szCs w:val="16"/>
                    </w:rPr>
                    <w:br/>
                  </w:r>
                  <w:hyperlink r:id="rId10" w:history="1">
                    <w:r w:rsidRPr="00EB6E3F">
                      <w:rPr>
                        <w:rFonts w:ascii="Arial" w:hAnsi="Arial" w:cs="Arial"/>
                        <w:color w:val="1C50A4"/>
                        <w:sz w:val="16"/>
                        <w:szCs w:val="16"/>
                      </w:rPr>
                      <w:t>Автомобили грузовые общего назначения грузоподъемностью свыше 8 до 15 т</w:t>
                    </w:r>
                  </w:hyperlink>
                  <w:r w:rsidRPr="00EB6E3F">
                    <w:rPr>
                      <w:rFonts w:ascii="Arial" w:hAnsi="Arial" w:cs="Arial"/>
                      <w:sz w:val="16"/>
                      <w:szCs w:val="16"/>
                    </w:rPr>
                    <w:br/>
                  </w:r>
                  <w:hyperlink r:id="rId11" w:history="1">
                    <w:r w:rsidRPr="00EB6E3F">
                      <w:rPr>
                        <w:rFonts w:ascii="Arial" w:hAnsi="Arial" w:cs="Arial"/>
                        <w:color w:val="1C50A4"/>
                        <w:sz w:val="16"/>
                        <w:szCs w:val="16"/>
                      </w:rPr>
                      <w:t>Топливозаправщики, маслозаправщики, водомаслозаправщики на автомобилях</w:t>
                    </w:r>
                  </w:hyperlink>
                  <w:r w:rsidRPr="00EB6E3F">
                    <w:rPr>
                      <w:rFonts w:ascii="Arial" w:hAnsi="Arial" w:cs="Arial"/>
                      <w:sz w:val="16"/>
                      <w:szCs w:val="16"/>
                    </w:rPr>
                    <w:br/>
                  </w:r>
                  <w:hyperlink r:id="rId12" w:history="1">
                    <w:r w:rsidRPr="00EB6E3F">
                      <w:rPr>
                        <w:rFonts w:ascii="Arial" w:hAnsi="Arial" w:cs="Arial"/>
                        <w:color w:val="1C50A4"/>
                        <w:sz w:val="16"/>
                        <w:szCs w:val="16"/>
                      </w:rPr>
                      <w:t>Машины аварийно-технической службы прочие</w:t>
                    </w:r>
                  </w:hyperlink>
                  <w:r w:rsidRPr="00EB6E3F">
                    <w:rPr>
                      <w:rFonts w:ascii="Arial" w:hAnsi="Arial" w:cs="Arial"/>
                      <w:sz w:val="16"/>
                      <w:szCs w:val="16"/>
                    </w:rPr>
                    <w:br/>
                  </w:r>
                  <w:hyperlink r:id="rId13" w:history="1">
                    <w:r w:rsidRPr="00EB6E3F">
                      <w:rPr>
                        <w:rFonts w:ascii="Arial" w:hAnsi="Arial" w:cs="Arial"/>
                        <w:color w:val="1C50A4"/>
                        <w:sz w:val="16"/>
                        <w:szCs w:val="16"/>
                      </w:rPr>
                      <w:t>Машины транспортные специальные прочие</w:t>
                    </w:r>
                  </w:hyperlink>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Конкурс (тендер) объявлен:</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9.06.2012 14:25</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Сроки поставки:</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b/>
                      <w:bCs/>
                      <w:sz w:val="16"/>
                      <w:szCs w:val="16"/>
                    </w:rPr>
                    <w:t>август, 2012 Год</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Почтовый адрес заказчика:</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628406, Россия, г. Сургут, Тюменская область, ХМАО-Югра, ул. Университетская, д.4</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Местонахождение заказчика:</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628406, Россия, г. Сургут, Тюменская область, ХМАО-Югра, ул. Университетская, д.4</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Контактное лицо:</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hyperlink r:id="rId14" w:tgtFrame="_blank" w:tooltip="Отправить личное сообщение" w:history="1">
                    <w:r w:rsidRPr="00EB6E3F">
                      <w:rPr>
                        <w:rStyle w:val="userlinkmenu"/>
                        <w:rFonts w:ascii="Arial" w:hAnsi="Arial" w:cs="Arial"/>
                        <w:color w:val="1C50A4"/>
                        <w:sz w:val="16"/>
                        <w:szCs w:val="16"/>
                      </w:rPr>
                      <w:t>Марков Иван Валентинович</w:t>
                    </w:r>
                  </w:hyperlink>
                  <w:r w:rsidRPr="00EB6E3F">
                    <w:rPr>
                      <w:rFonts w:ascii="Arial" w:hAnsi="Arial" w:cs="Arial"/>
                      <w:sz w:val="16"/>
                      <w:szCs w:val="16"/>
                    </w:rPr>
                    <w:t xml:space="preserve">, тел.+8 (3462) 77-60-36, </w:t>
                  </w:r>
                  <w:hyperlink r:id="rId15" w:history="1">
                    <w:r w:rsidRPr="00EB6E3F">
                      <w:rPr>
                        <w:rFonts w:ascii="Arial" w:hAnsi="Arial" w:cs="Arial"/>
                        <w:color w:val="1C50A4"/>
                        <w:sz w:val="16"/>
                        <w:szCs w:val="16"/>
                      </w:rPr>
                      <w:t>MarkovI@id.te.ru</w:t>
                    </w:r>
                  </w:hyperlink>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Конкурсная комиссия:</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Назначена приказом ОАО "Тюменьэнерго" №63 от 13.02.2012 года.</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Требования к участникам:</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Участник конкурса должен обладать гражданской правоспособностью в полном объеме для заключения и исполнения Договора</w:t>
                  </w:r>
                  <w:r w:rsidRPr="00EB6E3F">
                    <w:rPr>
                      <w:rFonts w:ascii="Arial" w:hAnsi="Arial" w:cs="Arial"/>
                      <w:sz w:val="16"/>
                      <w:szCs w:val="16"/>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EB6E3F">
                    <w:rPr>
                      <w:rFonts w:ascii="Arial" w:hAnsi="Arial" w:cs="Arial"/>
                      <w:sz w:val="16"/>
                      <w:szCs w:val="16"/>
                    </w:rPr>
                    <w:br/>
                    <w:t>Участнику конкурса желательно иметь свидетельство дилера завода изготовителя, либо иметь прямые договорные отношения с заводом изготовителем (желательное требование при наличии предоставить заверенные копии)</w:t>
                  </w:r>
                  <w:r w:rsidRPr="00EB6E3F">
                    <w:rPr>
                      <w:rFonts w:ascii="Arial" w:hAnsi="Arial" w:cs="Arial"/>
                      <w:sz w:val="16"/>
                      <w:szCs w:val="16"/>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EB6E3F">
                    <w:rPr>
                      <w:rFonts w:ascii="Arial" w:hAnsi="Arial" w:cs="Arial"/>
                      <w:sz w:val="16"/>
                      <w:szCs w:val="16"/>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EB6E3F">
                    <w:rPr>
                      <w:rFonts w:ascii="Arial" w:hAnsi="Arial" w:cs="Arial"/>
                      <w:sz w:val="16"/>
                      <w:szCs w:val="16"/>
                    </w:rPr>
                    <w:br/>
                    <w:t>Техническое и коммерческое предложения должны соответствовать требованиям Заказчика</w:t>
                  </w:r>
                  <w:r w:rsidRPr="00EB6E3F">
                    <w:rPr>
                      <w:rFonts w:ascii="Arial" w:hAnsi="Arial" w:cs="Arial"/>
                      <w:sz w:val="16"/>
                      <w:szCs w:val="16"/>
                    </w:rPr>
                    <w:br/>
                    <w:t>Участник конкурса не должен быть аффилированным с Организатором (Заказчиком)</w:t>
                  </w:r>
                  <w:r w:rsidRPr="00EB6E3F">
                    <w:rPr>
                      <w:rFonts w:ascii="Arial" w:hAnsi="Arial" w:cs="Arial"/>
                      <w:sz w:val="16"/>
                      <w:szCs w:val="16"/>
                    </w:rPr>
                    <w:br/>
                    <w:t>Участник не должен быть аффилированным к другим Участникам</w:t>
                  </w:r>
                  <w:r w:rsidRPr="00EB6E3F">
                    <w:rPr>
                      <w:rFonts w:ascii="Arial" w:hAnsi="Arial" w:cs="Arial"/>
                      <w:sz w:val="16"/>
                      <w:szCs w:val="16"/>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EB6E3F">
                    <w:rPr>
                      <w:rFonts w:ascii="Arial" w:hAnsi="Arial" w:cs="Arial"/>
                      <w:sz w:val="16"/>
                      <w:szCs w:val="16"/>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Комплект конкурсной документации:</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 xml:space="preserve">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 </w:t>
                  </w:r>
                  <w:r w:rsidRPr="00EB6E3F">
                    <w:rPr>
                      <w:rFonts w:ascii="Arial" w:hAnsi="Arial" w:cs="Arial"/>
                      <w:sz w:val="16"/>
                      <w:szCs w:val="16"/>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Конкурсная документация:</w:t>
                  </w:r>
                </w:p>
              </w:tc>
              <w:tc>
                <w:tcPr>
                  <w:tcW w:w="0" w:type="auto"/>
                  <w:tcBorders>
                    <w:top w:val="nil"/>
                    <w:left w:val="nil"/>
                    <w:bottom w:val="nil"/>
                    <w:right w:val="nil"/>
                  </w:tcBorders>
                  <w:shd w:val="clear" w:color="auto" w:fill="F7F7F7"/>
                </w:tcPr>
                <w:p w:rsidR="00243763" w:rsidRPr="00EB6E3F" w:rsidRDefault="00243763" w:rsidP="00EB6E3F">
                  <w:pPr>
                    <w:rPr>
                      <w:rFonts w:ascii="Arial" w:hAnsi="Arial" w:cs="Arial"/>
                      <w:sz w:val="16"/>
                      <w:szCs w:val="16"/>
                    </w:rPr>
                  </w:pPr>
                  <w:hyperlink r:id="rId16" w:tgtFrame="_blank" w:history="1">
                    <w:r w:rsidRPr="00EB6E3F">
                      <w:rPr>
                        <w:rFonts w:ascii="Arial" w:hAnsi="Arial" w:cs="Arial"/>
                        <w:color w:val="1C50A4"/>
                        <w:sz w:val="16"/>
                        <w:szCs w:val="16"/>
                      </w:rPr>
                      <w:t xml:space="preserve">Скачать файл </w:t>
                    </w:r>
                    <w:r w:rsidRPr="00EB6E3F">
                      <w:rPr>
                        <w:rFonts w:ascii="Arial" w:hAnsi="Arial" w:cs="Arial"/>
                        <w:b/>
                        <w:bCs/>
                        <w:color w:val="1C50A4"/>
                        <w:sz w:val="16"/>
                        <w:szCs w:val="16"/>
                      </w:rPr>
                      <w:t>Конкурсная документация 30686.rar</w:t>
                    </w:r>
                  </w:hyperlink>
                  <w:r w:rsidRPr="00EB6E3F">
                    <w:rPr>
                      <w:rFonts w:ascii="Arial" w:hAnsi="Arial" w:cs="Arial"/>
                      <w:sz w:val="16"/>
                      <w:szCs w:val="16"/>
                    </w:rPr>
                    <w:t> (2.0 Мб)</w:t>
                  </w:r>
                </w:p>
                <w:p w:rsidR="00243763" w:rsidRPr="00EB6E3F" w:rsidRDefault="00243763" w:rsidP="00EB6E3F">
                  <w:pPr>
                    <w:rPr>
                      <w:rFonts w:ascii="Arial" w:hAnsi="Arial" w:cs="Arial"/>
                      <w:sz w:val="16"/>
                      <w:szCs w:val="16"/>
                    </w:rPr>
                  </w:pPr>
                  <w:hyperlink r:id="rId17" w:tgtFrame="signature" w:history="1">
                    <w:r w:rsidRPr="00EB6E3F">
                      <w:rPr>
                        <w:rFonts w:ascii="Arial" w:hAnsi="Arial" w:cs="Arial"/>
                        <w:color w:val="1C50A4"/>
                        <w:sz w:val="16"/>
                        <w:szCs w:val="16"/>
                      </w:rPr>
                      <w:t>Подписана ЭЦП</w:t>
                    </w:r>
                  </w:hyperlink>
                </w:p>
                <w:p w:rsidR="00243763" w:rsidRPr="00EB6E3F" w:rsidRDefault="00243763" w:rsidP="00EB6E3F">
                  <w:pPr>
                    <w:rPr>
                      <w:rFonts w:ascii="Arial" w:hAnsi="Arial" w:cs="Arial"/>
                      <w:sz w:val="16"/>
                      <w:szCs w:val="16"/>
                    </w:rPr>
                  </w:pPr>
                  <w:hyperlink r:id="rId18" w:history="1">
                    <w:r w:rsidRPr="00EB6E3F">
                      <w:rPr>
                        <w:rFonts w:ascii="Arial" w:hAnsi="Arial" w:cs="Arial"/>
                        <w:color w:val="1C50A4"/>
                        <w:sz w:val="16"/>
                        <w:szCs w:val="16"/>
                      </w:rPr>
                      <w:t>Перевести документацию на другой язык</w:t>
                    </w:r>
                  </w:hyperlink>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Порядок предоставления конкурсной документации:</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Конкурсные заявки:</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При выборе победителя учитывается:</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Цена с НДС</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Открытие торгов (вскрытие конвертов с конкурсными заявками):</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 xml:space="preserve">Вскрытие конвертов с заявками состоится </w:t>
                  </w:r>
                  <w:r w:rsidRPr="00EB6E3F">
                    <w:rPr>
                      <w:rFonts w:ascii="Arial" w:hAnsi="Arial" w:cs="Arial"/>
                      <w:b/>
                      <w:bCs/>
                      <w:sz w:val="16"/>
                      <w:szCs w:val="16"/>
                    </w:rPr>
                    <w:t>29.06.2012 в 15:00 по московскому времени</w:t>
                  </w:r>
                  <w:r w:rsidRPr="00EB6E3F">
                    <w:rPr>
                      <w:rFonts w:ascii="Arial" w:hAnsi="Arial" w:cs="Arial"/>
                      <w:sz w:val="16"/>
                      <w:szCs w:val="16"/>
                    </w:rPr>
                    <w:t>.</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Дата рассмотрения предложений и подведения итогов закупки:</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30.07.2012</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Место рассмотрения предложений:</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628187, РФ, Тюменская область, ХМАО-Югра, г. Нягань, мкр. Энергетиков, 70</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Победитель конкурса:</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Лимитная (начальная) цена закупки:</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4 365 067,8 руб. с НДС</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Переторжка (регулирование цены):</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Организатор конкурса намерен воспользоваться правом на проведение переторжки (регулирования цены).</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Дополнительная информация о конкурсе:</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B6E3F">
                    <w:rPr>
                      <w:rFonts w:ascii="Arial" w:hAnsi="Arial" w:cs="Arial"/>
                      <w:sz w:val="16"/>
                      <w:szCs w:val="16"/>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B6E3F">
                    <w:rPr>
                      <w:rFonts w:ascii="Arial" w:hAnsi="Arial" w:cs="Arial"/>
                      <w:sz w:val="16"/>
                      <w:szCs w:val="16"/>
                    </w:rPr>
                    <w:br/>
                    <w:t>Дополнительная информация о Конкурсе может быть получена:</w:t>
                  </w:r>
                  <w:r w:rsidRPr="00EB6E3F">
                    <w:rPr>
                      <w:rFonts w:ascii="Arial" w:hAnsi="Arial" w:cs="Arial"/>
                      <w:sz w:val="16"/>
                      <w:szCs w:val="16"/>
                    </w:rPr>
                    <w:br/>
                    <w:t xml:space="preserve">по организационным вопросам, Дряхлов Александр Геннадьевич, телефон (34672) 93-2-63, факс (34672) 93-1-75. E-mail: Dryakhlovag@npek.te.ru; </w:t>
                  </w:r>
                  <w:r w:rsidRPr="00EB6E3F">
                    <w:rPr>
                      <w:rFonts w:ascii="Arial" w:hAnsi="Arial" w:cs="Arial"/>
                      <w:sz w:val="16"/>
                      <w:szCs w:val="16"/>
                    </w:rPr>
                    <w:br/>
                    <w:t>по техническим вопросам, Селезнёв Олег Валентинович, тел.: (34672) 9-31-98, е-mail: SOV@npek.te.ru</w:t>
                  </w:r>
                  <w:r w:rsidRPr="00EB6E3F">
                    <w:rPr>
                      <w:rFonts w:ascii="Arial" w:hAnsi="Arial" w:cs="Arial"/>
                      <w:sz w:val="16"/>
                      <w:szCs w:val="16"/>
                    </w:rPr>
                    <w:br/>
                    <w:t>Дата рассмотрения предложений – 18.07.2012г.</w:t>
                  </w:r>
                  <w:r w:rsidRPr="00EB6E3F">
                    <w:rPr>
                      <w:rFonts w:ascii="Arial" w:hAnsi="Arial" w:cs="Arial"/>
                      <w:sz w:val="16"/>
                      <w:szCs w:val="16"/>
                    </w:rPr>
                    <w:br/>
                    <w:t>Дата подведения итогов закупки – 30.07.2012г.</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Адрес места поставки товара, проведения работ или оказания услуг:</w:t>
                  </w:r>
                </w:p>
              </w:tc>
              <w:tc>
                <w:tcPr>
                  <w:tcW w:w="0" w:type="auto"/>
                  <w:tcBorders>
                    <w:top w:val="nil"/>
                    <w:left w:val="nil"/>
                    <w:bottom w:val="nil"/>
                    <w:right w:val="nil"/>
                  </w:tcBorders>
                </w:tcPr>
                <w:p w:rsidR="00243763" w:rsidRPr="00EB6E3F" w:rsidRDefault="00243763">
                  <w:pPr>
                    <w:rPr>
                      <w:rFonts w:ascii="Arial" w:hAnsi="Arial" w:cs="Arial"/>
                      <w:sz w:val="16"/>
                      <w:szCs w:val="16"/>
                    </w:rPr>
                  </w:pPr>
                  <w:r w:rsidRPr="00EB6E3F">
                    <w:rPr>
                      <w:rFonts w:ascii="Arial" w:hAnsi="Arial" w:cs="Arial"/>
                      <w:sz w:val="16"/>
                      <w:szCs w:val="16"/>
                    </w:rPr>
                    <w:t>628187, РФ, Тюменская область, ХМАО-Югра, г. Нягань, мкр. Энергетиков, 70</w:t>
                  </w:r>
                </w:p>
              </w:tc>
            </w:tr>
            <w:tr w:rsidR="00243763" w:rsidRPr="00EB6E3F">
              <w:trPr>
                <w:tblCellSpacing w:w="0" w:type="dxa"/>
              </w:trPr>
              <w:tc>
                <w:tcPr>
                  <w:tcW w:w="0" w:type="auto"/>
                  <w:tcBorders>
                    <w:top w:val="nil"/>
                    <w:left w:val="nil"/>
                    <w:bottom w:val="nil"/>
                    <w:right w:val="nil"/>
                  </w:tcBorders>
                  <w:shd w:val="clear" w:color="auto" w:fill="F7F7F7"/>
                </w:tcPr>
                <w:p w:rsidR="00243763" w:rsidRPr="00EB6E3F" w:rsidRDefault="00243763">
                  <w:pPr>
                    <w:jc w:val="right"/>
                    <w:rPr>
                      <w:rFonts w:ascii="Arial" w:hAnsi="Arial" w:cs="Arial"/>
                      <w:sz w:val="16"/>
                      <w:szCs w:val="16"/>
                    </w:rPr>
                  </w:pPr>
                  <w:r w:rsidRPr="00EB6E3F">
                    <w:rPr>
                      <w:rFonts w:ascii="Arial" w:hAnsi="Arial" w:cs="Arial"/>
                      <w:sz w:val="16"/>
                      <w:szCs w:val="16"/>
                    </w:rPr>
                    <w:t>Дата последнего редактирования:</w:t>
                  </w:r>
                </w:p>
              </w:tc>
              <w:tc>
                <w:tcPr>
                  <w:tcW w:w="0" w:type="auto"/>
                  <w:tcBorders>
                    <w:top w:val="nil"/>
                    <w:left w:val="nil"/>
                    <w:bottom w:val="nil"/>
                    <w:right w:val="nil"/>
                  </w:tcBorders>
                  <w:shd w:val="clear" w:color="auto" w:fill="F7F7F7"/>
                </w:tcPr>
                <w:p w:rsidR="00243763" w:rsidRPr="00EB6E3F" w:rsidRDefault="00243763">
                  <w:pPr>
                    <w:rPr>
                      <w:rFonts w:ascii="Arial" w:hAnsi="Arial" w:cs="Arial"/>
                      <w:sz w:val="16"/>
                      <w:szCs w:val="16"/>
                    </w:rPr>
                  </w:pPr>
                  <w:r w:rsidRPr="00EB6E3F">
                    <w:rPr>
                      <w:rFonts w:ascii="Arial" w:hAnsi="Arial" w:cs="Arial"/>
                      <w:sz w:val="16"/>
                      <w:szCs w:val="16"/>
                    </w:rPr>
                    <w:t>09.06.2012 14:25</w:t>
                  </w:r>
                </w:p>
              </w:tc>
            </w:tr>
            <w:tr w:rsidR="00243763" w:rsidRPr="00EB6E3F">
              <w:trPr>
                <w:tblCellSpacing w:w="0" w:type="dxa"/>
              </w:trPr>
              <w:tc>
                <w:tcPr>
                  <w:tcW w:w="0" w:type="auto"/>
                  <w:tcBorders>
                    <w:top w:val="nil"/>
                    <w:left w:val="nil"/>
                    <w:bottom w:val="nil"/>
                    <w:right w:val="nil"/>
                  </w:tcBorders>
                </w:tcPr>
                <w:p w:rsidR="00243763" w:rsidRPr="00EB6E3F" w:rsidRDefault="00243763">
                  <w:pPr>
                    <w:jc w:val="right"/>
                    <w:rPr>
                      <w:rFonts w:ascii="Arial" w:hAnsi="Arial" w:cs="Arial"/>
                      <w:sz w:val="16"/>
                      <w:szCs w:val="16"/>
                    </w:rPr>
                  </w:pPr>
                  <w:r w:rsidRPr="00EB6E3F">
                    <w:rPr>
                      <w:rFonts w:ascii="Arial" w:hAnsi="Arial" w:cs="Arial"/>
                      <w:sz w:val="16"/>
                      <w:szCs w:val="16"/>
                    </w:rPr>
                    <w:t>Информация о подписи:</w:t>
                  </w:r>
                </w:p>
              </w:tc>
              <w:tc>
                <w:tcPr>
                  <w:tcW w:w="0" w:type="auto"/>
                  <w:tcBorders>
                    <w:top w:val="nil"/>
                    <w:left w:val="nil"/>
                    <w:bottom w:val="nil"/>
                    <w:right w:val="nil"/>
                  </w:tcBorders>
                </w:tcPr>
                <w:p w:rsidR="00243763" w:rsidRPr="00EB6E3F" w:rsidRDefault="00243763">
                  <w:pPr>
                    <w:rPr>
                      <w:rFonts w:ascii="Arial" w:hAnsi="Arial" w:cs="Arial"/>
                      <w:sz w:val="16"/>
                      <w:szCs w:val="16"/>
                    </w:rPr>
                  </w:pPr>
                  <w:hyperlink r:id="rId19" w:tgtFrame="signature" w:history="1">
                    <w:r w:rsidRPr="00EB6E3F">
                      <w:rPr>
                        <w:rFonts w:ascii="Arial" w:hAnsi="Arial" w:cs="Arial"/>
                        <w:color w:val="1C50A4"/>
                        <w:sz w:val="16"/>
                        <w:szCs w:val="16"/>
                      </w:rPr>
                      <w:t>Подписано ЭЦП</w:t>
                    </w:r>
                  </w:hyperlink>
                </w:p>
              </w:tc>
            </w:tr>
          </w:tbl>
          <w:p w:rsidR="00243763" w:rsidRPr="00EB6E3F" w:rsidRDefault="00243763">
            <w:pPr>
              <w:rPr>
                <w:rFonts w:ascii="Arial" w:hAnsi="Arial" w:cs="Arial"/>
                <w:sz w:val="16"/>
                <w:szCs w:val="16"/>
              </w:rPr>
            </w:pPr>
          </w:p>
        </w:tc>
      </w:tr>
    </w:tbl>
    <w:p w:rsidR="00243763" w:rsidRPr="00EB6E3F" w:rsidRDefault="00243763" w:rsidP="00D82CEA">
      <w:pPr>
        <w:spacing w:before="100" w:beforeAutospacing="1" w:after="100" w:afterAutospacing="1" w:line="240" w:lineRule="auto"/>
        <w:rPr>
          <w:rFonts w:ascii="Arial" w:hAnsi="Arial" w:cs="Arial"/>
          <w:color w:val="FF0000"/>
          <w:sz w:val="20"/>
          <w:szCs w:val="20"/>
          <w:lang w:val="en-US" w:eastAsia="ru-RU"/>
        </w:rPr>
      </w:pPr>
    </w:p>
    <w:p w:rsidR="00243763" w:rsidRPr="00DF7D64" w:rsidRDefault="00243763" w:rsidP="00DF7D64">
      <w:pPr>
        <w:spacing w:before="100" w:beforeAutospacing="1" w:after="100" w:afterAutospacing="1" w:line="240" w:lineRule="auto"/>
        <w:rPr>
          <w:lang w:val="en-US"/>
        </w:rPr>
      </w:pPr>
    </w:p>
    <w:sectPr w:rsidR="00243763" w:rsidRPr="00DF7D64" w:rsidSect="00DF7D64">
      <w:pgSz w:w="11906" w:h="16838"/>
      <w:pgMar w:top="719"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54F9"/>
    <w:rsid w:val="000E718B"/>
    <w:rsid w:val="000E73C8"/>
    <w:rsid w:val="000F300A"/>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3A47"/>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030"/>
    <w:rsid w:val="002347B6"/>
    <w:rsid w:val="002353D4"/>
    <w:rsid w:val="002357DB"/>
    <w:rsid w:val="00235D54"/>
    <w:rsid w:val="00236987"/>
    <w:rsid w:val="0024300E"/>
    <w:rsid w:val="00243763"/>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D011D"/>
    <w:rsid w:val="002D2271"/>
    <w:rsid w:val="002D31D4"/>
    <w:rsid w:val="002E039F"/>
    <w:rsid w:val="002E0CCD"/>
    <w:rsid w:val="002E37F5"/>
    <w:rsid w:val="002E4202"/>
    <w:rsid w:val="002E4DEC"/>
    <w:rsid w:val="002E60E8"/>
    <w:rsid w:val="002E6E60"/>
    <w:rsid w:val="002F10C2"/>
    <w:rsid w:val="002F3D0A"/>
    <w:rsid w:val="002F4221"/>
    <w:rsid w:val="002F6F3B"/>
    <w:rsid w:val="003007BB"/>
    <w:rsid w:val="00303037"/>
    <w:rsid w:val="00307058"/>
    <w:rsid w:val="00307E7C"/>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952"/>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13F7"/>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35F97"/>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3340"/>
    <w:rsid w:val="0065575A"/>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28CD"/>
    <w:rsid w:val="006E3FFD"/>
    <w:rsid w:val="006E59BE"/>
    <w:rsid w:val="006F52EE"/>
    <w:rsid w:val="006F58C6"/>
    <w:rsid w:val="00700E3D"/>
    <w:rsid w:val="00701F3B"/>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5BC1"/>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37FC3"/>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2CEA"/>
    <w:rsid w:val="00D87112"/>
    <w:rsid w:val="00D91B77"/>
    <w:rsid w:val="00DA140F"/>
    <w:rsid w:val="00DA1B85"/>
    <w:rsid w:val="00DA5200"/>
    <w:rsid w:val="00DA69ED"/>
    <w:rsid w:val="00DA72C7"/>
    <w:rsid w:val="00DB0632"/>
    <w:rsid w:val="00DB18E7"/>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DF7D64"/>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B6E3F"/>
    <w:rsid w:val="00EC0B18"/>
    <w:rsid w:val="00EC22C6"/>
    <w:rsid w:val="00EC7F3B"/>
    <w:rsid w:val="00ED5D88"/>
    <w:rsid w:val="00ED67B5"/>
    <w:rsid w:val="00ED79F6"/>
    <w:rsid w:val="00EE2DE2"/>
    <w:rsid w:val="00EE35E0"/>
    <w:rsid w:val="00EF268B"/>
    <w:rsid w:val="00EF598F"/>
    <w:rsid w:val="00F00120"/>
    <w:rsid w:val="00F012A7"/>
    <w:rsid w:val="00F0236C"/>
    <w:rsid w:val="00F0460D"/>
    <w:rsid w:val="00F050BA"/>
    <w:rsid w:val="00F06955"/>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2238"/>
    <w:rsid w:val="00F77AF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04D8"/>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1092966510">
      <w:marLeft w:val="0"/>
      <w:marRight w:val="0"/>
      <w:marTop w:val="0"/>
      <w:marBottom w:val="0"/>
      <w:divBdr>
        <w:top w:val="none" w:sz="0" w:space="0" w:color="auto"/>
        <w:left w:val="none" w:sz="0" w:space="0" w:color="auto"/>
        <w:bottom w:val="none" w:sz="0" w:space="0" w:color="auto"/>
        <w:right w:val="none" w:sz="0" w:space="0" w:color="auto"/>
      </w:divBdr>
      <w:divsChild>
        <w:div w:id="1092966509">
          <w:marLeft w:val="0"/>
          <w:marRight w:val="0"/>
          <w:marTop w:val="0"/>
          <w:marBottom w:val="0"/>
          <w:divBdr>
            <w:top w:val="none" w:sz="0" w:space="0" w:color="auto"/>
            <w:left w:val="none" w:sz="0" w:space="0" w:color="auto"/>
            <w:bottom w:val="none" w:sz="0" w:space="0" w:color="auto"/>
            <w:right w:val="none" w:sz="0" w:space="0" w:color="auto"/>
          </w:divBdr>
        </w:div>
        <w:div w:id="1092966512">
          <w:marLeft w:val="0"/>
          <w:marRight w:val="0"/>
          <w:marTop w:val="0"/>
          <w:marBottom w:val="0"/>
          <w:divBdr>
            <w:top w:val="none" w:sz="0" w:space="0" w:color="auto"/>
            <w:left w:val="none" w:sz="0" w:space="0" w:color="auto"/>
            <w:bottom w:val="none" w:sz="0" w:space="0" w:color="auto"/>
            <w:right w:val="none" w:sz="0" w:space="0" w:color="auto"/>
          </w:divBdr>
        </w:div>
        <w:div w:id="1092966515">
          <w:marLeft w:val="0"/>
          <w:marRight w:val="0"/>
          <w:marTop w:val="0"/>
          <w:marBottom w:val="0"/>
          <w:divBdr>
            <w:top w:val="none" w:sz="0" w:space="0" w:color="auto"/>
            <w:left w:val="none" w:sz="0" w:space="0" w:color="auto"/>
            <w:bottom w:val="none" w:sz="0" w:space="0" w:color="auto"/>
            <w:right w:val="none" w:sz="0" w:space="0" w:color="auto"/>
          </w:divBdr>
        </w:div>
      </w:divsChild>
    </w:div>
    <w:div w:id="1092966514">
      <w:marLeft w:val="0"/>
      <w:marRight w:val="0"/>
      <w:marTop w:val="0"/>
      <w:marBottom w:val="0"/>
      <w:divBdr>
        <w:top w:val="none" w:sz="0" w:space="0" w:color="auto"/>
        <w:left w:val="none" w:sz="0" w:space="0" w:color="auto"/>
        <w:bottom w:val="none" w:sz="0" w:space="0" w:color="auto"/>
        <w:right w:val="none" w:sz="0" w:space="0" w:color="auto"/>
      </w:divBdr>
      <w:divsChild>
        <w:div w:id="1092966511">
          <w:marLeft w:val="0"/>
          <w:marRight w:val="0"/>
          <w:marTop w:val="0"/>
          <w:marBottom w:val="0"/>
          <w:divBdr>
            <w:top w:val="none" w:sz="0" w:space="0" w:color="auto"/>
            <w:left w:val="none" w:sz="0" w:space="0" w:color="auto"/>
            <w:bottom w:val="none" w:sz="0" w:space="0" w:color="auto"/>
            <w:right w:val="none" w:sz="0" w:space="0" w:color="auto"/>
          </w:divBdr>
        </w:div>
        <w:div w:id="1092966513">
          <w:marLeft w:val="0"/>
          <w:marRight w:val="0"/>
          <w:marTop w:val="0"/>
          <w:marBottom w:val="0"/>
          <w:divBdr>
            <w:top w:val="none" w:sz="0" w:space="0" w:color="auto"/>
            <w:left w:val="none" w:sz="0" w:space="0" w:color="auto"/>
            <w:bottom w:val="none" w:sz="0" w:space="0" w:color="auto"/>
            <w:right w:val="none" w:sz="0" w:space="0" w:color="auto"/>
          </w:divBdr>
        </w:div>
        <w:div w:id="1092966516">
          <w:marLeft w:val="0"/>
          <w:marRight w:val="0"/>
          <w:marTop w:val="0"/>
          <w:marBottom w:val="0"/>
          <w:divBdr>
            <w:top w:val="none" w:sz="0" w:space="0" w:color="auto"/>
            <w:left w:val="none" w:sz="0" w:space="0" w:color="auto"/>
            <w:bottom w:val="none" w:sz="0" w:space="0" w:color="auto"/>
            <w:right w:val="none" w:sz="0" w:space="0" w:color="auto"/>
          </w:divBdr>
        </w:div>
      </w:divsChild>
    </w:div>
    <w:div w:id="1092966523">
      <w:marLeft w:val="0"/>
      <w:marRight w:val="0"/>
      <w:marTop w:val="0"/>
      <w:marBottom w:val="0"/>
      <w:divBdr>
        <w:top w:val="none" w:sz="0" w:space="0" w:color="auto"/>
        <w:left w:val="none" w:sz="0" w:space="0" w:color="auto"/>
        <w:bottom w:val="none" w:sz="0" w:space="0" w:color="auto"/>
        <w:right w:val="none" w:sz="0" w:space="0" w:color="auto"/>
      </w:divBdr>
      <w:divsChild>
        <w:div w:id="1092966517">
          <w:marLeft w:val="0"/>
          <w:marRight w:val="0"/>
          <w:marTop w:val="0"/>
          <w:marBottom w:val="0"/>
          <w:divBdr>
            <w:top w:val="none" w:sz="0" w:space="0" w:color="auto"/>
            <w:left w:val="none" w:sz="0" w:space="0" w:color="auto"/>
            <w:bottom w:val="none" w:sz="0" w:space="0" w:color="auto"/>
            <w:right w:val="none" w:sz="0" w:space="0" w:color="auto"/>
          </w:divBdr>
        </w:div>
        <w:div w:id="1092966518">
          <w:marLeft w:val="0"/>
          <w:marRight w:val="0"/>
          <w:marTop w:val="0"/>
          <w:marBottom w:val="0"/>
          <w:divBdr>
            <w:top w:val="none" w:sz="0" w:space="0" w:color="auto"/>
            <w:left w:val="none" w:sz="0" w:space="0" w:color="auto"/>
            <w:bottom w:val="none" w:sz="0" w:space="0" w:color="auto"/>
            <w:right w:val="none" w:sz="0" w:space="0" w:color="auto"/>
          </w:divBdr>
        </w:div>
        <w:div w:id="1092966519">
          <w:marLeft w:val="0"/>
          <w:marRight w:val="0"/>
          <w:marTop w:val="0"/>
          <w:marBottom w:val="0"/>
          <w:divBdr>
            <w:top w:val="none" w:sz="0" w:space="0" w:color="auto"/>
            <w:left w:val="none" w:sz="0" w:space="0" w:color="auto"/>
            <w:bottom w:val="none" w:sz="0" w:space="0" w:color="auto"/>
            <w:right w:val="none" w:sz="0" w:space="0" w:color="auto"/>
          </w:divBdr>
        </w:div>
        <w:div w:id="1092966520">
          <w:marLeft w:val="0"/>
          <w:marRight w:val="15"/>
          <w:marTop w:val="0"/>
          <w:marBottom w:val="30"/>
          <w:divBdr>
            <w:top w:val="none" w:sz="0" w:space="0" w:color="auto"/>
            <w:left w:val="none" w:sz="0" w:space="0" w:color="auto"/>
            <w:bottom w:val="none" w:sz="0" w:space="0" w:color="auto"/>
            <w:right w:val="none" w:sz="0" w:space="0" w:color="auto"/>
          </w:divBdr>
        </w:div>
        <w:div w:id="1092966521">
          <w:marLeft w:val="0"/>
          <w:marRight w:val="0"/>
          <w:marTop w:val="0"/>
          <w:marBottom w:val="0"/>
          <w:divBdr>
            <w:top w:val="none" w:sz="0" w:space="0" w:color="auto"/>
            <w:left w:val="none" w:sz="0" w:space="0" w:color="auto"/>
            <w:bottom w:val="none" w:sz="0" w:space="0" w:color="auto"/>
            <w:right w:val="none" w:sz="0" w:space="0" w:color="auto"/>
          </w:divBdr>
        </w:div>
        <w:div w:id="1092966522">
          <w:marLeft w:val="0"/>
          <w:marRight w:val="15"/>
          <w:marTop w:val="0"/>
          <w:marBottom w:val="30"/>
          <w:divBdr>
            <w:top w:val="none" w:sz="0" w:space="0" w:color="auto"/>
            <w:left w:val="none" w:sz="0" w:space="0" w:color="auto"/>
            <w:bottom w:val="none" w:sz="0" w:space="0" w:color="auto"/>
            <w:right w:val="none" w:sz="0" w:space="0" w:color="auto"/>
          </w:divBdr>
        </w:div>
        <w:div w:id="1092966524">
          <w:marLeft w:val="0"/>
          <w:marRight w:val="15"/>
          <w:marTop w:val="0"/>
          <w:marBottom w:val="30"/>
          <w:divBdr>
            <w:top w:val="none" w:sz="0" w:space="0" w:color="auto"/>
            <w:left w:val="none" w:sz="0" w:space="0" w:color="auto"/>
            <w:bottom w:val="none" w:sz="0" w:space="0" w:color="auto"/>
            <w:right w:val="none" w:sz="0" w:space="0" w:color="auto"/>
          </w:divBdr>
        </w:div>
        <w:div w:id="1092966525">
          <w:marLeft w:val="0"/>
          <w:marRight w:val="15"/>
          <w:marTop w:val="0"/>
          <w:marBottom w:val="30"/>
          <w:divBdr>
            <w:top w:val="none" w:sz="0" w:space="0" w:color="auto"/>
            <w:left w:val="none" w:sz="0" w:space="0" w:color="auto"/>
            <w:bottom w:val="none" w:sz="0" w:space="0" w:color="auto"/>
            <w:right w:val="none" w:sz="0" w:space="0" w:color="auto"/>
          </w:divBdr>
        </w:div>
        <w:div w:id="1092966526">
          <w:marLeft w:val="0"/>
          <w:marRight w:val="15"/>
          <w:marTop w:val="0"/>
          <w:marBottom w:val="30"/>
          <w:divBdr>
            <w:top w:val="none" w:sz="0" w:space="0" w:color="auto"/>
            <w:left w:val="none" w:sz="0" w:space="0" w:color="auto"/>
            <w:bottom w:val="none" w:sz="0" w:space="0" w:color="auto"/>
            <w:right w:val="none" w:sz="0" w:space="0" w:color="auto"/>
          </w:divBdr>
        </w:div>
        <w:div w:id="1092966527">
          <w:marLeft w:val="0"/>
          <w:marRight w:val="0"/>
          <w:marTop w:val="0"/>
          <w:marBottom w:val="0"/>
          <w:divBdr>
            <w:top w:val="none" w:sz="0" w:space="0" w:color="auto"/>
            <w:left w:val="none" w:sz="0" w:space="0" w:color="auto"/>
            <w:bottom w:val="none" w:sz="0" w:space="0" w:color="auto"/>
            <w:right w:val="none" w:sz="0" w:space="0" w:color="auto"/>
          </w:divBdr>
        </w:div>
        <w:div w:id="1092966528">
          <w:marLeft w:val="0"/>
          <w:marRight w:val="15"/>
          <w:marTop w:val="0"/>
          <w:marBottom w:val="30"/>
          <w:divBdr>
            <w:top w:val="none" w:sz="0" w:space="0" w:color="auto"/>
            <w:left w:val="none" w:sz="0" w:space="0" w:color="auto"/>
            <w:bottom w:val="none" w:sz="0" w:space="0" w:color="auto"/>
            <w:right w:val="none" w:sz="0" w:space="0" w:color="auto"/>
          </w:divBdr>
        </w:div>
        <w:div w:id="1092966529">
          <w:marLeft w:val="0"/>
          <w:marRight w:val="15"/>
          <w:marTop w:val="0"/>
          <w:marBottom w:val="30"/>
          <w:divBdr>
            <w:top w:val="none" w:sz="0" w:space="0" w:color="auto"/>
            <w:left w:val="none" w:sz="0" w:space="0" w:color="auto"/>
            <w:bottom w:val="none" w:sz="0" w:space="0" w:color="auto"/>
            <w:right w:val="none" w:sz="0" w:space="0" w:color="auto"/>
          </w:divBdr>
        </w:div>
      </w:divsChild>
    </w:div>
    <w:div w:id="1092966538">
      <w:marLeft w:val="0"/>
      <w:marRight w:val="0"/>
      <w:marTop w:val="0"/>
      <w:marBottom w:val="0"/>
      <w:divBdr>
        <w:top w:val="none" w:sz="0" w:space="0" w:color="auto"/>
        <w:left w:val="none" w:sz="0" w:space="0" w:color="auto"/>
        <w:bottom w:val="none" w:sz="0" w:space="0" w:color="auto"/>
        <w:right w:val="none" w:sz="0" w:space="0" w:color="auto"/>
      </w:divBdr>
      <w:divsChild>
        <w:div w:id="1092966530">
          <w:marLeft w:val="0"/>
          <w:marRight w:val="0"/>
          <w:marTop w:val="0"/>
          <w:marBottom w:val="0"/>
          <w:divBdr>
            <w:top w:val="none" w:sz="0" w:space="0" w:color="auto"/>
            <w:left w:val="none" w:sz="0" w:space="0" w:color="auto"/>
            <w:bottom w:val="none" w:sz="0" w:space="0" w:color="auto"/>
            <w:right w:val="none" w:sz="0" w:space="0" w:color="auto"/>
          </w:divBdr>
        </w:div>
        <w:div w:id="1092966531">
          <w:marLeft w:val="0"/>
          <w:marRight w:val="15"/>
          <w:marTop w:val="0"/>
          <w:marBottom w:val="30"/>
          <w:divBdr>
            <w:top w:val="none" w:sz="0" w:space="0" w:color="auto"/>
            <w:left w:val="none" w:sz="0" w:space="0" w:color="auto"/>
            <w:bottom w:val="none" w:sz="0" w:space="0" w:color="auto"/>
            <w:right w:val="none" w:sz="0" w:space="0" w:color="auto"/>
          </w:divBdr>
        </w:div>
        <w:div w:id="1092966532">
          <w:marLeft w:val="0"/>
          <w:marRight w:val="15"/>
          <w:marTop w:val="0"/>
          <w:marBottom w:val="30"/>
          <w:divBdr>
            <w:top w:val="none" w:sz="0" w:space="0" w:color="auto"/>
            <w:left w:val="none" w:sz="0" w:space="0" w:color="auto"/>
            <w:bottom w:val="none" w:sz="0" w:space="0" w:color="auto"/>
            <w:right w:val="none" w:sz="0" w:space="0" w:color="auto"/>
          </w:divBdr>
        </w:div>
        <w:div w:id="1092966533">
          <w:marLeft w:val="0"/>
          <w:marRight w:val="0"/>
          <w:marTop w:val="0"/>
          <w:marBottom w:val="0"/>
          <w:divBdr>
            <w:top w:val="none" w:sz="0" w:space="0" w:color="auto"/>
            <w:left w:val="none" w:sz="0" w:space="0" w:color="auto"/>
            <w:bottom w:val="none" w:sz="0" w:space="0" w:color="auto"/>
            <w:right w:val="none" w:sz="0" w:space="0" w:color="auto"/>
          </w:divBdr>
        </w:div>
        <w:div w:id="1092966534">
          <w:marLeft w:val="0"/>
          <w:marRight w:val="15"/>
          <w:marTop w:val="0"/>
          <w:marBottom w:val="30"/>
          <w:divBdr>
            <w:top w:val="none" w:sz="0" w:space="0" w:color="auto"/>
            <w:left w:val="none" w:sz="0" w:space="0" w:color="auto"/>
            <w:bottom w:val="none" w:sz="0" w:space="0" w:color="auto"/>
            <w:right w:val="none" w:sz="0" w:space="0" w:color="auto"/>
          </w:divBdr>
        </w:div>
        <w:div w:id="1092966535">
          <w:marLeft w:val="0"/>
          <w:marRight w:val="15"/>
          <w:marTop w:val="0"/>
          <w:marBottom w:val="30"/>
          <w:divBdr>
            <w:top w:val="none" w:sz="0" w:space="0" w:color="auto"/>
            <w:left w:val="none" w:sz="0" w:space="0" w:color="auto"/>
            <w:bottom w:val="none" w:sz="0" w:space="0" w:color="auto"/>
            <w:right w:val="none" w:sz="0" w:space="0" w:color="auto"/>
          </w:divBdr>
        </w:div>
        <w:div w:id="1092966536">
          <w:marLeft w:val="0"/>
          <w:marRight w:val="0"/>
          <w:marTop w:val="0"/>
          <w:marBottom w:val="0"/>
          <w:divBdr>
            <w:top w:val="none" w:sz="0" w:space="0" w:color="auto"/>
            <w:left w:val="none" w:sz="0" w:space="0" w:color="auto"/>
            <w:bottom w:val="none" w:sz="0" w:space="0" w:color="auto"/>
            <w:right w:val="none" w:sz="0" w:space="0" w:color="auto"/>
          </w:divBdr>
        </w:div>
        <w:div w:id="1092966537">
          <w:marLeft w:val="0"/>
          <w:marRight w:val="15"/>
          <w:marTop w:val="0"/>
          <w:marBottom w:val="30"/>
          <w:divBdr>
            <w:top w:val="none" w:sz="0" w:space="0" w:color="auto"/>
            <w:left w:val="none" w:sz="0" w:space="0" w:color="auto"/>
            <w:bottom w:val="none" w:sz="0" w:space="0" w:color="auto"/>
            <w:right w:val="none" w:sz="0" w:space="0" w:color="auto"/>
          </w:divBdr>
        </w:div>
        <w:div w:id="1092966539">
          <w:marLeft w:val="0"/>
          <w:marRight w:val="15"/>
          <w:marTop w:val="0"/>
          <w:marBottom w:val="30"/>
          <w:divBdr>
            <w:top w:val="none" w:sz="0" w:space="0" w:color="auto"/>
            <w:left w:val="none" w:sz="0" w:space="0" w:color="auto"/>
            <w:bottom w:val="none" w:sz="0" w:space="0" w:color="auto"/>
            <w:right w:val="none" w:sz="0" w:space="0" w:color="auto"/>
          </w:divBdr>
        </w:div>
        <w:div w:id="1092966540">
          <w:marLeft w:val="0"/>
          <w:marRight w:val="15"/>
          <w:marTop w:val="0"/>
          <w:marBottom w:val="30"/>
          <w:divBdr>
            <w:top w:val="none" w:sz="0" w:space="0" w:color="auto"/>
            <w:left w:val="none" w:sz="0" w:space="0" w:color="auto"/>
            <w:bottom w:val="none" w:sz="0" w:space="0" w:color="auto"/>
            <w:right w:val="none" w:sz="0" w:space="0" w:color="auto"/>
          </w:divBdr>
        </w:div>
        <w:div w:id="1092966541">
          <w:marLeft w:val="0"/>
          <w:marRight w:val="0"/>
          <w:marTop w:val="0"/>
          <w:marBottom w:val="0"/>
          <w:divBdr>
            <w:top w:val="none" w:sz="0" w:space="0" w:color="auto"/>
            <w:left w:val="none" w:sz="0" w:space="0" w:color="auto"/>
            <w:bottom w:val="none" w:sz="0" w:space="0" w:color="auto"/>
            <w:right w:val="none" w:sz="0" w:space="0" w:color="auto"/>
          </w:divBdr>
        </w:div>
        <w:div w:id="1092966542">
          <w:marLeft w:val="0"/>
          <w:marRight w:val="0"/>
          <w:marTop w:val="0"/>
          <w:marBottom w:val="0"/>
          <w:divBdr>
            <w:top w:val="none" w:sz="0" w:space="0" w:color="auto"/>
            <w:left w:val="none" w:sz="0" w:space="0" w:color="auto"/>
            <w:bottom w:val="none" w:sz="0" w:space="0" w:color="auto"/>
            <w:right w:val="none" w:sz="0" w:space="0" w:color="auto"/>
          </w:divBdr>
        </w:div>
      </w:divsChild>
    </w:div>
    <w:div w:id="1092966548">
      <w:marLeft w:val="0"/>
      <w:marRight w:val="0"/>
      <w:marTop w:val="0"/>
      <w:marBottom w:val="0"/>
      <w:divBdr>
        <w:top w:val="none" w:sz="0" w:space="0" w:color="auto"/>
        <w:left w:val="none" w:sz="0" w:space="0" w:color="auto"/>
        <w:bottom w:val="none" w:sz="0" w:space="0" w:color="auto"/>
        <w:right w:val="none" w:sz="0" w:space="0" w:color="auto"/>
      </w:divBdr>
      <w:divsChild>
        <w:div w:id="1092966543">
          <w:marLeft w:val="0"/>
          <w:marRight w:val="15"/>
          <w:marTop w:val="0"/>
          <w:marBottom w:val="30"/>
          <w:divBdr>
            <w:top w:val="none" w:sz="0" w:space="0" w:color="auto"/>
            <w:left w:val="none" w:sz="0" w:space="0" w:color="auto"/>
            <w:bottom w:val="none" w:sz="0" w:space="0" w:color="auto"/>
            <w:right w:val="none" w:sz="0" w:space="0" w:color="auto"/>
          </w:divBdr>
        </w:div>
        <w:div w:id="1092966544">
          <w:marLeft w:val="0"/>
          <w:marRight w:val="0"/>
          <w:marTop w:val="0"/>
          <w:marBottom w:val="0"/>
          <w:divBdr>
            <w:top w:val="none" w:sz="0" w:space="0" w:color="auto"/>
            <w:left w:val="none" w:sz="0" w:space="0" w:color="auto"/>
            <w:bottom w:val="none" w:sz="0" w:space="0" w:color="auto"/>
            <w:right w:val="none" w:sz="0" w:space="0" w:color="auto"/>
          </w:divBdr>
        </w:div>
        <w:div w:id="1092966545">
          <w:marLeft w:val="0"/>
          <w:marRight w:val="0"/>
          <w:marTop w:val="0"/>
          <w:marBottom w:val="0"/>
          <w:divBdr>
            <w:top w:val="none" w:sz="0" w:space="0" w:color="auto"/>
            <w:left w:val="none" w:sz="0" w:space="0" w:color="auto"/>
            <w:bottom w:val="none" w:sz="0" w:space="0" w:color="auto"/>
            <w:right w:val="none" w:sz="0" w:space="0" w:color="auto"/>
          </w:divBdr>
        </w:div>
        <w:div w:id="1092966546">
          <w:marLeft w:val="0"/>
          <w:marRight w:val="0"/>
          <w:marTop w:val="0"/>
          <w:marBottom w:val="0"/>
          <w:divBdr>
            <w:top w:val="none" w:sz="0" w:space="0" w:color="auto"/>
            <w:left w:val="none" w:sz="0" w:space="0" w:color="auto"/>
            <w:bottom w:val="none" w:sz="0" w:space="0" w:color="auto"/>
            <w:right w:val="none" w:sz="0" w:space="0" w:color="auto"/>
          </w:divBdr>
        </w:div>
        <w:div w:id="1092966547">
          <w:marLeft w:val="0"/>
          <w:marRight w:val="15"/>
          <w:marTop w:val="0"/>
          <w:marBottom w:val="30"/>
          <w:divBdr>
            <w:top w:val="none" w:sz="0" w:space="0" w:color="auto"/>
            <w:left w:val="none" w:sz="0" w:space="0" w:color="auto"/>
            <w:bottom w:val="none" w:sz="0" w:space="0" w:color="auto"/>
            <w:right w:val="none" w:sz="0" w:space="0" w:color="auto"/>
          </w:divBdr>
        </w:div>
        <w:div w:id="1092966549">
          <w:marLeft w:val="0"/>
          <w:marRight w:val="15"/>
          <w:marTop w:val="0"/>
          <w:marBottom w:val="30"/>
          <w:divBdr>
            <w:top w:val="none" w:sz="0" w:space="0" w:color="auto"/>
            <w:left w:val="none" w:sz="0" w:space="0" w:color="auto"/>
            <w:bottom w:val="none" w:sz="0" w:space="0" w:color="auto"/>
            <w:right w:val="none" w:sz="0" w:space="0" w:color="auto"/>
          </w:divBdr>
        </w:div>
        <w:div w:id="1092966550">
          <w:marLeft w:val="0"/>
          <w:marRight w:val="15"/>
          <w:marTop w:val="0"/>
          <w:marBottom w:val="30"/>
          <w:divBdr>
            <w:top w:val="none" w:sz="0" w:space="0" w:color="auto"/>
            <w:left w:val="none" w:sz="0" w:space="0" w:color="auto"/>
            <w:bottom w:val="none" w:sz="0" w:space="0" w:color="auto"/>
            <w:right w:val="none" w:sz="0" w:space="0" w:color="auto"/>
          </w:divBdr>
        </w:div>
      </w:divsChild>
    </w:div>
    <w:div w:id="1092966557">
      <w:marLeft w:val="0"/>
      <w:marRight w:val="0"/>
      <w:marTop w:val="0"/>
      <w:marBottom w:val="0"/>
      <w:divBdr>
        <w:top w:val="none" w:sz="0" w:space="0" w:color="auto"/>
        <w:left w:val="none" w:sz="0" w:space="0" w:color="auto"/>
        <w:bottom w:val="none" w:sz="0" w:space="0" w:color="auto"/>
        <w:right w:val="none" w:sz="0" w:space="0" w:color="auto"/>
      </w:divBdr>
      <w:divsChild>
        <w:div w:id="1092966551">
          <w:marLeft w:val="0"/>
          <w:marRight w:val="15"/>
          <w:marTop w:val="0"/>
          <w:marBottom w:val="30"/>
          <w:divBdr>
            <w:top w:val="none" w:sz="0" w:space="0" w:color="auto"/>
            <w:left w:val="none" w:sz="0" w:space="0" w:color="auto"/>
            <w:bottom w:val="none" w:sz="0" w:space="0" w:color="auto"/>
            <w:right w:val="none" w:sz="0" w:space="0" w:color="auto"/>
          </w:divBdr>
        </w:div>
        <w:div w:id="1092966552">
          <w:marLeft w:val="0"/>
          <w:marRight w:val="0"/>
          <w:marTop w:val="0"/>
          <w:marBottom w:val="0"/>
          <w:divBdr>
            <w:top w:val="none" w:sz="0" w:space="0" w:color="auto"/>
            <w:left w:val="none" w:sz="0" w:space="0" w:color="auto"/>
            <w:bottom w:val="none" w:sz="0" w:space="0" w:color="auto"/>
            <w:right w:val="none" w:sz="0" w:space="0" w:color="auto"/>
          </w:divBdr>
        </w:div>
        <w:div w:id="1092966553">
          <w:marLeft w:val="0"/>
          <w:marRight w:val="15"/>
          <w:marTop w:val="0"/>
          <w:marBottom w:val="30"/>
          <w:divBdr>
            <w:top w:val="none" w:sz="0" w:space="0" w:color="auto"/>
            <w:left w:val="none" w:sz="0" w:space="0" w:color="auto"/>
            <w:bottom w:val="none" w:sz="0" w:space="0" w:color="auto"/>
            <w:right w:val="none" w:sz="0" w:space="0" w:color="auto"/>
          </w:divBdr>
        </w:div>
        <w:div w:id="1092966554">
          <w:marLeft w:val="0"/>
          <w:marRight w:val="0"/>
          <w:marTop w:val="0"/>
          <w:marBottom w:val="0"/>
          <w:divBdr>
            <w:top w:val="none" w:sz="0" w:space="0" w:color="auto"/>
            <w:left w:val="none" w:sz="0" w:space="0" w:color="auto"/>
            <w:bottom w:val="none" w:sz="0" w:space="0" w:color="auto"/>
            <w:right w:val="none" w:sz="0" w:space="0" w:color="auto"/>
          </w:divBdr>
        </w:div>
        <w:div w:id="1092966555">
          <w:marLeft w:val="0"/>
          <w:marRight w:val="15"/>
          <w:marTop w:val="0"/>
          <w:marBottom w:val="30"/>
          <w:divBdr>
            <w:top w:val="none" w:sz="0" w:space="0" w:color="auto"/>
            <w:left w:val="none" w:sz="0" w:space="0" w:color="auto"/>
            <w:bottom w:val="none" w:sz="0" w:space="0" w:color="auto"/>
            <w:right w:val="none" w:sz="0" w:space="0" w:color="auto"/>
          </w:divBdr>
        </w:div>
        <w:div w:id="1092966556">
          <w:marLeft w:val="0"/>
          <w:marRight w:val="0"/>
          <w:marTop w:val="0"/>
          <w:marBottom w:val="0"/>
          <w:divBdr>
            <w:top w:val="none" w:sz="0" w:space="0" w:color="auto"/>
            <w:left w:val="none" w:sz="0" w:space="0" w:color="auto"/>
            <w:bottom w:val="none" w:sz="0" w:space="0" w:color="auto"/>
            <w:right w:val="none" w:sz="0" w:space="0" w:color="auto"/>
          </w:divBdr>
        </w:div>
        <w:div w:id="1092966558">
          <w:marLeft w:val="0"/>
          <w:marRight w:val="15"/>
          <w:marTop w:val="0"/>
          <w:marBottom w:val="30"/>
          <w:divBdr>
            <w:top w:val="none" w:sz="0" w:space="0" w:color="auto"/>
            <w:left w:val="none" w:sz="0" w:space="0" w:color="auto"/>
            <w:bottom w:val="none" w:sz="0" w:space="0" w:color="auto"/>
            <w:right w:val="none" w:sz="0" w:space="0" w:color="auto"/>
          </w:divBdr>
        </w:div>
      </w:divsChild>
    </w:div>
    <w:div w:id="1092966560">
      <w:marLeft w:val="0"/>
      <w:marRight w:val="0"/>
      <w:marTop w:val="0"/>
      <w:marBottom w:val="0"/>
      <w:divBdr>
        <w:top w:val="none" w:sz="0" w:space="0" w:color="auto"/>
        <w:left w:val="none" w:sz="0" w:space="0" w:color="auto"/>
        <w:bottom w:val="none" w:sz="0" w:space="0" w:color="auto"/>
        <w:right w:val="none" w:sz="0" w:space="0" w:color="auto"/>
      </w:divBdr>
      <w:divsChild>
        <w:div w:id="1092966559">
          <w:marLeft w:val="0"/>
          <w:marRight w:val="0"/>
          <w:marTop w:val="0"/>
          <w:marBottom w:val="0"/>
          <w:divBdr>
            <w:top w:val="none" w:sz="0" w:space="0" w:color="auto"/>
            <w:left w:val="none" w:sz="0" w:space="0" w:color="auto"/>
            <w:bottom w:val="none" w:sz="0" w:space="0" w:color="auto"/>
            <w:right w:val="none" w:sz="0" w:space="0" w:color="auto"/>
          </w:divBdr>
        </w:div>
        <w:div w:id="1092966561">
          <w:marLeft w:val="0"/>
          <w:marRight w:val="0"/>
          <w:marTop w:val="0"/>
          <w:marBottom w:val="0"/>
          <w:divBdr>
            <w:top w:val="none" w:sz="0" w:space="0" w:color="auto"/>
            <w:left w:val="none" w:sz="0" w:space="0" w:color="auto"/>
            <w:bottom w:val="none" w:sz="0" w:space="0" w:color="auto"/>
            <w:right w:val="none" w:sz="0" w:space="0" w:color="auto"/>
          </w:divBdr>
        </w:div>
        <w:div w:id="1092966562">
          <w:marLeft w:val="0"/>
          <w:marRight w:val="15"/>
          <w:marTop w:val="0"/>
          <w:marBottom w:val="30"/>
          <w:divBdr>
            <w:top w:val="none" w:sz="0" w:space="0" w:color="auto"/>
            <w:left w:val="none" w:sz="0" w:space="0" w:color="auto"/>
            <w:bottom w:val="none" w:sz="0" w:space="0" w:color="auto"/>
            <w:right w:val="none" w:sz="0" w:space="0" w:color="auto"/>
          </w:divBdr>
        </w:div>
        <w:div w:id="1092966563">
          <w:marLeft w:val="0"/>
          <w:marRight w:val="0"/>
          <w:marTop w:val="0"/>
          <w:marBottom w:val="0"/>
          <w:divBdr>
            <w:top w:val="none" w:sz="0" w:space="0" w:color="auto"/>
            <w:left w:val="none" w:sz="0" w:space="0" w:color="auto"/>
            <w:bottom w:val="none" w:sz="0" w:space="0" w:color="auto"/>
            <w:right w:val="none" w:sz="0" w:space="0" w:color="auto"/>
          </w:divBdr>
        </w:div>
        <w:div w:id="1092966564">
          <w:marLeft w:val="0"/>
          <w:marRight w:val="15"/>
          <w:marTop w:val="0"/>
          <w:marBottom w:val="30"/>
          <w:divBdr>
            <w:top w:val="none" w:sz="0" w:space="0" w:color="auto"/>
            <w:left w:val="none" w:sz="0" w:space="0" w:color="auto"/>
            <w:bottom w:val="none" w:sz="0" w:space="0" w:color="auto"/>
            <w:right w:val="none" w:sz="0" w:space="0" w:color="auto"/>
          </w:divBdr>
        </w:div>
        <w:div w:id="1092966565">
          <w:marLeft w:val="0"/>
          <w:marRight w:val="15"/>
          <w:marTop w:val="0"/>
          <w:marBottom w:val="30"/>
          <w:divBdr>
            <w:top w:val="none" w:sz="0" w:space="0" w:color="auto"/>
            <w:left w:val="none" w:sz="0" w:space="0" w:color="auto"/>
            <w:bottom w:val="none" w:sz="0" w:space="0" w:color="auto"/>
            <w:right w:val="none" w:sz="0" w:space="0" w:color="auto"/>
          </w:divBdr>
        </w:div>
        <w:div w:id="1092966566">
          <w:marLeft w:val="0"/>
          <w:marRight w:val="15"/>
          <w:marTop w:val="0"/>
          <w:marBottom w:val="30"/>
          <w:divBdr>
            <w:top w:val="none" w:sz="0" w:space="0" w:color="auto"/>
            <w:left w:val="none" w:sz="0" w:space="0" w:color="auto"/>
            <w:bottom w:val="none" w:sz="0" w:space="0" w:color="auto"/>
            <w:right w:val="none" w:sz="0" w:space="0" w:color="auto"/>
          </w:divBdr>
        </w:div>
      </w:divsChild>
    </w:div>
    <w:div w:id="1092966568">
      <w:marLeft w:val="0"/>
      <w:marRight w:val="0"/>
      <w:marTop w:val="0"/>
      <w:marBottom w:val="0"/>
      <w:divBdr>
        <w:top w:val="none" w:sz="0" w:space="0" w:color="auto"/>
        <w:left w:val="none" w:sz="0" w:space="0" w:color="auto"/>
        <w:bottom w:val="none" w:sz="0" w:space="0" w:color="auto"/>
        <w:right w:val="none" w:sz="0" w:space="0" w:color="auto"/>
      </w:divBdr>
      <w:divsChild>
        <w:div w:id="1092966567">
          <w:marLeft w:val="0"/>
          <w:marRight w:val="0"/>
          <w:marTop w:val="0"/>
          <w:marBottom w:val="0"/>
          <w:divBdr>
            <w:top w:val="none" w:sz="0" w:space="0" w:color="auto"/>
            <w:left w:val="none" w:sz="0" w:space="0" w:color="auto"/>
            <w:bottom w:val="none" w:sz="0" w:space="0" w:color="auto"/>
            <w:right w:val="none" w:sz="0" w:space="0" w:color="auto"/>
          </w:divBdr>
        </w:div>
        <w:div w:id="1092966569">
          <w:marLeft w:val="0"/>
          <w:marRight w:val="15"/>
          <w:marTop w:val="0"/>
          <w:marBottom w:val="30"/>
          <w:divBdr>
            <w:top w:val="none" w:sz="0" w:space="0" w:color="auto"/>
            <w:left w:val="none" w:sz="0" w:space="0" w:color="auto"/>
            <w:bottom w:val="none" w:sz="0" w:space="0" w:color="auto"/>
            <w:right w:val="none" w:sz="0" w:space="0" w:color="auto"/>
          </w:divBdr>
        </w:div>
        <w:div w:id="1092966570">
          <w:marLeft w:val="0"/>
          <w:marRight w:val="15"/>
          <w:marTop w:val="0"/>
          <w:marBottom w:val="30"/>
          <w:divBdr>
            <w:top w:val="none" w:sz="0" w:space="0" w:color="auto"/>
            <w:left w:val="none" w:sz="0" w:space="0" w:color="auto"/>
            <w:bottom w:val="none" w:sz="0" w:space="0" w:color="auto"/>
            <w:right w:val="none" w:sz="0" w:space="0" w:color="auto"/>
          </w:divBdr>
        </w:div>
        <w:div w:id="1092966571">
          <w:marLeft w:val="0"/>
          <w:marRight w:val="15"/>
          <w:marTop w:val="0"/>
          <w:marBottom w:val="30"/>
          <w:divBdr>
            <w:top w:val="none" w:sz="0" w:space="0" w:color="auto"/>
            <w:left w:val="none" w:sz="0" w:space="0" w:color="auto"/>
            <w:bottom w:val="none" w:sz="0" w:space="0" w:color="auto"/>
            <w:right w:val="none" w:sz="0" w:space="0" w:color="auto"/>
          </w:divBdr>
        </w:div>
        <w:div w:id="1092966572">
          <w:marLeft w:val="0"/>
          <w:marRight w:val="0"/>
          <w:marTop w:val="0"/>
          <w:marBottom w:val="0"/>
          <w:divBdr>
            <w:top w:val="none" w:sz="0" w:space="0" w:color="auto"/>
            <w:left w:val="none" w:sz="0" w:space="0" w:color="auto"/>
            <w:bottom w:val="none" w:sz="0" w:space="0" w:color="auto"/>
            <w:right w:val="none" w:sz="0" w:space="0" w:color="auto"/>
          </w:divBdr>
        </w:div>
        <w:div w:id="1092966573">
          <w:marLeft w:val="0"/>
          <w:marRight w:val="0"/>
          <w:marTop w:val="0"/>
          <w:marBottom w:val="0"/>
          <w:divBdr>
            <w:top w:val="none" w:sz="0" w:space="0" w:color="auto"/>
            <w:left w:val="none" w:sz="0" w:space="0" w:color="auto"/>
            <w:bottom w:val="none" w:sz="0" w:space="0" w:color="auto"/>
            <w:right w:val="none" w:sz="0" w:space="0" w:color="auto"/>
          </w:divBdr>
        </w:div>
        <w:div w:id="1092966574">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list_tenders.html?all=0&amp;cat_id=43410449&amp;open=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_tender.html?id=30686&amp;show=statistics" TargetMode="External"/><Relationship Id="rId12" Type="http://schemas.openxmlformats.org/officeDocument/2006/relationships/hyperlink" Target="http://www.b2b-mrsk.ru/market/list_tenders.html?all=0&amp;cat_id=43410439&amp;open=1" TargetMode="External"/><Relationship Id="rId17" Type="http://schemas.openxmlformats.org/officeDocument/2006/relationships/hyperlink" Target="http://www.b2b-mrsk.ru/market/view_tender.html?id=30686&amp;action=signed_doc&amp;key=docs" TargetMode="External"/><Relationship Id="rId2" Type="http://schemas.openxmlformats.org/officeDocument/2006/relationships/styles" Target="styles.xml"/><Relationship Id="rId16" Type="http://schemas.openxmlformats.org/officeDocument/2006/relationships/hyperlink" Target="http://www.b2b-mrsk.ru/download.html?file=file%2F2937812.rar&amp;title=%D0%9A%D0%BE%D0%BD%D0%BA%D1%83%D1%80%D1%81%D0%BD%D0%B0%D1%8F+%D0%B4%D0%BE%D0%BA%D1%83%D0%BC%D0%B5%D0%BD%D1%82%D0%B0%D1%86%D0%B8%D1%8F+30686.r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edit_tender.html?id=30686&amp;action=send_letters" TargetMode="External"/><Relationship Id="rId11" Type="http://schemas.openxmlformats.org/officeDocument/2006/relationships/hyperlink" Target="http://www.b2b-mrsk.ru/market/list_tenders.html?all=0&amp;cat_id=43410362&amp;open=1" TargetMode="External"/><Relationship Id="rId5" Type="http://schemas.openxmlformats.org/officeDocument/2006/relationships/hyperlink" Target="http://www.b2b-mrsk.ru/market/view_tender.html?id=30686&amp;action=explanation" TargetMode="External"/><Relationship Id="rId15" Type="http://schemas.openxmlformats.org/officeDocument/2006/relationships/hyperlink" Target="mailto:MarkovI@id.te.ru" TargetMode="External"/><Relationship Id="rId10" Type="http://schemas.openxmlformats.org/officeDocument/2006/relationships/hyperlink" Target="http://www.b2b-mrsk.ru/market/list_tenders.html?all=0&amp;cat_id=43410196&amp;open=1" TargetMode="External"/><Relationship Id="rId19" Type="http://schemas.openxmlformats.org/officeDocument/2006/relationships/hyperlink" Target="http://www.b2b-mrsk.ru/market/view_tender.html?id=30686&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43410194&amp;open=1" TargetMode="External"/><Relationship Id="rId14" Type="http://schemas.openxmlformats.org/officeDocument/2006/relationships/hyperlink" Target="http://www.b2b-mrsk.ru/popups/send_message.html?action=send&amp;to=70570&amp;subject=%D0%92%D0%BE%D0%BF%D1%80%D0%BE%D1%81+%D0%BF%D0%BE+%D0%BA%D0%BE%D0%BD%D0%BA%D1%83%D1%80%D1%81%D1%83+%E2%84%96+30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180</TotalTime>
  <Pages>3</Pages>
  <Words>1457</Words>
  <Characters>8310</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23</cp:revision>
  <cp:lastPrinted>2012-03-07T07:58:00Z</cp:lastPrinted>
  <dcterms:created xsi:type="dcterms:W3CDTF">2012-02-28T06:25:00Z</dcterms:created>
  <dcterms:modified xsi:type="dcterms:W3CDTF">2012-06-09T10:28:00Z</dcterms:modified>
</cp:coreProperties>
</file>