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21" w:rsidRPr="00C409B1" w:rsidRDefault="00DB4D21" w:rsidP="00C409B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C409B1">
        <w:rPr>
          <w:rFonts w:ascii="Arial" w:hAnsi="Arial" w:cs="Arial"/>
          <w:b/>
          <w:bCs/>
          <w:color w:val="000000"/>
          <w:sz w:val="20"/>
          <w:szCs w:val="20"/>
        </w:rPr>
        <w:t>Конкурс (тендер) № 51154</w:t>
      </w:r>
      <w:r w:rsidRPr="00C409B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C409B1">
        <w:rPr>
          <w:rStyle w:val="x-small3"/>
          <w:rFonts w:ascii="Arial" w:hAnsi="Arial" w:cs="Arial"/>
          <w:b/>
          <w:bCs/>
          <w:color w:val="000000"/>
          <w:sz w:val="20"/>
          <w:szCs w:val="20"/>
        </w:rPr>
        <w:t xml:space="preserve">Открытый одноэтапный конкурс без предварительного отбора на право заключения договора на выполнение работ по ремонту силовых трансформаторов 110 </w:t>
      </w:r>
      <w:proofErr w:type="spellStart"/>
      <w:r w:rsidRPr="00C409B1">
        <w:rPr>
          <w:rStyle w:val="x-small3"/>
          <w:rFonts w:ascii="Arial" w:hAnsi="Arial" w:cs="Arial"/>
          <w:b/>
          <w:bCs/>
          <w:color w:val="000000"/>
          <w:sz w:val="20"/>
          <w:szCs w:val="20"/>
        </w:rPr>
        <w:t>кВ</w:t>
      </w:r>
      <w:proofErr w:type="spellEnd"/>
      <w:r w:rsidRPr="00C409B1">
        <w:rPr>
          <w:rStyle w:val="x-small3"/>
          <w:rFonts w:ascii="Arial" w:hAnsi="Arial" w:cs="Arial"/>
          <w:b/>
          <w:bCs/>
          <w:color w:val="000000"/>
          <w:sz w:val="20"/>
          <w:szCs w:val="20"/>
        </w:rPr>
        <w:t xml:space="preserve"> филиала АО "</w:t>
      </w:r>
      <w:proofErr w:type="spellStart"/>
      <w:r w:rsidRPr="00C409B1">
        <w:rPr>
          <w:rStyle w:val="x-small3"/>
          <w:rFonts w:ascii="Arial" w:hAnsi="Arial" w:cs="Arial"/>
          <w:b/>
          <w:bCs/>
          <w:color w:val="000000"/>
          <w:sz w:val="20"/>
          <w:szCs w:val="20"/>
        </w:rPr>
        <w:t>Тюменьэнерго</w:t>
      </w:r>
      <w:proofErr w:type="spellEnd"/>
      <w:r w:rsidRPr="00C409B1">
        <w:rPr>
          <w:rStyle w:val="x-small3"/>
          <w:rFonts w:ascii="Arial" w:hAnsi="Arial" w:cs="Arial"/>
          <w:b/>
          <w:bCs/>
          <w:color w:val="000000"/>
          <w:sz w:val="20"/>
          <w:szCs w:val="20"/>
        </w:rPr>
        <w:t>" Ноябрьские электрические сети</w:t>
      </w:r>
      <w:r w:rsidRPr="00C409B1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C409B1">
        <w:rPr>
          <w:rStyle w:val="bg1"/>
          <w:rFonts w:ascii="Arial" w:hAnsi="Arial" w:cs="Arial"/>
          <w:b/>
          <w:bCs/>
          <w:sz w:val="20"/>
          <w:szCs w:val="20"/>
        </w:rPr>
        <w:t>(вскрытие конвертов 12.12.2016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B4D21" w:rsidRPr="00C409B1" w:rsidTr="00C409B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DB4D21" w:rsidRPr="00C409B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D21" w:rsidRPr="00C409B1" w:rsidRDefault="00C409B1" w:rsidP="00C409B1">
                  <w:pPr>
                    <w:shd w:val="clear" w:color="auto" w:fill="C7CCD3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="00DB4D21" w:rsidRPr="00C409B1"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="00DB4D21" w:rsidRPr="00C409B1"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электрофикации</w:t>
                    </w:r>
                    <w:proofErr w:type="spellEnd"/>
                    <w:r w:rsidR="00DB4D21" w:rsidRPr="00C409B1"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 xml:space="preserve"> "</w:t>
                    </w:r>
                    <w:proofErr w:type="spellStart"/>
                    <w:r w:rsidR="00DB4D21" w:rsidRPr="00C409B1"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Тюменьэнерго</w:t>
                    </w:r>
                    <w:proofErr w:type="spellEnd"/>
                    <w:r w:rsidR="00DB4D21" w:rsidRPr="00C409B1"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 xml:space="preserve">" Ноябрьские электрические </w:t>
                    </w:r>
                    <w:proofErr w:type="gramStart"/>
                    <w:r w:rsidR="00DB4D21" w:rsidRPr="00C409B1"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 xml:space="preserve">сети </w:t>
                    </w:r>
                  </w:hyperlink>
                  <w:r w:rsidR="00DB4D21" w:rsidRPr="00C409B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,</w:t>
                  </w:r>
                  <w:proofErr w:type="gramEnd"/>
                  <w:r w:rsidR="00DB4D21" w:rsidRPr="00C409B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ул. Холмогорская, 25, г. Ноябрьск, Ямало-Ненецкий автономный округ, Россия, 629804, </w:t>
                  </w:r>
                  <w:r w:rsidR="00DB4D21" w:rsidRPr="00C409B1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приглашает принять участие в процедуре (тендере)</w:t>
                  </w:r>
                  <w:r w:rsidR="00DB4D21" w:rsidRPr="00C409B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  <w:tr w:rsidR="00DB4D21" w:rsidRPr="00C409B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6"/>
                    <w:gridCol w:w="7271"/>
                  </w:tblGrid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pStyle w:val="1"/>
                          <w:spacing w:after="0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ремонту силовых трансформаторов 110 </w:t>
                        </w:r>
                        <w:proofErr w:type="spellStart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кВ</w:t>
                        </w:r>
                        <w:proofErr w:type="spellEnd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 xml:space="preserve"> филиала АО "</w:t>
                        </w:r>
                        <w:proofErr w:type="spellStart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" Ноябрьские электрические сети</w:t>
                        </w:r>
                      </w:p>
                      <w:p w:rsidR="00DB4D21" w:rsidRPr="00C409B1" w:rsidRDefault="00DB4D21" w:rsidP="00C409B1">
                        <w:pPr>
                          <w:pStyle w:val="2"/>
                          <w:spacing w:before="0" w:after="0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sz w:val="20"/>
                            <w:szCs w:val="20"/>
                          </w:rPr>
                          <w:t>Лот № 1.</w:t>
                        </w:r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 xml:space="preserve"> Выполнение работ по ремонту силовых трансформаторов 110 </w:t>
                        </w:r>
                        <w:proofErr w:type="spellStart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кВ</w:t>
                        </w:r>
                        <w:proofErr w:type="spellEnd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 xml:space="preserve"> филиала АО "</w:t>
                        </w:r>
                        <w:proofErr w:type="spellStart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" Ноябрьские электрические сети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4521123 </w:t>
                        </w:r>
                        <w:hyperlink r:id="rId6" w:history="1">
                          <w:r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22.11.2016 07:19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01.04.2017 - 30.09.2017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7" w:history="1"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8" w:tgtFrame="_blank" w:tooltip="Отправить личное сообщение" w:history="1">
                          <w:r w:rsidR="00DB4D21" w:rsidRPr="00C409B1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Ахтерова Ольга Зиноновна</w:t>
                          </w:r>
                        </w:hyperlink>
                        <w:r w:rsidR="00DB4D21"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, тел.+7 (3496) 36-23-45, </w:t>
                        </w:r>
                        <w:hyperlink r:id="rId9" w:history="1"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Назначена приказом АО "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от 24.10.2016г. № 580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Россети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» в информационно-телекоммуникационной сети Интернет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Россети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 в информационно-телекоммуникационной сети Интернет.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Договора;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к) отсутствие у АО "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н) отсутствие за последние 36 месяцев, предшествующих дате вскрытия конвертов в данной закупочной процедуре, фактов одностороннего отказа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АО «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 от исполнения заключенного(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ых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ов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", от исполнения заключенного(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ых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 с АО "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ов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».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 (СЭБ АО "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Тюменьэнерго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")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0" w:tgtFrame="_blank" w:history="1"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="00DB4D21" w:rsidRPr="00C409B1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КД_0726.zip</w:t>
                          </w:r>
                        </w:hyperlink>
                        <w:r w:rsidR="00DB4D21"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(20.9 МБ)</w:t>
                        </w:r>
                      </w:p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1" w:history="1">
                          <w:r w:rsidR="00DB4D21" w:rsidRPr="00C409B1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2" w:tgtFrame="signature" w:history="1"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Цена с НДС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Вскрытие конвертов с заявками состоится </w:t>
                        </w:r>
                        <w:r w:rsidRPr="00C409B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12.12.2016 в 08:00 по московскому времени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26.12.2016 15:00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629804, Россия,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г.Ноябрьск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, Тюменская обл., ЯНАО,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ул.Холмогорская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 25, АБК НЭС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30.12.2016 15:00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629804, Россия,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г.Ноябрьск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, Тюменская обл., ЯНАО,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ул.Холмогорская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 25, АБК НЭС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ранжировке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телекомуникационной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Лот № 1. 53 336 685,03 руб. (цена с НДС)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09B1"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409B1"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C409B1"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Пройти аккредитацию</w:t>
                          </w:r>
                        </w:hyperlink>
                      </w:p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электронно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Перед окончательным определением победителя Организатор конкурса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Телефон, факс, адрес электронной почты контактных лиц: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1.По техническим вопросам: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Донсков Иван Александрович – начальник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СЭ</w:t>
                        </w:r>
                        <w:bookmarkStart w:id="0" w:name="_GoBack"/>
                        <w:bookmarkEnd w:id="0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иРП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, тел.: (3496)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36-23-77, E-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 IDonskov@nes.te.ru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Шевнин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Вячеслав Александрович – зам. начальника 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СЭиРП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, тел.: (3496) 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36-23-26, E-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 VShevnin@nes.te.ru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2. По сметным расчетам Пономаренко Екатерина Владимировна-инженер ПТО тел.: (3496) 36-24-15, E-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 EPonomarenko@nes.te.ru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3. По организационным вопросам: Ахтерова Ольга Зиноновна – инженер ведущий ПТО, тел.: (3496) 36-23-45, E-</w:t>
                        </w:r>
                        <w:proofErr w:type="spell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proofErr w:type="gramStart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OAkhterova@nes.te.ru</w:t>
                        </w: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(</w:t>
                        </w:r>
                        <w:proofErr w:type="gramEnd"/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размер одного файла не должен превышать 5 мегабайт)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w:history="1"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DB4D21"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5" w:history="1"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Заявка № 5204031</w:t>
                          </w:r>
                        </w:hyperlink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7"/>
                          <w:gridCol w:w="3574"/>
                        </w:tblGrid>
                        <w:tr w:rsidR="00DB4D21" w:rsidRPr="00C409B1" w:rsidTr="00DB4D2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Извещение [</w:t>
                              </w:r>
                              <w:hyperlink r:id="rId16" w:history="1">
                                <w:r w:rsidRPr="00C409B1">
                                  <w:rPr>
                                    <w:rFonts w:ascii="Arial" w:hAnsi="Arial" w:cs="Arial"/>
                                    <w:b/>
                                    <w:bCs/>
                                    <w:color w:val="1367CF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XML</w:t>
                                </w:r>
                              </w:hyperlink>
                              <w:r w:rsidRPr="00C409B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] </w:t>
                              </w:r>
                            </w:p>
                            <w:p w:rsidR="00DB4D21" w:rsidRPr="00C409B1" w:rsidRDefault="00C409B1" w:rsidP="00C409B1">
                              <w:pPr>
                                <w:rPr>
                                  <w:rFonts w:ascii="Arial" w:hAnsi="Arial" w:cs="Arial"/>
                                  <w:color w:val="006600"/>
                                  <w:sz w:val="20"/>
                                  <w:szCs w:val="20"/>
                                </w:rPr>
                              </w:pPr>
                              <w:hyperlink r:id="rId17" w:history="1">
                                <w:r w:rsidR="00DB4D21" w:rsidRPr="00C409B1">
                                  <w:rPr>
                                    <w:rFonts w:ascii="Arial" w:hAnsi="Arial" w:cs="Arial"/>
                                    <w:b/>
                                    <w:bCs/>
                                    <w:color w:val="1367CF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Выгружено</w:t>
                                </w:r>
                              </w:hyperlink>
                              <w:r w:rsidR="00DB4D21" w:rsidRPr="00C409B1">
                                <w:rPr>
                                  <w:rFonts w:ascii="Arial" w:hAnsi="Arial" w:cs="Arial"/>
                                  <w:color w:val="006600"/>
                                  <w:sz w:val="20"/>
                                  <w:szCs w:val="20"/>
                                </w:rPr>
                                <w:br/>
                                <w:t>22.11.2016 07:20:29 (версия 1)</w:t>
                              </w:r>
                            </w:p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[</w:t>
                              </w:r>
                              <w:hyperlink r:id="rId18" w:history="1">
                                <w:r w:rsidRPr="00C409B1">
                                  <w:rPr>
                                    <w:rFonts w:ascii="Arial" w:hAnsi="Arial" w:cs="Arial"/>
                                    <w:color w:val="1367CF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Выгрузить повторно</w:t>
                                </w:r>
                              </w:hyperlink>
                              <w:r w:rsidRPr="00C409B1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] </w:t>
                              </w:r>
                            </w:p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Номер извещения на ОС:</w:t>
                              </w:r>
                            </w:p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31604357222 [</w:t>
                              </w:r>
                              <w:hyperlink w:history="1">
                                <w:r w:rsidRPr="00C409B1">
                                  <w:rPr>
                                    <w:rFonts w:ascii="Arial" w:hAnsi="Arial" w:cs="Arial"/>
                                    <w:color w:val="1367CF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Редактировать</w:t>
                                </w:r>
                              </w:hyperlink>
                              <w:r w:rsidRPr="00C409B1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Style w:val="gray-text1"/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  <w:t>Пример: 31300123456</w:t>
                              </w:r>
                              <w:r w:rsidRPr="00C409B1"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B4D21" w:rsidRPr="00C409B1" w:rsidRDefault="00DB4D21" w:rsidP="00C409B1">
                              <w:pPr>
                                <w:pStyle w:val="z-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sz w:val="20"/>
                                  <w:szCs w:val="20"/>
                                </w:rPr>
                                <w:t>Начало формы</w:t>
                              </w:r>
                            </w:p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1" type="#_x0000_t75" style="width:60.75pt;height:18pt" o:ole="">
                                    <v:imagedata r:id="rId19" o:title=""/>
                                  </v:shape>
                                  <w:control r:id="rId20" w:name="DefaultOcxName" w:shapeid="_x0000_i1031"/>
                                </w:object>
                              </w:r>
                              <w:r w:rsidRPr="00C409B1"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>
                                  <v:shape id="_x0000_i1034" type="#_x0000_t75" style="width:54pt;height:22.5pt" o:ole="">
                                    <v:imagedata r:id="rId21" o:title=""/>
                                  </v:shape>
                                  <w:control r:id="rId22" w:name="DefaultOcxName1" w:shapeid="_x0000_i1034"/>
                                </w:object>
                              </w:r>
                            </w:p>
                            <w:p w:rsidR="00DB4D21" w:rsidRPr="00C409B1" w:rsidRDefault="00DB4D21" w:rsidP="00C409B1">
                              <w:pPr>
                                <w:pStyle w:val="z-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sz w:val="20"/>
                                  <w:szCs w:val="20"/>
                                </w:rPr>
                                <w:t>Конец формы</w:t>
                              </w:r>
                            </w:p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B4D21" w:rsidRPr="00C409B1" w:rsidRDefault="00DB4D21" w:rsidP="00C409B1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Протоколы</w:t>
                              </w:r>
                            </w:p>
                            <w:p w:rsidR="00DB4D21" w:rsidRPr="00C409B1" w:rsidRDefault="00DB4D21" w:rsidP="00C409B1">
                              <w:pPr>
                                <w:pStyle w:val="gray-text"/>
                                <w:spacing w:before="0"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409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22.11.2016 06:56, </w:t>
                        </w:r>
                        <w:hyperlink r:id="rId23" w:tgtFrame="_blank" w:tooltip="Отправить личное сообщение" w:history="1">
                          <w:proofErr w:type="spellStart"/>
                          <w:r w:rsidRPr="00C409B1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 w:rsidRPr="00C409B1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B4D21" w:rsidRPr="00C409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DB4D2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409B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D21" w:rsidRPr="00C409B1" w:rsidRDefault="00C409B1" w:rsidP="00C409B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4" w:tgtFrame="signature" w:history="1">
                          <w:r w:rsidR="00DB4D21" w:rsidRPr="00C409B1"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B4D21" w:rsidRPr="00C409B1" w:rsidRDefault="00DB4D21" w:rsidP="00C409B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B4D21" w:rsidRPr="00C409B1" w:rsidRDefault="00DB4D21" w:rsidP="00C40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477A5" w:rsidRPr="00C409B1" w:rsidRDefault="000477A5" w:rsidP="00C409B1">
      <w:pPr>
        <w:rPr>
          <w:sz w:val="20"/>
          <w:szCs w:val="20"/>
        </w:rPr>
      </w:pPr>
    </w:p>
    <w:sectPr w:rsidR="000477A5" w:rsidRPr="00C409B1" w:rsidSect="00C409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D4C1C"/>
    <w:multiLevelType w:val="multilevel"/>
    <w:tmpl w:val="184A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8A"/>
    <w:rsid w:val="000477A5"/>
    <w:rsid w:val="00291B8A"/>
    <w:rsid w:val="00C409B1"/>
    <w:rsid w:val="00D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C9BF928-387B-4563-A804-DE457695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4D21"/>
    <w:pPr>
      <w:spacing w:after="144"/>
      <w:outlineLvl w:val="0"/>
    </w:pPr>
    <w:rPr>
      <w:rFonts w:ascii="Arial" w:hAnsi="Arial" w:cs="Arial"/>
      <w:b/>
      <w:bCs/>
      <w:color w:val="000000"/>
      <w:kern w:val="36"/>
      <w:sz w:val="51"/>
      <w:szCs w:val="51"/>
    </w:rPr>
  </w:style>
  <w:style w:type="paragraph" w:styleId="2">
    <w:name w:val="heading 2"/>
    <w:basedOn w:val="a"/>
    <w:link w:val="20"/>
    <w:uiPriority w:val="9"/>
    <w:qFormat/>
    <w:rsid w:val="00DB4D21"/>
    <w:pPr>
      <w:spacing w:before="346" w:after="96"/>
      <w:outlineLvl w:val="1"/>
    </w:pPr>
    <w:rPr>
      <w:rFonts w:ascii="Arial" w:hAnsi="Arial" w:cs="Arial"/>
      <w:b/>
      <w:bCs/>
      <w:color w:val="00000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D2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4D21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B4D21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DB4D21"/>
    <w:pPr>
      <w:spacing w:before="171" w:after="171"/>
    </w:pPr>
    <w:rPr>
      <w:color w:val="818181"/>
    </w:rPr>
  </w:style>
  <w:style w:type="character" w:customStyle="1" w:styleId="x-small3">
    <w:name w:val="x-small3"/>
    <w:basedOn w:val="a0"/>
    <w:rsid w:val="00DB4D21"/>
    <w:rPr>
      <w:sz w:val="18"/>
      <w:szCs w:val="18"/>
    </w:rPr>
  </w:style>
  <w:style w:type="character" w:customStyle="1" w:styleId="bg1">
    <w:name w:val="bg1"/>
    <w:basedOn w:val="a0"/>
    <w:rsid w:val="00DB4D2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B4D21"/>
  </w:style>
  <w:style w:type="character" w:customStyle="1" w:styleId="floathint-marker1">
    <w:name w:val="floathint-marker1"/>
    <w:basedOn w:val="a0"/>
    <w:rsid w:val="00DB4D21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DB4D2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4D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B4D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4D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B4D2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24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758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704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&amp;subject=%D0%92%D0%BE%D0%BF%D1%80%D0%BE%D1%81+%D0%BF%D0%BE+%D0%BA%D0%BE%D0%BD%D0%BA%D1%83%D1%80%D1%81%D1%83+%E2%84%96+51154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zgr/?action=add_to_queue&amp;lot_id=51154&amp;lot_type=5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1154&amp;action=signed_doc&amp;key=docs" TargetMode="External"/><Relationship Id="rId17" Type="http://schemas.openxmlformats.org/officeDocument/2006/relationships/hyperlink" Target="https://zakupki.gov.ru/223/purchase/private/purchase/notice-info/details.html?noticeInfoId=524283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zgr/?action=get_xml&amp;lot_id=51154&amp;lot_type=51" TargetMode="External"/><Relationship Id="rId20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market/edit_tender.html?id=51154&amp;action=docs" TargetMode="External"/><Relationship Id="rId24" Type="http://schemas.openxmlformats.org/officeDocument/2006/relationships/hyperlink" Target="http://www.b2b-mrsk.ru/market/view_tender.html?id=51154&amp;action=signed_doc&amp;key=tender" TargetMode="Externa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summaries/view_gkpz.html?id=5204031" TargetMode="External"/><Relationship Id="rId23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download.html?file=file%2F117843544.zip&amp;title=%D0%9A%D0%94_0726.zip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OAkhterova@nes.te.ru" TargetMode="External"/><Relationship Id="rId14" Type="http://schemas.openxmlformats.org/officeDocument/2006/relationships/hyperlink" Target="https://www.b2b-center.ru/personal/payment_docs.html?type=guarantee_docs" TargetMode="External"/><Relationship Id="rId22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cp:lastPrinted>2016-11-22T04:35:00Z</cp:lastPrinted>
  <dcterms:created xsi:type="dcterms:W3CDTF">2016-11-22T04:33:00Z</dcterms:created>
  <dcterms:modified xsi:type="dcterms:W3CDTF">2016-11-22T04:38:00Z</dcterms:modified>
</cp:coreProperties>
</file>