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FFD" w:rsidRPr="004D6FFD" w:rsidRDefault="004D6FFD" w:rsidP="004D6FF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4D6FFD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32215 </w:t>
      </w:r>
      <w:r w:rsidRPr="004D6FFD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26.11.2012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D6FFD" w:rsidRPr="004D6FFD">
        <w:trPr>
          <w:tblCellSpacing w:w="0" w:type="dxa"/>
        </w:trPr>
        <w:tc>
          <w:tcPr>
            <w:tcW w:w="0" w:type="auto"/>
            <w:hideMark/>
          </w:tcPr>
          <w:p w:rsidR="004D6FFD" w:rsidRPr="004D6FFD" w:rsidRDefault="004D6FFD" w:rsidP="004D6FFD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</w:tr>
    </w:tbl>
    <w:p w:rsidR="004D6FFD" w:rsidRPr="004D6FFD" w:rsidRDefault="004D6FFD" w:rsidP="004D6FFD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29"/>
      </w:tblGrid>
      <w:tr w:rsidR="004D6FFD" w:rsidRPr="004D6FFD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4D6FFD" w:rsidRPr="004D6FFD" w:rsidRDefault="004D6FFD" w:rsidP="004D6FFD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4D6FFD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Филиал открытого акционерного общества энергетики и электрификации "Тюменьэнерго" - "Тюменские распределительные сети"</w:t>
              </w:r>
            </w:hyperlink>
            <w:r w:rsidRPr="004D6FF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, 625000, Тюменская обл., г. Тюмень, ул. Даудельная, 44, </w:t>
            </w:r>
            <w:r w:rsidRPr="004D6FF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ru-RU"/>
              </w:rPr>
              <w:t>приглашает принять участие в торгах (тендере)</w:t>
            </w:r>
            <w:r w:rsidRPr="004D6FF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.</w:t>
            </w:r>
          </w:p>
        </w:tc>
      </w:tr>
      <w:tr w:rsidR="004D6FFD" w:rsidRPr="004D6FFD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932"/>
              <w:gridCol w:w="7569"/>
            </w:tblGrid>
            <w:tr w:rsidR="004D6FFD" w:rsidRPr="004D6FF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транспортных услуг грузовым и специальным транспортом для филиала ОАО "Тюменьэнерго" "Тюменские распределительные сети"</w:t>
                  </w: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4D6F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Лот № 1.</w:t>
                  </w: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Оказание транспортных услуг грузовым и специальным транспортом для филиала ОАО "Тюменьэнерго" "Тюменские распределительные сети"</w:t>
                  </w:r>
                </w:p>
              </w:tc>
            </w:tr>
            <w:tr w:rsidR="004D6FFD" w:rsidRPr="004D6FF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6023010 </w:t>
                  </w:r>
                  <w:hyperlink r:id="rId5" w:history="1">
                    <w:r w:rsidRPr="004D6FFD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Услуги по перевозке грузов</w:t>
                    </w:r>
                  </w:hyperlink>
                </w:p>
              </w:tc>
            </w:tr>
            <w:tr w:rsidR="004D6FFD" w:rsidRPr="004D6FF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25.10.2012 09:11</w:t>
                  </w:r>
                </w:p>
              </w:tc>
            </w:tr>
            <w:tr w:rsidR="004D6FFD" w:rsidRPr="004D6FF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1.01.2013 - 31.12.2014</w:t>
                  </w:r>
                </w:p>
              </w:tc>
            </w:tr>
            <w:tr w:rsidR="004D6FFD" w:rsidRPr="004D6FF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625000, Тюменская обл., г. Тюмень, ул. Даудельная, 44</w:t>
                  </w:r>
                </w:p>
              </w:tc>
            </w:tr>
            <w:tr w:rsidR="004D6FFD" w:rsidRPr="004D6FF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625000, Тюменская обл., г. Тюмень, ул. Даудельная, 44</w:t>
                  </w:r>
                </w:p>
              </w:tc>
            </w:tr>
            <w:tr w:rsidR="004D6FFD" w:rsidRPr="004D6FF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4D6FFD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Сорокин Вячеслав Геннадьевич</w:t>
                    </w:r>
                  </w:hyperlink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тел.+7 (3452) 59-64-61, </w:t>
                  </w:r>
                  <w:hyperlink r:id="rId7" w:history="1">
                    <w:r w:rsidRPr="004D6FFD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mansurova_e@tumes.te.ru</w:t>
                    </w:r>
                  </w:hyperlink>
                </w:p>
              </w:tc>
            </w:tr>
            <w:tr w:rsidR="004D6FFD" w:rsidRPr="004D6FF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Назначена приказом ОАО "Тюменьэнерго" от 02.10.2012 №350.</w:t>
                  </w:r>
                </w:p>
              </w:tc>
            </w:tr>
            <w:tr w:rsidR="004D6FFD" w:rsidRPr="004D6FF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• Участник конкурса должен обладать гражданской правоспособностью в полном объеме для заключения и исполнения Договора;</w:t>
                  </w: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• Участнику конкурса желательно иметь опыт выполнения аналогичных договоров в сопоставимых с предметом закупки объемах и положительную репутацию, подтвержденную отзывами о выполнении аналогичных договоров;</w:t>
                  </w: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• Участник должен обладать необходимыми кадровыми ресурсами в соответствии с требованиями Устава автомобильного транспорта и городского наземного электрического транспорта, утвержденного ФЗ РФ №259 от 08.11.2007г., и ФЗ РФ №196 от 10.12.1995 г. о безопасности дорожного движения;</w:t>
                  </w: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• Участник должен обладать необходимыми материально-техническими ресурсами в соответствии с техническим заданием</w:t>
                  </w: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• Участник конкурса не должен являться неплатежеспособным или банкротом (безубыточность за последний завершенный год и квартал), находиться в процессе ликвидации, на имущество Участника в части, существенной для исполнения договора, не должен быть наложен арест, экономическая деятельность Участника не должна быть приостановлена;</w:t>
                  </w: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• Участник конкурса должен дать согласие на проведение проверки благонадежности Службой экономической безопасности ОАО «Тюменьэнерго» (СЭБ ОАО «Тюменьэнерго»). Результат проверки благонадежности Участника конкурса оформляется заключением СЭБ Организатора конкурса и оспариванию не подлежит. В отношении Участника конкурса должно быть получено положительное заключение СЭБ Организатора Конкурса;</w:t>
                  </w: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• Работы, выполняемые субподрядными организациями не должны превышать 50% от общего объема работ;</w:t>
                  </w: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• Техническое и коммерческое предложения должны соответствовать требованиям Заказчика;</w:t>
                  </w: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• Участник конкурса не должен быть аффилированным с Организатором (Заказчиком);</w:t>
                  </w: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• Участник не должен быть аффилированным к другим Участникам;</w:t>
                  </w: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• 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 муниципальных нужд";</w:t>
                  </w: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• Отсутствие признанных Участником, как полностью, так и частично претензий (полученных как со стороны ОАО «Тюменьэнерго», так и со стороны ОАО «Холдинг МРСК», дочерних обществ ОАО «Холдинг МРСК», а также ОАО «ФСК ЕЭС», дочерних обществ ОАО «ФСК ЕЭС») по исполнению Участником договорных обязательств</w:t>
                  </w: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Отсутствие заключенных между Участником и ОАО «Тюменьэнерго» (а также дочерними обществами ОАО «Холдинг МРСК», дочерними обществами ОАО «Холдинг МРСК», а также ОАО «ФСК ЕЭС», дочерними обществами ОАО «ФСК ЕЭС») соглашений о расторжении договоров (иных документов о прекращении договорных обязательств, судебных разбирательств) в связи с неисполнением, ненадлежащим исполнением участником своих обязательств</w:t>
                  </w: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Отсутствие судебных актов об удовлетворении требований ОАО «Тюменьэнерго», ОАО «Холдинг МРСК», дочерних обществ ОАО «Холдинг МРСК», а также ОАО «ФСК ЕЭС», дочерних обществ ОАО «ФСК ЕЭС» к Участнику, предъявленных в связи с неисполнением, ненадлежащим исполнением Участником своих обязательств.</w:t>
                  </w:r>
                </w:p>
              </w:tc>
            </w:tr>
            <w:tr w:rsidR="004D6FFD" w:rsidRPr="004D6FF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Конкурсную документацию Участники могут получить через электронную торговую площадку - http://www.b2b-MRSK.ru/</w:t>
                  </w: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Информация о закупке также размещена на Официальном сайте РФ – www.zakupki.gov.ru, сайте Заказчика по адресу - www.te.ru</w:t>
                  </w:r>
                </w:p>
              </w:tc>
            </w:tr>
            <w:tr w:rsidR="004D6FFD" w:rsidRPr="004D6FF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8" w:tgtFrame="_blank" w:history="1">
                    <w:r w:rsidRPr="004D6FFD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4D6FF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КД_Оказание услуг Груз и Спец Транс.zip</w:t>
                    </w:r>
                  </w:hyperlink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(2.9 Мб)</w:t>
                  </w:r>
                </w:p>
                <w:p w:rsidR="004D6FFD" w:rsidRPr="004D6FFD" w:rsidRDefault="004D6FFD" w:rsidP="004D6FF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history="1">
                    <w:r w:rsidRPr="004D6FF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  <w:p w:rsidR="004D6FFD" w:rsidRPr="004D6FFD" w:rsidRDefault="004D6FFD" w:rsidP="004D6FF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0" w:tgtFrame="signature" w:history="1">
                    <w:r w:rsidRPr="004D6FFD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Подписана ЭЦП</w:t>
                    </w:r>
                  </w:hyperlink>
                </w:p>
                <w:p w:rsidR="004D6FFD" w:rsidRPr="004D6FFD" w:rsidRDefault="004D6FFD" w:rsidP="004D6FF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1" w:history="1">
                    <w:r w:rsidRPr="004D6FFD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4D6FFD" w:rsidRPr="004D6FF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электронных торгов группы B2B-Center (www.b2b-center.ru), начиная с даты размещения закупки.</w:t>
                  </w:r>
                </w:p>
              </w:tc>
            </w:tr>
            <w:tr w:rsidR="004D6FFD" w:rsidRPr="004D6FF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Финансовое обеспечение на участие в конкурсе в форме неустойки в размере 10 (десяти) % от стоимости Коммерческого предложения с учетом налогов.</w:t>
                  </w: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Обязательства, связанные с неустойкой, прописываются в письме о подаче оферты (форма 1) в составе Конкурсной заявки и имеют силу письменного соглашения о неустойке. Отсутствие в тексте Конкурсной заявки обязательств Участника о выплате неустойки в соответствии с настоящей документацией или отражение в конкурсной заявке обязательств о неустойке, не соответствующих вышеизложенным требованиям, может являться основанием для отклонения Конкурсной заявки Участника.</w:t>
                  </w:r>
                </w:p>
              </w:tc>
            </w:tr>
            <w:tr w:rsidR="004D6FFD" w:rsidRPr="004D6FF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</w:t>
                  </w: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t>сейф, Участники обязаны предоставить Конкурсные заявки на бумажном носителе.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4D6FFD" w:rsidRPr="004D6FF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Цена с НДС</w:t>
                  </w:r>
                </w:p>
              </w:tc>
            </w:tr>
            <w:tr w:rsidR="004D6FFD" w:rsidRPr="004D6FF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4D6FFD" w:rsidRPr="004D6FF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Вскрытие конвертов с заявками состоится </w:t>
                  </w:r>
                  <w:r w:rsidRPr="004D6F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26.11.2012 в 8:00 по московскому времени</w:t>
                  </w: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</w:t>
                  </w:r>
                </w:p>
              </w:tc>
            </w:tr>
            <w:tr w:rsidR="004D6FFD" w:rsidRPr="004D6FF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рассмотрения предложений и подведения итогов закупки:</w:t>
                  </w:r>
                </w:p>
              </w:tc>
              <w:tc>
                <w:tcPr>
                  <w:tcW w:w="0" w:type="auto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12.12.2012 15:00</w:t>
                  </w:r>
                </w:p>
              </w:tc>
            </w:tr>
            <w:tr w:rsidR="004D6FFD" w:rsidRPr="004D6FF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625000, г.Тюмень, ул. Даудельная 44, Тюменские распределительные сети</w:t>
                  </w:r>
                </w:p>
              </w:tc>
            </w:tr>
            <w:tr w:rsidR="004D6FFD" w:rsidRPr="004D6FF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26.12.2012 15:00</w:t>
                  </w:r>
                </w:p>
              </w:tc>
            </w:tr>
            <w:tr w:rsidR="004D6FFD" w:rsidRPr="004D6FF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625000, г.Тюмень, ул. Даудельная 44, Тюменские распределительные сети</w:t>
                  </w:r>
                </w:p>
              </w:tc>
            </w:tr>
            <w:tr w:rsidR="004D6FFD" w:rsidRPr="004D6FF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60 (шестидесяти)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4D6FFD" w:rsidRPr="004D6FF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Лот № 1. 318 359 954,18 руб. (Цена с НДС)</w:t>
                  </w:r>
                </w:p>
              </w:tc>
            </w:tr>
            <w:tr w:rsidR="004D6FFD" w:rsidRPr="004D6FF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4D6FFD" w:rsidRPr="004D6FF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4D6FFD" w:rsidRPr="004D6FF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4D6FFD" w:rsidRPr="004D6FFD" w:rsidRDefault="004D6FFD" w:rsidP="004D6FF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w:history="1">
                    <w:r w:rsidRPr="004D6FFD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625000, Тюменская обл., г. Тюмень, ул. Даудельная, 44</w:t>
                    </w:r>
                  </w:hyperlink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4D6F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pict/>
                  </w:r>
                </w:p>
              </w:tc>
            </w:tr>
          </w:tbl>
          <w:p w:rsidR="004D6FFD" w:rsidRPr="004D6FFD" w:rsidRDefault="004D6FFD" w:rsidP="004D6F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D0C01" w:rsidRDefault="009D0C01"/>
    <w:sectPr w:rsidR="009D0C01" w:rsidSect="009D0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2"/>
  <w:defaultTabStop w:val="708"/>
  <w:characterSpacingControl w:val="doNotCompress"/>
  <w:compat/>
  <w:rsids>
    <w:rsidRoot w:val="004D6FFD"/>
    <w:rsid w:val="004D6FFD"/>
    <w:rsid w:val="009D0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01"/>
  </w:style>
  <w:style w:type="paragraph" w:styleId="1">
    <w:name w:val="heading 1"/>
    <w:basedOn w:val="a"/>
    <w:link w:val="10"/>
    <w:uiPriority w:val="9"/>
    <w:qFormat/>
    <w:rsid w:val="004D6FF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FF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bg1">
    <w:name w:val="bg1"/>
    <w:basedOn w:val="a0"/>
    <w:rsid w:val="004D6FF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4D6FFD"/>
  </w:style>
  <w:style w:type="paragraph" w:styleId="a3">
    <w:name w:val="Document Map"/>
    <w:basedOn w:val="a"/>
    <w:link w:val="a4"/>
    <w:uiPriority w:val="99"/>
    <w:semiHidden/>
    <w:unhideWhenUsed/>
    <w:rsid w:val="004D6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4D6F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8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7703">
          <w:marLeft w:val="0"/>
          <w:marRight w:val="15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2764">
          <w:marLeft w:val="0"/>
          <w:marRight w:val="15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7384">
          <w:marLeft w:val="0"/>
          <w:marRight w:val="15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070">
          <w:marLeft w:val="0"/>
          <w:marRight w:val="15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4253">
          <w:marLeft w:val="0"/>
          <w:marRight w:val="15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541">
          <w:marLeft w:val="0"/>
          <w:marRight w:val="15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3519832.zip&amp;title=%D0%9A%D0%94_%D0%9E%D0%BA%D0%B0%D0%B7%D0%B0%D0%BD%D0%B8%D0%B5+%D1%83%D1%81%D0%BB%D1%83%D0%B3+%D0%93%D1%80%D1%83%D0%B7+%D0%B8+%D0%A1%D0%BF%D0%B5%D1%86+%D0%A2%D1%80%D0%B0%D0%BD%D1%81.zi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ansurova_e@tumes.te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942&amp;subject=%D0%92%D0%BE%D0%BF%D1%80%D0%BE%D1%81+%D0%BF%D0%BE+%D0%BA%D0%BE%D0%BD%D0%BA%D1%83%D1%80%D1%81%D1%83+%E2%84%96+32215" TargetMode="External"/><Relationship Id="rId11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list_tenders.html?all=0&amp;cat_id=96023010&amp;open=1" TargetMode="External"/><Relationship Id="rId10" Type="http://schemas.openxmlformats.org/officeDocument/2006/relationships/hyperlink" Target="http://www.b2b-mrsk.ru/market/view_tender.html?id=32215&amp;action=signed_doc&amp;key=docs" TargetMode="External"/><Relationship Id="rId4" Type="http://schemas.openxmlformats.org/officeDocument/2006/relationships/hyperlink" Target="http://www.b2b-mrsk.ru/firms/view_firm.html?id=102383" TargetMode="External"/><Relationship Id="rId9" Type="http://schemas.openxmlformats.org/officeDocument/2006/relationships/hyperlink" Target="http://www.b2b-mrsk.ru/market/edit_tender.html?id=32215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1478</Words>
  <Characters>8430</Characters>
  <Application>Microsoft Office Word</Application>
  <DocSecurity>0</DocSecurity>
  <Lines>70</Lines>
  <Paragraphs>19</Paragraphs>
  <ScaleCrop>false</ScaleCrop>
  <Company>JSC TyumenEnergo</Company>
  <LinksUpToDate>false</LinksUpToDate>
  <CharactersWithSpaces>9889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2012-10-25T07:32:00Z</dcterms:created>
  <dcterms:modified xsi:type="dcterms:W3CDTF">2012-10-25T07:32:00Z</dcterms:modified>
</cp:coreProperties>
</file>