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C1" w:rsidRPr="00BE5FC1" w:rsidRDefault="00BE5FC1" w:rsidP="00BE5FC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</w:pPr>
      <w:r w:rsidRPr="00BE5FC1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>Запрос котировок № 1263531</w:t>
      </w:r>
    </w:p>
    <w:p w:rsidR="00BE5FC1" w:rsidRPr="00BE5FC1" w:rsidRDefault="00BE5FC1" w:rsidP="00BE5FC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</w:pPr>
      <w:r w:rsidRPr="00BE5FC1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 xml:space="preserve">Выполнение работ по строительству РС 0,4-10 </w:t>
      </w:r>
      <w:proofErr w:type="spellStart"/>
      <w:r w:rsidRPr="00BE5FC1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>кВ</w:t>
      </w:r>
      <w:proofErr w:type="spellEnd"/>
      <w:r w:rsidRPr="00BE5FC1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 xml:space="preserve"> Северного, Южного РЭС (530 группа) филиала АО «</w:t>
      </w:r>
      <w:proofErr w:type="spellStart"/>
      <w:r w:rsidRPr="00BE5FC1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>Тюменьэнерго</w:t>
      </w:r>
      <w:proofErr w:type="spellEnd"/>
      <w:r w:rsidRPr="00BE5FC1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>» - «Тюменские распределительные сети» для технологического присоединения</w:t>
      </w:r>
    </w:p>
    <w:p w:rsidR="00BE5FC1" w:rsidRPr="00BE5FC1" w:rsidRDefault="00BE5FC1" w:rsidP="00BE5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BE5FC1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Приём заявок завершается 04.06.2019 в 14:15 по московскому времени</w:t>
      </w:r>
      <w:r w:rsidRPr="00BE5FC1">
        <w:rPr>
          <w:rFonts w:ascii="Times New Roman" w:eastAsia="Times New Roman" w:hAnsi="Times New Roman" w:cs="Times New Roman"/>
          <w:color w:val="E4002B"/>
          <w:sz w:val="15"/>
          <w:szCs w:val="15"/>
          <w:lang w:eastAsia="ru-RU"/>
        </w:rPr>
        <w:t xml:space="preserve">  (через 6 суток, 23 часа, 58 минут и 18 секунд) </w:t>
      </w:r>
      <w:r w:rsidRPr="00BE5FC1">
        <w:rPr>
          <w:rFonts w:ascii="Times New Roman" w:eastAsia="Times New Roman" w:hAnsi="Times New Roman" w:cs="Times New Roman"/>
          <w:vanish/>
          <w:color w:val="E4002B"/>
          <w:sz w:val="15"/>
          <w:szCs w:val="15"/>
          <w:lang w:eastAsia="ru-RU"/>
        </w:rPr>
        <w:t xml:space="preserve">(завершён) </w:t>
      </w:r>
      <w:r w:rsidRPr="00BE5FC1">
        <w:rPr>
          <w:rFonts w:ascii="Times New Roman" w:eastAsia="Times New Roman" w:hAnsi="Times New Roman" w:cs="Times New Roman"/>
          <w:vanish/>
          <w:color w:val="E4002B"/>
          <w:sz w:val="15"/>
          <w:szCs w:val="15"/>
          <w:lang w:eastAsia="ru-RU"/>
        </w:rPr>
        <w:br/>
      </w:r>
      <w:r w:rsidRPr="00BE5FC1">
        <w:rPr>
          <w:rFonts w:ascii="Times New Roman" w:eastAsia="Times New Roman" w:hAnsi="Times New Roman" w:cs="Times New Roman"/>
          <w:b/>
          <w:bCs/>
          <w:vanish/>
          <w:color w:val="E4002B"/>
          <w:sz w:val="15"/>
          <w:szCs w:val="15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E5FC1">
        <w:rPr>
          <w:rFonts w:ascii="Times New Roman" w:eastAsia="Times New Roman" w:hAnsi="Times New Roman" w:cs="Times New Roman"/>
          <w:vanish/>
          <w:color w:val="E4002B"/>
          <w:sz w:val="15"/>
          <w:szCs w:val="15"/>
          <w:lang w:eastAsia="ru-RU"/>
        </w:rPr>
        <w:t xml:space="preserve"> </w:t>
      </w:r>
      <w:r w:rsidRPr="00BE5FC1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.</w:t>
      </w:r>
    </w:p>
    <w:p w:rsidR="00BE5FC1" w:rsidRPr="00BE5FC1" w:rsidRDefault="00BE5FC1" w:rsidP="00BE5FC1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BE5FC1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Извещение</w:t>
      </w:r>
    </w:p>
    <w:p w:rsidR="00BE5FC1" w:rsidRPr="00BE5FC1" w:rsidRDefault="00BE5FC1" w:rsidP="00BE5FC1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hyperlink r:id="rId5" w:history="1">
        <w:r w:rsidRPr="00BE5FC1">
          <w:rPr>
            <w:rFonts w:ascii="Times New Roman" w:eastAsia="Times New Roman" w:hAnsi="Times New Roman" w:cs="Times New Roman"/>
            <w:color w:val="2283C3"/>
            <w:sz w:val="15"/>
            <w:szCs w:val="15"/>
            <w:lang w:eastAsia="ru-RU"/>
          </w:rPr>
          <w:t>Разъяснения - 0</w:t>
        </w:r>
      </w:hyperlink>
    </w:p>
    <w:p w:rsidR="00BE5FC1" w:rsidRPr="00BE5FC1" w:rsidRDefault="00BE5FC1" w:rsidP="00BE5FC1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hyperlink r:id="rId6" w:history="1">
        <w:r w:rsidRPr="00BE5FC1">
          <w:rPr>
            <w:rFonts w:ascii="Times New Roman" w:eastAsia="Times New Roman" w:hAnsi="Times New Roman" w:cs="Times New Roman"/>
            <w:color w:val="2283C3"/>
            <w:sz w:val="15"/>
            <w:szCs w:val="15"/>
            <w:lang w:eastAsia="ru-RU"/>
          </w:rPr>
          <w:t>Приглашения к участию - 1</w:t>
        </w:r>
      </w:hyperlink>
    </w:p>
    <w:p w:rsidR="00BE5FC1" w:rsidRPr="00BE5FC1" w:rsidRDefault="00BE5FC1" w:rsidP="00BE5FC1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hyperlink r:id="rId7" w:history="1">
        <w:r w:rsidRPr="00BE5FC1">
          <w:rPr>
            <w:rFonts w:ascii="Times New Roman" w:eastAsia="Times New Roman" w:hAnsi="Times New Roman" w:cs="Times New Roman"/>
            <w:color w:val="2283C3"/>
            <w:sz w:val="15"/>
            <w:szCs w:val="15"/>
            <w:lang w:eastAsia="ru-RU"/>
          </w:rPr>
          <w:t>Статистика посещений - 0</w:t>
        </w:r>
      </w:hyperlink>
    </w:p>
    <w:p w:rsidR="00BE5FC1" w:rsidRPr="00BE5FC1" w:rsidRDefault="00BE5FC1" w:rsidP="00BE5FC1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hyperlink r:id="rId8" w:history="1">
        <w:r w:rsidRPr="00BE5FC1">
          <w:rPr>
            <w:rFonts w:ascii="Times New Roman" w:eastAsia="Times New Roman" w:hAnsi="Times New Roman" w:cs="Times New Roman"/>
            <w:color w:val="2283C3"/>
            <w:sz w:val="15"/>
            <w:szCs w:val="15"/>
            <w:lang w:eastAsia="ru-RU"/>
          </w:rPr>
          <w:t>Поступившие заявки - 0</w:t>
        </w:r>
      </w:hyperlink>
    </w:p>
    <w:p w:rsidR="00BE5FC1" w:rsidRPr="00BE5FC1" w:rsidRDefault="00BE5FC1" w:rsidP="00BE5FC1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hyperlink r:id="rId9" w:history="1">
        <w:r w:rsidRPr="00BE5FC1">
          <w:rPr>
            <w:rFonts w:ascii="Times New Roman" w:eastAsia="Times New Roman" w:hAnsi="Times New Roman" w:cs="Times New Roman"/>
            <w:color w:val="2283C3"/>
            <w:sz w:val="15"/>
            <w:szCs w:val="15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E5FC1" w:rsidRPr="00BE5FC1" w:rsidTr="00BE5FC1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E5FC1" w:rsidRPr="00BE5FC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E5FC1" w:rsidRPr="00BE5FC1" w:rsidRDefault="00BE5FC1" w:rsidP="00BE5FC1">
                  <w:pPr>
                    <w:spacing w:after="0" w:line="240" w:lineRule="auto"/>
                    <w:outlineLvl w:val="2"/>
                    <w:divId w:val="604852367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</w:pPr>
                  <w:r w:rsidRPr="00BE5FC1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Выполнение работ по строительству РС 0,4-10 </w:t>
                  </w:r>
                  <w:proofErr w:type="spellStart"/>
                  <w:r w:rsidRPr="00BE5FC1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BE5FC1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 Северного, Южного РЭС (530 группа) филиала АО «</w:t>
                  </w:r>
                  <w:proofErr w:type="spellStart"/>
                  <w:r w:rsidRPr="00BE5FC1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BE5FC1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» - «Тюменские распределительные сети» для технологического присоединения </w:t>
                  </w:r>
                </w:p>
              </w:tc>
            </w:tr>
            <w:tr w:rsidR="00BE5FC1" w:rsidRPr="00BE5FC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Запрос </w:t>
                        </w:r>
                        <w:proofErr w:type="spellStart"/>
                        <w:r w:rsidRPr="00BE5FC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котировой</w:t>
                        </w:r>
                        <w:proofErr w:type="spellEnd"/>
                        <w:r w:rsidRPr="00BE5FC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 электронной форме</w:t>
                        </w:r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BE5FC1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№ 1155854 (Лот №1) Выполнение комплекса проектно-изыскательских и строительно-монтажных работ по строительству/реконструкции РС 0,4-10 </w:t>
                          </w:r>
                          <w:proofErr w:type="spellStart"/>
                          <w:r w:rsidRPr="00BE5FC1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кВ</w:t>
                          </w:r>
                          <w:proofErr w:type="spellEnd"/>
                          <w:r w:rsidRPr="00BE5FC1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 для исполнения договоров по технологическому присоединению потребителей филиала АО «</w:t>
                          </w:r>
                          <w:proofErr w:type="spellStart"/>
                          <w:r w:rsidRPr="00BE5FC1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E5FC1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» - «Тюменские распределительные сети» в 2019 году</w:t>
                          </w:r>
                        </w:hyperlink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71.12.20.110</w:t>
                        </w: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Услуги заказчика-застройщика, генерального подрядчика</w:t>
                        </w:r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</w:t>
                        </w: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Деятельность заказчика-застройщика, генерального подрядчика</w:t>
                        </w:r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1 623 030,82 руб. (цена с НДС)</w:t>
                        </w:r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1 623 030,82 руб. (цена с НДС)</w:t>
                        </w:r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BE5FC1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28.05.2019 14:14</w:t>
                        </w:r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04.06.2019 14:15</w:t>
                        </w:r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28.05.2019 14:14, </w:t>
                        </w:r>
                        <w:hyperlink r:id="rId12" w:tgtFrame="_blank" w:tooltip="Отправить личное сообщение" w:history="1">
                          <w:r w:rsidRPr="00BE5FC1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Самылов Павел Владимирович</w:t>
                          </w:r>
                        </w:hyperlink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BE5FC1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BE5FC1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BE5FC1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E5FC1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BE5FC1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BE5FC1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E5FC1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BE5FC1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BE5FC1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Строка № 292 плана закупок на 2019 год</w:t>
                          </w:r>
                        </w:hyperlink>
                      </w:p>
                    </w:tc>
                  </w:tr>
                </w:tbl>
                <w:p w:rsidR="00BE5FC1" w:rsidRPr="00BE5FC1" w:rsidRDefault="00BE5FC1" w:rsidP="00BE5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E5FC1" w:rsidRPr="00BE5FC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E5FC1" w:rsidRPr="00BE5FC1" w:rsidRDefault="00BE5FC1" w:rsidP="00BE5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E5FC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E5FC1" w:rsidRPr="00BE5FC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BE5FC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BE5FC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BE5FC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BE5FC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E5FC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BE5FC1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BE5FC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2019.0292_Извещение.zip</w:t>
                          </w:r>
                        </w:hyperlink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(26.1 МБ)</w:t>
                        </w:r>
                      </w:p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BE5FC1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Проекте договора (Приложение №2 к настоящему извещению). Авансирование работ по договору не предусмотрено Заказчиком.</w:t>
                        </w:r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Техническом задании (Приложение №1 к настоящему извещению).</w:t>
                        </w:r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г. Тюмень, ул. </w:t>
                        </w:r>
                        <w:proofErr w:type="spellStart"/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06.06.2019 15:00</w:t>
                        </w:r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14.06.2019 15:00</w:t>
                        </w:r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BE5FC1" w:rsidRDefault="00BE5FC1" w:rsidP="00BE5FC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Запрос котировок - конкурентная процедура закупок, которая не является торгами (конкурсом или публичным конкурсом, либо аукционом), ее проведение не регулируется статьями 447 - 449 части 1 и статьями 1057 - 1061 части 2 Гражданского кодекса Российской Федерации, что не накладывает на Заказчика соответствующего объема гражданско-правовых обязательств по обязательному заключению договора с победителем запроса котировок (цен) или иным его участником.</w:t>
                        </w: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соответствовать требованиям, предъявляемым в соответствии с законодательством Российской Федерации к лицам, осуществляющим работы, являющиеся предметом закупки, в том числе требованиям, изложенным в Конкурсной документации по открытому одноэтапному конкурсу №1155854.</w:t>
                        </w: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</w:p>
                      <w:p w:rsidR="00BE5FC1" w:rsidRPr="00BE5FC1" w:rsidRDefault="00BE5FC1" w:rsidP="00BE5FC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Договор по результатам закупки заключается в срок не ранее чем через 10 (десять) дней и не позднее чем через 20 (двадцать) дней с даты размещения в ЕИС итогового протокола.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антимонопольного/судебного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</w:t>
                        </w:r>
                        <w:bookmarkStart w:id="0" w:name="_GoBack"/>
                        <w:bookmarkEnd w:id="0"/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BE5FC1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BE5FC1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BE5FC1" w:rsidRPr="00BE5FC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BE5FC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?</w:t>
                          </w:r>
                        </w:hyperlink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_blank" w:history="1">
                          <w:r w:rsidRPr="00BE5FC1">
                            <w:rPr>
                              <w:rFonts w:ascii="Times New Roman" w:eastAsia="Times New Roman" w:hAnsi="Times New Roman" w:cs="Times New Roman"/>
                              <w:vanish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Подписаться</w:t>
                          </w:r>
                        </w:hyperlink>
                        <w:r w:rsidRPr="00BE5FC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BE5FC1" w:rsidRPr="00BE5FC1" w:rsidRDefault="00BE5FC1" w:rsidP="00BE5F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_blank" w:history="1">
                          <w:r w:rsidRPr="00BE5FC1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E5F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E5FC1" w:rsidRPr="00BE5FC1" w:rsidRDefault="00BE5FC1" w:rsidP="00BE5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5FC1" w:rsidRPr="00BE5FC1" w:rsidRDefault="00BE5FC1" w:rsidP="00BE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C7C44" w:rsidRDefault="005C7C44"/>
    <w:sectPr w:rsidR="005C7C44" w:rsidSect="00BE5FC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AFE4D70"/>
    <w:multiLevelType w:val="multilevel"/>
    <w:tmpl w:val="EAE616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13"/>
    <w:rsid w:val="005C7C44"/>
    <w:rsid w:val="00913713"/>
    <w:rsid w:val="00B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61768"/>
  <w15:chartTrackingRefBased/>
  <w15:docId w15:val="{07FADBC9-EE8A-48F4-B66D-5FBF8AB1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5FC1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BE5FC1"/>
    <w:rPr>
      <w:b/>
      <w:bCs/>
    </w:rPr>
  </w:style>
  <w:style w:type="paragraph" w:styleId="a5">
    <w:name w:val="Normal (Web)"/>
    <w:basedOn w:val="a"/>
    <w:uiPriority w:val="99"/>
    <w:semiHidden/>
    <w:unhideWhenUsed/>
    <w:rsid w:val="00BE5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BE5FC1"/>
    <w:rPr>
      <w:color w:val="E4002B"/>
    </w:rPr>
  </w:style>
  <w:style w:type="character" w:customStyle="1" w:styleId="value">
    <w:name w:val="value"/>
    <w:basedOn w:val="a0"/>
    <w:rsid w:val="00BE5FC1"/>
  </w:style>
  <w:style w:type="character" w:customStyle="1" w:styleId="userlinkmenu">
    <w:name w:val="userlink_menu"/>
    <w:basedOn w:val="a0"/>
    <w:rsid w:val="00BE5FC1"/>
  </w:style>
  <w:style w:type="character" w:customStyle="1" w:styleId="floathint-marker1">
    <w:name w:val="floathint-marker1"/>
    <w:basedOn w:val="a0"/>
    <w:rsid w:val="00BE5FC1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7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0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8376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0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30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7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263531&amp;action=offers" TargetMode="External"/><Relationship Id="rId13" Type="http://schemas.openxmlformats.org/officeDocument/2006/relationships/hyperlink" Target="https://www.b2b-mrsk.ru/popups/send_message.html?action=send&amp;to=125156" TargetMode="External"/><Relationship Id="rId18" Type="http://schemas.openxmlformats.org/officeDocument/2006/relationships/hyperlink" Target="https://www.b2b-mrsk.ru/download.html?checksum=2db148cb&amp;file=file%2F220925687.zip&amp;title=2019.0292_%D0%98%D0%B7%D0%B2%D0%B5%D1%89%D0%B5%D0%BD%D0%B8%D0%B5.zi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edit.html?duplicated_from_id=1263531" TargetMode="External"/><Relationship Id="rId7" Type="http://schemas.openxmlformats.org/officeDocument/2006/relationships/hyperlink" Target="https://www.b2b-mrsk.ru/market/view.html?id=1263531&amp;action=statistics" TargetMode="External"/><Relationship Id="rId12" Type="http://schemas.openxmlformats.org/officeDocument/2006/relationships/hyperlink" Target="https://www.b2b-mrsk.ru/popups/send_message.html?action=send&amp;to=121942" TargetMode="External"/><Relationship Id="rId17" Type="http://schemas.openxmlformats.org/officeDocument/2006/relationships/hyperlink" Target="https://www.b2b-mrsk.ru/market/view.html?id=1263531&amp;action=gkpz_fields&amp;back_url=%2Fmarket%2Fview.html%3Fid%3D1263531&amp;gkpz_trade_id=179007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emyonova-ZA%40te.ru" TargetMode="External"/><Relationship Id="rId20" Type="http://schemas.openxmlformats.org/officeDocument/2006/relationships/hyperlink" Target="https://www.b2b-mrsk.ru/market/view.html?id=1263531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263531&amp;action=invitations" TargetMode="External"/><Relationship Id="rId11" Type="http://schemas.openxmlformats.org/officeDocument/2006/relationships/hyperlink" Target="https://www.b2b-mrsk.ru/market/view.html?id=1263531&amp;switch_price_both_view=1" TargetMode="External"/><Relationship Id="rId24" Type="http://schemas.openxmlformats.org/officeDocument/2006/relationships/hyperlink" Target="https://www.b2b-mrsk.ru/market/procedure_subscription.html?popup=1&amp;action=unsubscribe&amp;lot_type=4&amp;proc_id=1263531&amp;hash=07fa7256618d2b6c55fc135d8bb7209b" TargetMode="External"/><Relationship Id="rId5" Type="http://schemas.openxmlformats.org/officeDocument/2006/relationships/hyperlink" Target="https://www.b2b-mrsk.ru/market/view.html?id=1263531&amp;action=explanation" TargetMode="External"/><Relationship Id="rId15" Type="http://schemas.openxmlformats.org/officeDocument/2006/relationships/hyperlink" Target="https://www.b2b-mrsk.ru/firms/ao-tiumenenergo/247/" TargetMode="External"/><Relationship Id="rId23" Type="http://schemas.openxmlformats.org/officeDocument/2006/relationships/hyperlink" Target="https://www.b2b-mrsk.ru/market/procedure_subscription.html?popup=1&amp;action=subscribe&amp;lot_type=4&amp;proc_id=1263531&amp;hash=07fa7256618d2b6c55fc135d8bb7209b" TargetMode="External"/><Relationship Id="rId10" Type="http://schemas.openxmlformats.org/officeDocument/2006/relationships/hyperlink" Target="https://www.b2b-mrsk.ru/market/view.html?id=1155857" TargetMode="External"/><Relationship Id="rId19" Type="http://schemas.openxmlformats.org/officeDocument/2006/relationships/hyperlink" Target="https://www.b2b-mrsk.ru/market/view.html?id=1263531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263531&amp;action=bet_fields" TargetMode="External"/><Relationship Id="rId14" Type="http://schemas.openxmlformats.org/officeDocument/2006/relationships/hyperlink" Target="https://www.b2b-mrsk.ru/firms/filial-ao-tiumenenergo-tiumenskie-raspredelitelnye-seti/102383/" TargetMode="External"/><Relationship Id="rId22" Type="http://schemas.openxmlformats.org/officeDocument/2006/relationships/hyperlink" Target="https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1271</Words>
  <Characters>7247</Characters>
  <Application>Microsoft Office Word</Application>
  <DocSecurity>0</DocSecurity>
  <Lines>60</Lines>
  <Paragraphs>17</Paragraphs>
  <ScaleCrop>false</ScaleCrop>
  <Company>АО Тюменьэнерго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Зайнаб Аданисовна</dc:creator>
  <cp:keywords/>
  <dc:description/>
  <cp:lastModifiedBy>Семёнова Зайнаб Аданисовна</cp:lastModifiedBy>
  <cp:revision>2</cp:revision>
  <dcterms:created xsi:type="dcterms:W3CDTF">2019-05-28T11:17:00Z</dcterms:created>
  <dcterms:modified xsi:type="dcterms:W3CDTF">2019-05-28T11:18:00Z</dcterms:modified>
</cp:coreProperties>
</file>