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600" w:rsidRPr="00831600" w:rsidRDefault="00831600" w:rsidP="00831600">
      <w:pPr>
        <w:spacing w:after="100" w:afterAutospacing="1" w:line="288" w:lineRule="auto"/>
        <w:ind w:firstLine="0"/>
        <w:jc w:val="left"/>
        <w:outlineLvl w:val="0"/>
        <w:rPr>
          <w:rFonts w:ascii="Arial" w:eastAsia="Times New Roman" w:hAnsi="Arial" w:cs="Arial"/>
          <w:color w:val="333333"/>
          <w:kern w:val="36"/>
          <w:sz w:val="18"/>
          <w:szCs w:val="18"/>
          <w:lang w:eastAsia="ru-RU"/>
        </w:rPr>
      </w:pPr>
      <w:r w:rsidRPr="00831600">
        <w:rPr>
          <w:rFonts w:ascii="Arial" w:eastAsia="Times New Roman" w:hAnsi="Arial" w:cs="Arial"/>
          <w:color w:val="333333"/>
          <w:kern w:val="36"/>
          <w:sz w:val="18"/>
          <w:szCs w:val="18"/>
          <w:lang w:eastAsia="ru-RU"/>
        </w:rPr>
        <w:t>Конкурс (тендер) № 33814 </w:t>
      </w:r>
      <w:r w:rsidRPr="00831600">
        <w:rPr>
          <w:rFonts w:ascii="Arial" w:eastAsia="Times New Roman" w:hAnsi="Arial" w:cs="Arial"/>
          <w:color w:val="A0A0A0"/>
          <w:kern w:val="36"/>
          <w:sz w:val="18"/>
          <w:szCs w:val="18"/>
          <w:lang w:eastAsia="ru-RU"/>
        </w:rPr>
        <w:t>(вскрытие конвертов 05.02.2013 в 12:00)</w:t>
      </w:r>
    </w:p>
    <w:p w:rsidR="00831600" w:rsidRPr="00831600" w:rsidRDefault="00831600" w:rsidP="00831600">
      <w:pPr>
        <w:spacing w:before="100" w:beforeAutospacing="1" w:after="100" w:afterAutospacing="1"/>
        <w:ind w:firstLine="0"/>
        <w:jc w:val="left"/>
        <w:rPr>
          <w:rFonts w:ascii="Arial" w:eastAsia="Times New Roman" w:hAnsi="Arial" w:cs="Arial"/>
          <w:color w:val="FF0000"/>
          <w:sz w:val="18"/>
          <w:szCs w:val="18"/>
          <w:lang w:eastAsia="ru-RU"/>
        </w:rPr>
      </w:pPr>
      <w:r w:rsidRPr="00831600">
        <w:rPr>
          <w:rFonts w:ascii="Arial" w:eastAsia="Times New Roman" w:hAnsi="Arial" w:cs="Arial"/>
          <w:color w:val="FF0000"/>
          <w:sz w:val="18"/>
          <w:szCs w:val="18"/>
          <w:lang w:eastAsia="ru-RU"/>
        </w:rPr>
        <w:t>Конкурс успешно объявлен!</w:t>
      </w:r>
    </w:p>
    <w:tbl>
      <w:tblPr>
        <w:tblW w:w="5000" w:type="pct"/>
        <w:tblCellSpacing w:w="7" w:type="dxa"/>
        <w:tblCellMar>
          <w:left w:w="0" w:type="dxa"/>
          <w:right w:w="0" w:type="dxa"/>
        </w:tblCellMar>
        <w:tblLook w:val="04A0"/>
      </w:tblPr>
      <w:tblGrid>
        <w:gridCol w:w="9519"/>
      </w:tblGrid>
      <w:tr w:rsidR="00831600" w:rsidRPr="00831600">
        <w:trPr>
          <w:tblCellSpacing w:w="7" w:type="dxa"/>
        </w:trPr>
        <w:tc>
          <w:tcPr>
            <w:tcW w:w="0" w:type="auto"/>
            <w:shd w:val="clear" w:color="auto" w:fill="C2C9CD"/>
            <w:tcMar>
              <w:top w:w="68" w:type="dxa"/>
              <w:left w:w="68" w:type="dxa"/>
              <w:bottom w:w="68" w:type="dxa"/>
              <w:right w:w="68" w:type="dxa"/>
            </w:tcMar>
            <w:hideMark/>
          </w:tcPr>
          <w:p w:rsidR="00831600" w:rsidRPr="00831600" w:rsidRDefault="00831600" w:rsidP="00831600">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831600">
              <w:rPr>
                <w:rFonts w:ascii="Arial" w:eastAsia="Times New Roman" w:hAnsi="Arial" w:cs="Arial"/>
                <w:color w:val="333333"/>
                <w:sz w:val="18"/>
                <w:szCs w:val="18"/>
                <w:lang w:eastAsia="ru-RU"/>
              </w:rPr>
              <w:fldChar w:fldCharType="begin"/>
            </w:r>
            <w:r w:rsidRPr="00831600">
              <w:rPr>
                <w:rFonts w:ascii="Arial" w:eastAsia="Times New Roman" w:hAnsi="Arial" w:cs="Arial"/>
                <w:color w:val="333333"/>
                <w:sz w:val="18"/>
                <w:szCs w:val="18"/>
                <w:lang w:eastAsia="ru-RU"/>
              </w:rPr>
              <w:instrText xml:space="preserve"> HYPERLINK "http://www.b2b-mrsk.ru/firms/view_firm.html?id=247" </w:instrText>
            </w:r>
            <w:r w:rsidRPr="00831600">
              <w:rPr>
                <w:rFonts w:ascii="Arial" w:eastAsia="Times New Roman" w:hAnsi="Arial" w:cs="Arial"/>
                <w:color w:val="333333"/>
                <w:sz w:val="18"/>
                <w:szCs w:val="18"/>
                <w:lang w:eastAsia="ru-RU"/>
              </w:rPr>
              <w:fldChar w:fldCharType="separate"/>
            </w:r>
            <w:r w:rsidRPr="00831600">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831600">
              <w:rPr>
                <w:rFonts w:ascii="Arial" w:eastAsia="Times New Roman" w:hAnsi="Arial" w:cs="Arial"/>
                <w:b/>
                <w:bCs/>
                <w:color w:val="1C50A4"/>
                <w:sz w:val="18"/>
                <w:szCs w:val="18"/>
                <w:lang w:eastAsia="ru-RU"/>
              </w:rPr>
              <w:t>Тюменьэнерго</w:t>
            </w:r>
            <w:proofErr w:type="spellEnd"/>
            <w:r w:rsidRPr="00831600">
              <w:rPr>
                <w:rFonts w:ascii="Arial" w:eastAsia="Times New Roman" w:hAnsi="Arial" w:cs="Arial"/>
                <w:b/>
                <w:bCs/>
                <w:color w:val="1C50A4"/>
                <w:sz w:val="18"/>
                <w:szCs w:val="18"/>
                <w:lang w:eastAsia="ru-RU"/>
              </w:rPr>
              <w:t>"</w:t>
            </w:r>
            <w:r w:rsidRPr="00831600">
              <w:rPr>
                <w:rFonts w:ascii="Arial" w:eastAsia="Times New Roman" w:hAnsi="Arial" w:cs="Arial"/>
                <w:color w:val="333333"/>
                <w:sz w:val="18"/>
                <w:szCs w:val="18"/>
                <w:lang w:eastAsia="ru-RU"/>
              </w:rPr>
              <w:fldChar w:fldCharType="end"/>
            </w:r>
            <w:r w:rsidRPr="00831600">
              <w:rPr>
                <w:rFonts w:ascii="Arial" w:eastAsia="Times New Roman" w:hAnsi="Arial" w:cs="Arial"/>
                <w:color w:val="333333"/>
                <w:sz w:val="18"/>
                <w:szCs w:val="18"/>
                <w:lang w:eastAsia="ru-RU"/>
              </w:rPr>
              <w:t xml:space="preserve">, 628412, Россия, г. Сургут, Тюменская область, </w:t>
            </w:r>
            <w:proofErr w:type="spellStart"/>
            <w:r w:rsidRPr="00831600">
              <w:rPr>
                <w:rFonts w:ascii="Arial" w:eastAsia="Times New Roman" w:hAnsi="Arial" w:cs="Arial"/>
                <w:color w:val="333333"/>
                <w:sz w:val="18"/>
                <w:szCs w:val="18"/>
                <w:lang w:eastAsia="ru-RU"/>
              </w:rPr>
              <w:t>ХМАО-Югра</w:t>
            </w:r>
            <w:proofErr w:type="spellEnd"/>
            <w:r w:rsidRPr="00831600">
              <w:rPr>
                <w:rFonts w:ascii="Arial" w:eastAsia="Times New Roman" w:hAnsi="Arial" w:cs="Arial"/>
                <w:color w:val="333333"/>
                <w:sz w:val="18"/>
                <w:szCs w:val="18"/>
                <w:lang w:eastAsia="ru-RU"/>
              </w:rPr>
              <w:t xml:space="preserve"> л. Университетская, д.4, </w:t>
            </w:r>
            <w:r w:rsidRPr="00831600">
              <w:rPr>
                <w:rFonts w:ascii="Arial" w:eastAsia="Times New Roman" w:hAnsi="Arial" w:cs="Arial"/>
                <w:b/>
                <w:bCs/>
                <w:color w:val="333333"/>
                <w:sz w:val="18"/>
                <w:szCs w:val="18"/>
                <w:lang w:eastAsia="ru-RU"/>
              </w:rPr>
              <w:t>приглашает принять участие в процедуре (тендере)</w:t>
            </w:r>
            <w:r w:rsidRPr="00831600">
              <w:rPr>
                <w:rFonts w:ascii="Arial" w:eastAsia="Times New Roman" w:hAnsi="Arial" w:cs="Arial"/>
                <w:color w:val="333333"/>
                <w:sz w:val="18"/>
                <w:szCs w:val="18"/>
                <w:lang w:eastAsia="ru-RU"/>
              </w:rPr>
              <w:t>.</w:t>
            </w:r>
          </w:p>
        </w:tc>
      </w:tr>
      <w:tr w:rsidR="00831600" w:rsidRPr="0083160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98"/>
              <w:gridCol w:w="7193"/>
            </w:tblGrid>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Предмет конкурса (тендера):</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оказание услуг по технической поддержке ПО EMC </w:t>
                  </w:r>
                  <w:proofErr w:type="spellStart"/>
                  <w:r w:rsidRPr="00831600">
                    <w:rPr>
                      <w:rFonts w:ascii="Arial" w:eastAsia="Times New Roman" w:hAnsi="Arial" w:cs="Arial"/>
                      <w:sz w:val="18"/>
                      <w:szCs w:val="18"/>
                      <w:lang w:eastAsia="ru-RU"/>
                    </w:rPr>
                    <w:t>Documentum</w:t>
                  </w:r>
                  <w:proofErr w:type="spellEnd"/>
                  <w:r w:rsidRPr="00831600">
                    <w:rPr>
                      <w:rFonts w:ascii="Arial" w:eastAsia="Times New Roman" w:hAnsi="Arial" w:cs="Arial"/>
                      <w:sz w:val="18"/>
                      <w:szCs w:val="18"/>
                      <w:lang w:eastAsia="ru-RU"/>
                    </w:rPr>
                    <w:t xml:space="preserve"> для нужд ОАО «</w:t>
                  </w:r>
                  <w:proofErr w:type="spellStart"/>
                  <w:r w:rsidRPr="00831600">
                    <w:rPr>
                      <w:rFonts w:ascii="Arial" w:eastAsia="Times New Roman" w:hAnsi="Arial" w:cs="Arial"/>
                      <w:sz w:val="18"/>
                      <w:szCs w:val="18"/>
                      <w:lang w:eastAsia="ru-RU"/>
                    </w:rPr>
                    <w:t>Тюменьэнерго</w:t>
                  </w:r>
                  <w:proofErr w:type="spellEnd"/>
                  <w:r w:rsidRPr="00831600">
                    <w:rPr>
                      <w:rFonts w:ascii="Arial" w:eastAsia="Times New Roman" w:hAnsi="Arial" w:cs="Arial"/>
                      <w:sz w:val="18"/>
                      <w:szCs w:val="18"/>
                      <w:lang w:eastAsia="ru-RU"/>
                    </w:rPr>
                    <w:t>»</w:t>
                  </w:r>
                  <w:r w:rsidRPr="00831600">
                    <w:rPr>
                      <w:rFonts w:ascii="Arial" w:eastAsia="Times New Roman" w:hAnsi="Arial" w:cs="Arial"/>
                      <w:sz w:val="18"/>
                      <w:szCs w:val="18"/>
                      <w:lang w:eastAsia="ru-RU"/>
                    </w:rPr>
                    <w:br/>
                  </w:r>
                  <w:r w:rsidRPr="00831600">
                    <w:rPr>
                      <w:rFonts w:ascii="Arial" w:eastAsia="Times New Roman" w:hAnsi="Arial" w:cs="Arial"/>
                      <w:b/>
                      <w:bCs/>
                      <w:sz w:val="18"/>
                      <w:szCs w:val="18"/>
                      <w:lang w:eastAsia="ru-RU"/>
                    </w:rPr>
                    <w:t>Лот № 1.</w:t>
                  </w:r>
                  <w:r w:rsidRPr="00831600">
                    <w:rPr>
                      <w:rFonts w:ascii="Arial" w:eastAsia="Times New Roman" w:hAnsi="Arial" w:cs="Arial"/>
                      <w:sz w:val="18"/>
                      <w:szCs w:val="18"/>
                      <w:lang w:eastAsia="ru-RU"/>
                    </w:rPr>
                    <w:t xml:space="preserve"> Оказание услуг по технической поддержке ПО EMC </w:t>
                  </w:r>
                  <w:proofErr w:type="spellStart"/>
                  <w:r w:rsidRPr="00831600">
                    <w:rPr>
                      <w:rFonts w:ascii="Arial" w:eastAsia="Times New Roman" w:hAnsi="Arial" w:cs="Arial"/>
                      <w:sz w:val="18"/>
                      <w:szCs w:val="18"/>
                      <w:lang w:eastAsia="ru-RU"/>
                    </w:rPr>
                    <w:t>Documentum</w:t>
                  </w:r>
                  <w:proofErr w:type="spellEnd"/>
                  <w:r w:rsidRPr="00831600">
                    <w:rPr>
                      <w:rFonts w:ascii="Arial" w:eastAsia="Times New Roman" w:hAnsi="Arial" w:cs="Arial"/>
                      <w:sz w:val="18"/>
                      <w:szCs w:val="18"/>
                      <w:lang w:eastAsia="ru-RU"/>
                    </w:rPr>
                    <w:t xml:space="preserve"> для нужд ОАО «</w:t>
                  </w:r>
                  <w:proofErr w:type="spellStart"/>
                  <w:r w:rsidRPr="00831600">
                    <w:rPr>
                      <w:rFonts w:ascii="Arial" w:eastAsia="Times New Roman" w:hAnsi="Arial" w:cs="Arial"/>
                      <w:sz w:val="18"/>
                      <w:szCs w:val="18"/>
                      <w:lang w:eastAsia="ru-RU"/>
                    </w:rPr>
                    <w:t>Тюменьэнерго</w:t>
                  </w:r>
                  <w:proofErr w:type="spellEnd"/>
                  <w:r w:rsidRPr="00831600">
                    <w:rPr>
                      <w:rFonts w:ascii="Arial" w:eastAsia="Times New Roman" w:hAnsi="Arial" w:cs="Arial"/>
                      <w:sz w:val="18"/>
                      <w:szCs w:val="18"/>
                      <w:lang w:eastAsia="ru-RU"/>
                    </w:rPr>
                    <w:t>»</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Категории ОКДП:</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7220022 </w:t>
                  </w:r>
                  <w:hyperlink r:id="rId4" w:history="1">
                    <w:r w:rsidRPr="00831600">
                      <w:rPr>
                        <w:rFonts w:ascii="Arial" w:eastAsia="Times New Roman" w:hAnsi="Arial" w:cs="Arial"/>
                        <w:color w:val="1C50A4"/>
                        <w:sz w:val="18"/>
                        <w:szCs w:val="18"/>
                        <w:lang w:eastAsia="ru-RU"/>
                      </w:rPr>
                      <w:t>Консультационные услуги по программным средствам управления базами данных</w:t>
                    </w:r>
                  </w:hyperlink>
                  <w:r w:rsidRPr="00831600">
                    <w:rPr>
                      <w:rFonts w:ascii="Arial" w:eastAsia="Times New Roman" w:hAnsi="Arial" w:cs="Arial"/>
                      <w:sz w:val="18"/>
                      <w:szCs w:val="18"/>
                      <w:lang w:eastAsia="ru-RU"/>
                    </w:rPr>
                    <w:br/>
                    <w:t>7220033 </w:t>
                  </w:r>
                  <w:hyperlink r:id="rId5" w:history="1">
                    <w:r w:rsidRPr="00831600">
                      <w:rPr>
                        <w:rFonts w:ascii="Arial" w:eastAsia="Times New Roman" w:hAnsi="Arial" w:cs="Arial"/>
                        <w:color w:val="1C50A4"/>
                        <w:sz w:val="18"/>
                        <w:szCs w:val="18"/>
                        <w:lang w:eastAsia="ru-RU"/>
                      </w:rPr>
                      <w:t>Консультационные услуги по прикладным программам для управления техническими средствами и технологическими процессами</w:t>
                    </w:r>
                  </w:hyperlink>
                  <w:r w:rsidRPr="00831600">
                    <w:rPr>
                      <w:rFonts w:ascii="Arial" w:eastAsia="Times New Roman" w:hAnsi="Arial" w:cs="Arial"/>
                      <w:sz w:val="18"/>
                      <w:szCs w:val="18"/>
                      <w:lang w:eastAsia="ru-RU"/>
                    </w:rPr>
                    <w:br/>
                    <w:t>7244010 </w:t>
                  </w:r>
                  <w:hyperlink r:id="rId6" w:history="1">
                    <w:r w:rsidRPr="00831600">
                      <w:rPr>
                        <w:rFonts w:ascii="Arial" w:eastAsia="Times New Roman" w:hAnsi="Arial" w:cs="Arial"/>
                        <w:color w:val="1C50A4"/>
                        <w:sz w:val="18"/>
                        <w:szCs w:val="18"/>
                        <w:lang w:eastAsia="ru-RU"/>
                      </w:rPr>
                      <w:t>Автоматизированные системы управления производством</w:t>
                    </w:r>
                  </w:hyperlink>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Конкурс (тендер) объявлен:</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15.01.2013 09:46</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Сроки поставки:</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b/>
                      <w:bCs/>
                      <w:sz w:val="18"/>
                      <w:szCs w:val="18"/>
                      <w:lang w:eastAsia="ru-RU"/>
                    </w:rPr>
                    <w:t>декабрь, 2013 Год</w:t>
                  </w:r>
                  <w:r w:rsidRPr="00831600">
                    <w:rPr>
                      <w:rFonts w:ascii="Arial" w:eastAsia="Times New Roman" w:hAnsi="Arial" w:cs="Arial"/>
                      <w:sz w:val="18"/>
                      <w:szCs w:val="18"/>
                      <w:lang w:eastAsia="ru-RU"/>
                    </w:rPr>
                    <w:br/>
                    <w:t>Срок оказания услуг: с момента подписания договора по 31.12.2013г.</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Почтовый адрес заказчика:</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proofErr w:type="gramStart"/>
                  <w:r w:rsidRPr="00831600">
                    <w:rPr>
                      <w:rFonts w:ascii="Arial" w:eastAsia="Times New Roman" w:hAnsi="Arial" w:cs="Arial"/>
                      <w:sz w:val="18"/>
                      <w:szCs w:val="18"/>
                      <w:lang w:eastAsia="ru-RU"/>
                    </w:rPr>
                    <w:t xml:space="preserve">628412, Россия, г. Сургут, Тюменская область, </w:t>
                  </w:r>
                  <w:proofErr w:type="spellStart"/>
                  <w:r w:rsidRPr="00831600">
                    <w:rPr>
                      <w:rFonts w:ascii="Arial" w:eastAsia="Times New Roman" w:hAnsi="Arial" w:cs="Arial"/>
                      <w:sz w:val="18"/>
                      <w:szCs w:val="18"/>
                      <w:lang w:eastAsia="ru-RU"/>
                    </w:rPr>
                    <w:t>ХМАО-Югра</w:t>
                  </w:r>
                  <w:proofErr w:type="spellEnd"/>
                  <w:r w:rsidRPr="00831600">
                    <w:rPr>
                      <w:rFonts w:ascii="Arial" w:eastAsia="Times New Roman" w:hAnsi="Arial" w:cs="Arial"/>
                      <w:sz w:val="18"/>
                      <w:szCs w:val="18"/>
                      <w:lang w:eastAsia="ru-RU"/>
                    </w:rPr>
                    <w:t xml:space="preserve"> л. Университетская, д.4</w:t>
                  </w:r>
                  <w:proofErr w:type="gramEnd"/>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Местонахождение заказчика:</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proofErr w:type="gramStart"/>
                  <w:r w:rsidRPr="00831600">
                    <w:rPr>
                      <w:rFonts w:ascii="Arial" w:eastAsia="Times New Roman" w:hAnsi="Arial" w:cs="Arial"/>
                      <w:sz w:val="18"/>
                      <w:szCs w:val="18"/>
                      <w:lang w:eastAsia="ru-RU"/>
                    </w:rPr>
                    <w:t xml:space="preserve">628406, Россия, г. Сургут, Тюменская область, </w:t>
                  </w:r>
                  <w:proofErr w:type="spellStart"/>
                  <w:r w:rsidRPr="00831600">
                    <w:rPr>
                      <w:rFonts w:ascii="Arial" w:eastAsia="Times New Roman" w:hAnsi="Arial" w:cs="Arial"/>
                      <w:sz w:val="18"/>
                      <w:szCs w:val="18"/>
                      <w:lang w:eastAsia="ru-RU"/>
                    </w:rPr>
                    <w:t>ХМАО-Югра</w:t>
                  </w:r>
                  <w:proofErr w:type="spellEnd"/>
                  <w:r w:rsidRPr="00831600">
                    <w:rPr>
                      <w:rFonts w:ascii="Arial" w:eastAsia="Times New Roman" w:hAnsi="Arial" w:cs="Arial"/>
                      <w:sz w:val="18"/>
                      <w:szCs w:val="18"/>
                      <w:lang w:eastAsia="ru-RU"/>
                    </w:rPr>
                    <w:t>, ул. Университетская, д.4</w:t>
                  </w:r>
                  <w:proofErr w:type="gramEnd"/>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Контактное лицо:</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hyperlink r:id="rId7" w:tgtFrame="_blank" w:tooltip="Отправить личное сообщение" w:history="1">
                    <w:r w:rsidRPr="00831600">
                      <w:rPr>
                        <w:rFonts w:ascii="Arial" w:eastAsia="Times New Roman" w:hAnsi="Arial" w:cs="Arial"/>
                        <w:color w:val="1C50A4"/>
                        <w:sz w:val="18"/>
                        <w:szCs w:val="18"/>
                        <w:lang w:eastAsia="ru-RU"/>
                      </w:rPr>
                      <w:t>Дурасова Нина Ивановна</w:t>
                    </w:r>
                  </w:hyperlink>
                  <w:r w:rsidRPr="00831600">
                    <w:rPr>
                      <w:rFonts w:ascii="Arial" w:eastAsia="Times New Roman" w:hAnsi="Arial" w:cs="Arial"/>
                      <w:sz w:val="18"/>
                      <w:szCs w:val="18"/>
                      <w:lang w:eastAsia="ru-RU"/>
                    </w:rPr>
                    <w:t xml:space="preserve">, тел.+7 (3462) 77-67-00, </w:t>
                  </w:r>
                  <w:hyperlink r:id="rId8" w:history="1">
                    <w:r w:rsidRPr="00831600">
                      <w:rPr>
                        <w:rFonts w:ascii="Arial" w:eastAsia="Times New Roman" w:hAnsi="Arial" w:cs="Arial"/>
                        <w:color w:val="1C50A4"/>
                        <w:sz w:val="18"/>
                        <w:szCs w:val="18"/>
                        <w:lang w:eastAsia="ru-RU"/>
                      </w:rPr>
                      <w:t>DurasovaN@id.te.ru</w:t>
                    </w:r>
                  </w:hyperlink>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Конкурсная комиссия:</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proofErr w:type="gramStart"/>
                  <w:r w:rsidRPr="00831600">
                    <w:rPr>
                      <w:rFonts w:ascii="Arial" w:eastAsia="Times New Roman" w:hAnsi="Arial" w:cs="Arial"/>
                      <w:sz w:val="18"/>
                      <w:szCs w:val="18"/>
                      <w:lang w:eastAsia="ru-RU"/>
                    </w:rPr>
                    <w:t>Назначена</w:t>
                  </w:r>
                  <w:proofErr w:type="gramEnd"/>
                  <w:r w:rsidRPr="00831600">
                    <w:rPr>
                      <w:rFonts w:ascii="Arial" w:eastAsia="Times New Roman" w:hAnsi="Arial" w:cs="Arial"/>
                      <w:sz w:val="18"/>
                      <w:szCs w:val="18"/>
                      <w:lang w:eastAsia="ru-RU"/>
                    </w:rPr>
                    <w:t xml:space="preserve"> приказом ОАО "</w:t>
                  </w:r>
                  <w:proofErr w:type="spellStart"/>
                  <w:r w:rsidRPr="00831600">
                    <w:rPr>
                      <w:rFonts w:ascii="Arial" w:eastAsia="Times New Roman" w:hAnsi="Arial" w:cs="Arial"/>
                      <w:sz w:val="18"/>
                      <w:szCs w:val="18"/>
                      <w:lang w:eastAsia="ru-RU"/>
                    </w:rPr>
                    <w:t>Тюменьэнерго</w:t>
                  </w:r>
                  <w:proofErr w:type="spellEnd"/>
                  <w:r w:rsidRPr="00831600">
                    <w:rPr>
                      <w:rFonts w:ascii="Arial" w:eastAsia="Times New Roman" w:hAnsi="Arial" w:cs="Arial"/>
                      <w:sz w:val="18"/>
                      <w:szCs w:val="18"/>
                      <w:lang w:eastAsia="ru-RU"/>
                    </w:rPr>
                    <w:t>"</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Требования к участникам:</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proofErr w:type="gramStart"/>
                  <w:r w:rsidRPr="00831600">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831600">
                    <w:rPr>
                      <w:rFonts w:ascii="Arial" w:eastAsia="Times New Roman" w:hAnsi="Arial" w:cs="Arial"/>
                      <w:sz w:val="18"/>
                      <w:szCs w:val="18"/>
                      <w:lang w:eastAsia="ru-RU"/>
                    </w:rPr>
                    <w:br/>
                    <w:t>Участник должен обладать необходимыми профессиональными знаниями и опытом выполнения аналогичных договоров и репутацией</w:t>
                  </w:r>
                  <w:r w:rsidRPr="00831600">
                    <w:rPr>
                      <w:rFonts w:ascii="Arial" w:eastAsia="Times New Roman" w:hAnsi="Arial" w:cs="Arial"/>
                      <w:sz w:val="18"/>
                      <w:szCs w:val="18"/>
                      <w:lang w:eastAsia="ru-RU"/>
                    </w:rPr>
                    <w:br/>
                    <w:t>Участнику желательно иметь опыт выполнения аналогичных договоров по сопровождению автоматизированных систем управленческого документооборота в крупных компаниях (численность персонала более 1000 человек) и положительную репутацию, подтвержденную отзывами о выполнении аналогичных договоров.</w:t>
                  </w:r>
                  <w:proofErr w:type="gramEnd"/>
                  <w:r w:rsidRPr="00831600">
                    <w:rPr>
                      <w:rFonts w:ascii="Arial" w:eastAsia="Times New Roman" w:hAnsi="Arial" w:cs="Arial"/>
                      <w:sz w:val="18"/>
                      <w:szCs w:val="18"/>
                      <w:lang w:eastAsia="ru-RU"/>
                    </w:rPr>
                    <w:br/>
                  </w:r>
                  <w:proofErr w:type="gramStart"/>
                  <w:r w:rsidRPr="00831600">
                    <w:rPr>
                      <w:rFonts w:ascii="Arial" w:eastAsia="Times New Roman" w:hAnsi="Arial" w:cs="Arial"/>
                      <w:sz w:val="18"/>
                      <w:szCs w:val="18"/>
                      <w:lang w:eastAsia="ru-RU"/>
                    </w:rPr>
                    <w:t xml:space="preserve">Наличие действующего статуса партнера EMC </w:t>
                  </w:r>
                  <w:proofErr w:type="spellStart"/>
                  <w:r w:rsidRPr="00831600">
                    <w:rPr>
                      <w:rFonts w:ascii="Arial" w:eastAsia="Times New Roman" w:hAnsi="Arial" w:cs="Arial"/>
                      <w:sz w:val="18"/>
                      <w:szCs w:val="18"/>
                      <w:lang w:eastAsia="ru-RU"/>
                    </w:rPr>
                    <w:t>Information</w:t>
                  </w:r>
                  <w:proofErr w:type="spellEnd"/>
                  <w:r w:rsidRPr="00831600">
                    <w:rPr>
                      <w:rFonts w:ascii="Arial" w:eastAsia="Times New Roman" w:hAnsi="Arial" w:cs="Arial"/>
                      <w:sz w:val="18"/>
                      <w:szCs w:val="18"/>
                      <w:lang w:eastAsia="ru-RU"/>
                    </w:rPr>
                    <w:t xml:space="preserve"> </w:t>
                  </w:r>
                  <w:proofErr w:type="spellStart"/>
                  <w:r w:rsidRPr="00831600">
                    <w:rPr>
                      <w:rFonts w:ascii="Arial" w:eastAsia="Times New Roman" w:hAnsi="Arial" w:cs="Arial"/>
                      <w:sz w:val="18"/>
                      <w:szCs w:val="18"/>
                      <w:lang w:eastAsia="ru-RU"/>
                    </w:rPr>
                    <w:t>Intelligence</w:t>
                  </w:r>
                  <w:proofErr w:type="spellEnd"/>
                  <w:r w:rsidRPr="00831600">
                    <w:rPr>
                      <w:rFonts w:ascii="Arial" w:eastAsia="Times New Roman" w:hAnsi="Arial" w:cs="Arial"/>
                      <w:sz w:val="18"/>
                      <w:szCs w:val="18"/>
                      <w:lang w:eastAsia="ru-RU"/>
                    </w:rPr>
                    <w:t xml:space="preserve"> </w:t>
                  </w:r>
                  <w:proofErr w:type="spellStart"/>
                  <w:r w:rsidRPr="00831600">
                    <w:rPr>
                      <w:rFonts w:ascii="Arial" w:eastAsia="Times New Roman" w:hAnsi="Arial" w:cs="Arial"/>
                      <w:sz w:val="18"/>
                      <w:szCs w:val="18"/>
                      <w:lang w:eastAsia="ru-RU"/>
                    </w:rPr>
                    <w:t>Group</w:t>
                  </w:r>
                  <w:proofErr w:type="spellEnd"/>
                  <w:r w:rsidRPr="00831600">
                    <w:rPr>
                      <w:rFonts w:ascii="Arial" w:eastAsia="Times New Roman" w:hAnsi="Arial" w:cs="Arial"/>
                      <w:sz w:val="18"/>
                      <w:szCs w:val="18"/>
                      <w:lang w:eastAsia="ru-RU"/>
                    </w:rPr>
                    <w:br/>
                    <w:t xml:space="preserve">Участник конкурса должен иметь официальное подтверждение о возможности предоставления ТП по данному договору от компании «ООО «EMC Информационные системы </w:t>
                  </w:r>
                  <w:proofErr w:type="spellStart"/>
                  <w:r w:rsidRPr="00831600">
                    <w:rPr>
                      <w:rFonts w:ascii="Arial" w:eastAsia="Times New Roman" w:hAnsi="Arial" w:cs="Arial"/>
                      <w:sz w:val="18"/>
                      <w:szCs w:val="18"/>
                      <w:lang w:eastAsia="ru-RU"/>
                    </w:rPr>
                    <w:t>Си-Ай-Эс</w:t>
                  </w:r>
                  <w:proofErr w:type="spellEnd"/>
                  <w:r w:rsidRPr="00831600">
                    <w:rPr>
                      <w:rFonts w:ascii="Arial" w:eastAsia="Times New Roman" w:hAnsi="Arial" w:cs="Arial"/>
                      <w:sz w:val="18"/>
                      <w:szCs w:val="18"/>
                      <w:lang w:eastAsia="ru-RU"/>
                    </w:rPr>
                    <w:t xml:space="preserve">»» - головного офиса корпорации EMC (правообладателя лицензионного программного обеспечения </w:t>
                  </w:r>
                  <w:proofErr w:type="spellStart"/>
                  <w:r w:rsidRPr="00831600">
                    <w:rPr>
                      <w:rFonts w:ascii="Arial" w:eastAsia="Times New Roman" w:hAnsi="Arial" w:cs="Arial"/>
                      <w:sz w:val="18"/>
                      <w:szCs w:val="18"/>
                      <w:lang w:eastAsia="ru-RU"/>
                    </w:rPr>
                    <w:t>Documentum</w:t>
                  </w:r>
                  <w:proofErr w:type="spellEnd"/>
                  <w:r w:rsidRPr="00831600">
                    <w:rPr>
                      <w:rFonts w:ascii="Arial" w:eastAsia="Times New Roman" w:hAnsi="Arial" w:cs="Arial"/>
                      <w:sz w:val="18"/>
                      <w:szCs w:val="18"/>
                      <w:lang w:eastAsia="ru-RU"/>
                    </w:rPr>
                    <w:t>) в России и странах СНГ</w:t>
                  </w:r>
                  <w:r w:rsidRPr="00831600">
                    <w:rPr>
                      <w:rFonts w:ascii="Arial" w:eastAsia="Times New Roman" w:hAnsi="Arial" w:cs="Arial"/>
                      <w:sz w:val="18"/>
                      <w:szCs w:val="18"/>
                      <w:lang w:eastAsia="ru-RU"/>
                    </w:rPr>
                    <w:br/>
                  </w:r>
                  <w:r w:rsidRPr="00831600">
                    <w:rPr>
                      <w:rFonts w:ascii="Arial" w:eastAsia="Times New Roman" w:hAnsi="Arial" w:cs="Arial"/>
                      <w:sz w:val="18"/>
                      <w:szCs w:val="18"/>
                      <w:lang w:eastAsia="ru-RU"/>
                    </w:rPr>
                    <w:br/>
                    <w:t>Участник конкурса не должен являться неплатежеспособным или банкротом (безубыточность за последний завершенный год и квартал), Участник не должен</w:t>
                  </w:r>
                  <w:proofErr w:type="gramEnd"/>
                  <w:r w:rsidRPr="00831600">
                    <w:rPr>
                      <w:rFonts w:ascii="Arial" w:eastAsia="Times New Roman" w:hAnsi="Arial" w:cs="Arial"/>
                      <w:sz w:val="18"/>
                      <w:szCs w:val="18"/>
                      <w:lang w:eastAsia="ru-RU"/>
                    </w:rPr>
                    <w:t xml:space="preserve">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831600">
                    <w:rPr>
                      <w:rFonts w:ascii="Arial" w:eastAsia="Times New Roman" w:hAnsi="Arial" w:cs="Arial"/>
                      <w:sz w:val="18"/>
                      <w:szCs w:val="18"/>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831600">
                    <w:rPr>
                      <w:rFonts w:ascii="Arial" w:eastAsia="Times New Roman" w:hAnsi="Arial" w:cs="Arial"/>
                      <w:sz w:val="18"/>
                      <w:szCs w:val="18"/>
                      <w:lang w:eastAsia="ru-RU"/>
                    </w:rPr>
                    <w:t>Тюменьэнерго</w:t>
                  </w:r>
                  <w:proofErr w:type="spellEnd"/>
                  <w:r w:rsidRPr="00831600">
                    <w:rPr>
                      <w:rFonts w:ascii="Arial" w:eastAsia="Times New Roman" w:hAnsi="Arial" w:cs="Arial"/>
                      <w:sz w:val="18"/>
                      <w:szCs w:val="18"/>
                      <w:lang w:eastAsia="ru-RU"/>
                    </w:rPr>
                    <w:t>» (СЭБ ОАО «</w:t>
                  </w:r>
                  <w:proofErr w:type="spellStart"/>
                  <w:r w:rsidRPr="00831600">
                    <w:rPr>
                      <w:rFonts w:ascii="Arial" w:eastAsia="Times New Roman" w:hAnsi="Arial" w:cs="Arial"/>
                      <w:sz w:val="18"/>
                      <w:szCs w:val="18"/>
                      <w:lang w:eastAsia="ru-RU"/>
                    </w:rPr>
                    <w:t>Тюменьэнерго</w:t>
                  </w:r>
                  <w:proofErr w:type="spellEnd"/>
                  <w:r w:rsidRPr="00831600">
                    <w:rPr>
                      <w:rFonts w:ascii="Arial" w:eastAsia="Times New Roman" w:hAnsi="Arial" w:cs="Arial"/>
                      <w:sz w:val="18"/>
                      <w:szCs w:val="18"/>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831600">
                    <w:rPr>
                      <w:rFonts w:ascii="Arial" w:eastAsia="Times New Roman" w:hAnsi="Arial" w:cs="Arial"/>
                      <w:sz w:val="18"/>
                      <w:szCs w:val="18"/>
                      <w:lang w:eastAsia="ru-RU"/>
                    </w:rPr>
                    <w:t>В отношении Участника конкурса должно быть получено положительное заключение СЭБ Организатора Конкурса</w:t>
                  </w:r>
                  <w:r w:rsidRPr="0083160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31600">
                    <w:rPr>
                      <w:rFonts w:ascii="Arial" w:eastAsia="Times New Roman" w:hAnsi="Arial" w:cs="Arial"/>
                      <w:sz w:val="18"/>
                      <w:szCs w:val="18"/>
                      <w:lang w:eastAsia="ru-RU"/>
                    </w:rPr>
                    <w:br/>
                    <w:t xml:space="preserve">Участник конкурса не должен быть </w:t>
                  </w:r>
                  <w:proofErr w:type="spellStart"/>
                  <w:r w:rsidRPr="00831600">
                    <w:rPr>
                      <w:rFonts w:ascii="Arial" w:eastAsia="Times New Roman" w:hAnsi="Arial" w:cs="Arial"/>
                      <w:sz w:val="18"/>
                      <w:szCs w:val="18"/>
                      <w:lang w:eastAsia="ru-RU"/>
                    </w:rPr>
                    <w:t>аффилированным</w:t>
                  </w:r>
                  <w:proofErr w:type="spellEnd"/>
                  <w:r w:rsidRPr="00831600">
                    <w:rPr>
                      <w:rFonts w:ascii="Arial" w:eastAsia="Times New Roman" w:hAnsi="Arial" w:cs="Arial"/>
                      <w:sz w:val="18"/>
                      <w:szCs w:val="18"/>
                      <w:lang w:eastAsia="ru-RU"/>
                    </w:rPr>
                    <w:t xml:space="preserve"> с Организатором (Заказчиком)</w:t>
                  </w:r>
                  <w:r w:rsidRPr="00831600">
                    <w:rPr>
                      <w:rFonts w:ascii="Arial" w:eastAsia="Times New Roman" w:hAnsi="Arial" w:cs="Arial"/>
                      <w:sz w:val="18"/>
                      <w:szCs w:val="18"/>
                      <w:lang w:eastAsia="ru-RU"/>
                    </w:rPr>
                    <w:br/>
                    <w:t xml:space="preserve">Участник не должен быть </w:t>
                  </w:r>
                  <w:proofErr w:type="spellStart"/>
                  <w:r w:rsidRPr="00831600">
                    <w:rPr>
                      <w:rFonts w:ascii="Arial" w:eastAsia="Times New Roman" w:hAnsi="Arial" w:cs="Arial"/>
                      <w:sz w:val="18"/>
                      <w:szCs w:val="18"/>
                      <w:lang w:eastAsia="ru-RU"/>
                    </w:rPr>
                    <w:t>аффилированным</w:t>
                  </w:r>
                  <w:proofErr w:type="spellEnd"/>
                  <w:r w:rsidRPr="00831600">
                    <w:rPr>
                      <w:rFonts w:ascii="Arial" w:eastAsia="Times New Roman" w:hAnsi="Arial" w:cs="Arial"/>
                      <w:sz w:val="18"/>
                      <w:szCs w:val="18"/>
                      <w:lang w:eastAsia="ru-RU"/>
                    </w:rPr>
                    <w:t xml:space="preserve"> к другим Участникам</w:t>
                  </w:r>
                  <w:r w:rsidRPr="00831600">
                    <w:rPr>
                      <w:rFonts w:ascii="Arial" w:eastAsia="Times New Roman" w:hAnsi="Arial" w:cs="Arial"/>
                      <w:sz w:val="18"/>
                      <w:szCs w:val="18"/>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831600">
                    <w:rPr>
                      <w:rFonts w:ascii="Arial" w:eastAsia="Times New Roman" w:hAnsi="Arial" w:cs="Arial"/>
                      <w:sz w:val="18"/>
                      <w:szCs w:val="18"/>
                      <w:lang w:eastAsia="ru-RU"/>
                    </w:rPr>
                    <w:t xml:space="preserve"> </w:t>
                  </w:r>
                  <w:proofErr w:type="gramStart"/>
                  <w:r w:rsidRPr="00831600">
                    <w:rPr>
                      <w:rFonts w:ascii="Arial" w:eastAsia="Times New Roman" w:hAnsi="Arial" w:cs="Arial"/>
                      <w:sz w:val="18"/>
                      <w:szCs w:val="18"/>
                      <w:lang w:eastAsia="ru-RU"/>
                    </w:rPr>
                    <w:t xml:space="preserve">закупках товаров, работ, услуг </w:t>
                  </w:r>
                  <w:r w:rsidRPr="00831600">
                    <w:rPr>
                      <w:rFonts w:ascii="Arial" w:eastAsia="Times New Roman" w:hAnsi="Arial" w:cs="Arial"/>
                      <w:sz w:val="18"/>
                      <w:szCs w:val="18"/>
                      <w:lang w:eastAsia="ru-RU"/>
                    </w:rPr>
                    <w:lastRenderedPageBreak/>
                    <w:t>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831600">
                    <w:rPr>
                      <w:rFonts w:ascii="Arial" w:eastAsia="Times New Roman" w:hAnsi="Arial" w:cs="Arial"/>
                      <w:sz w:val="18"/>
                      <w:szCs w:val="18"/>
                      <w:lang w:eastAsia="ru-RU"/>
                    </w:rPr>
                    <w:br/>
                    <w:t>Участник конкурсных процедур (с учетом всех заявленных партнеров и соисполнителей) должен иметь достаточные для полного, своевременного и качественного выполнения договора квалификацию и</w:t>
                  </w:r>
                  <w:proofErr w:type="gramEnd"/>
                  <w:r w:rsidRPr="00831600">
                    <w:rPr>
                      <w:rFonts w:ascii="Arial" w:eastAsia="Times New Roman" w:hAnsi="Arial" w:cs="Arial"/>
                      <w:sz w:val="18"/>
                      <w:szCs w:val="18"/>
                      <w:lang w:eastAsia="ru-RU"/>
                    </w:rPr>
                    <w:t xml:space="preserve"> ресурсные возможности (трудовые ресурсы, профессиональные знания, компетентность) и иметь в штате компании:</w:t>
                  </w:r>
                  <w:r w:rsidRPr="00831600">
                    <w:rPr>
                      <w:rFonts w:ascii="Arial" w:eastAsia="Times New Roman" w:hAnsi="Arial" w:cs="Arial"/>
                      <w:sz w:val="18"/>
                      <w:szCs w:val="18"/>
                      <w:lang w:eastAsia="ru-RU"/>
                    </w:rPr>
                    <w:br/>
                    <w:t xml:space="preserve">- наличие не менее 3 штатных сотрудников Участника конкурсных процедур сертификации по программному обеспечению EMC </w:t>
                  </w:r>
                  <w:proofErr w:type="spellStart"/>
                  <w:r w:rsidRPr="00831600">
                    <w:rPr>
                      <w:rFonts w:ascii="Arial" w:eastAsia="Times New Roman" w:hAnsi="Arial" w:cs="Arial"/>
                      <w:sz w:val="18"/>
                      <w:szCs w:val="18"/>
                      <w:lang w:eastAsia="ru-RU"/>
                    </w:rPr>
                    <w:t>Documentum</w:t>
                  </w:r>
                  <w:proofErr w:type="spellEnd"/>
                  <w:r w:rsidRPr="00831600">
                    <w:rPr>
                      <w:rFonts w:ascii="Arial" w:eastAsia="Times New Roman" w:hAnsi="Arial" w:cs="Arial"/>
                      <w:sz w:val="18"/>
                      <w:szCs w:val="18"/>
                      <w:lang w:eastAsia="ru-RU"/>
                    </w:rPr>
                    <w:t>;</w:t>
                  </w:r>
                  <w:r w:rsidRPr="00831600">
                    <w:rPr>
                      <w:rFonts w:ascii="Arial" w:eastAsia="Times New Roman" w:hAnsi="Arial" w:cs="Arial"/>
                      <w:sz w:val="18"/>
                      <w:szCs w:val="18"/>
                      <w:lang w:eastAsia="ru-RU"/>
                    </w:rPr>
                    <w:br/>
                    <w:t xml:space="preserve">- наличие у 2 штатных сотрудников Участника конкурсных процедур сертификации по программным продуктам </w:t>
                  </w:r>
                  <w:proofErr w:type="spellStart"/>
                  <w:r w:rsidRPr="00831600">
                    <w:rPr>
                      <w:rFonts w:ascii="Arial" w:eastAsia="Times New Roman" w:hAnsi="Arial" w:cs="Arial"/>
                      <w:sz w:val="18"/>
                      <w:szCs w:val="18"/>
                      <w:lang w:eastAsia="ru-RU"/>
                    </w:rPr>
                    <w:t>Oracle</w:t>
                  </w:r>
                  <w:proofErr w:type="spellEnd"/>
                  <w:r w:rsidRPr="00831600">
                    <w:rPr>
                      <w:rFonts w:ascii="Arial" w:eastAsia="Times New Roman" w:hAnsi="Arial" w:cs="Arial"/>
                      <w:sz w:val="18"/>
                      <w:szCs w:val="18"/>
                      <w:lang w:eastAsia="ru-RU"/>
                    </w:rPr>
                    <w:t>.</w:t>
                  </w:r>
                  <w:r w:rsidRPr="00831600">
                    <w:rPr>
                      <w:rFonts w:ascii="Arial" w:eastAsia="Times New Roman" w:hAnsi="Arial" w:cs="Arial"/>
                      <w:sz w:val="18"/>
                      <w:szCs w:val="18"/>
                      <w:lang w:eastAsia="ru-RU"/>
                    </w:rPr>
                    <w:br/>
                    <w:t>Участник должен предоставить подписанное соглашение об охране информации, составляющей коммерческую тайну</w:t>
                  </w:r>
                  <w:proofErr w:type="gramStart"/>
                  <w:r w:rsidRPr="00831600">
                    <w:rPr>
                      <w:rFonts w:ascii="Arial" w:eastAsia="Times New Roman" w:hAnsi="Arial" w:cs="Arial"/>
                      <w:sz w:val="18"/>
                      <w:szCs w:val="18"/>
                      <w:lang w:eastAsia="ru-RU"/>
                    </w:rPr>
                    <w:br/>
                    <w:t>Б</w:t>
                  </w:r>
                  <w:proofErr w:type="gramEnd"/>
                  <w:r w:rsidRPr="00831600">
                    <w:rPr>
                      <w:rFonts w:ascii="Arial" w:eastAsia="Times New Roman" w:hAnsi="Arial" w:cs="Arial"/>
                      <w:sz w:val="18"/>
                      <w:szCs w:val="18"/>
                      <w:lang w:eastAsia="ru-RU"/>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lastRenderedPageBreak/>
                    <w:t>Комплект конкурсной документации:</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831600">
                    <w:rPr>
                      <w:rFonts w:ascii="Arial" w:eastAsia="Times New Roman" w:hAnsi="Arial" w:cs="Arial"/>
                      <w:sz w:val="18"/>
                      <w:szCs w:val="18"/>
                      <w:lang w:eastAsia="ru-RU"/>
                    </w:rPr>
                    <w:br/>
                    <w:t xml:space="preserve">Информация о закупке также размещена на сайте Заказчика по адресу: </w:t>
                  </w:r>
                  <w:proofErr w:type="spellStart"/>
                  <w:r w:rsidRPr="00831600">
                    <w:rPr>
                      <w:rFonts w:ascii="Arial" w:eastAsia="Times New Roman" w:hAnsi="Arial" w:cs="Arial"/>
                      <w:sz w:val="18"/>
                      <w:szCs w:val="18"/>
                      <w:lang w:eastAsia="ru-RU"/>
                    </w:rPr>
                    <w:t>www.te.ru</w:t>
                  </w:r>
                  <w:proofErr w:type="spellEnd"/>
                  <w:r w:rsidRPr="00831600">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Конкурсная документация:</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hyperlink r:id="rId9" w:tgtFrame="_blank" w:history="1">
                    <w:r w:rsidRPr="00831600">
                      <w:rPr>
                        <w:rFonts w:ascii="Arial" w:eastAsia="Times New Roman" w:hAnsi="Arial" w:cs="Arial"/>
                        <w:color w:val="1C50A4"/>
                        <w:sz w:val="18"/>
                        <w:szCs w:val="18"/>
                        <w:lang w:eastAsia="ru-RU"/>
                      </w:rPr>
                      <w:t xml:space="preserve">Скачать файл </w:t>
                    </w:r>
                    <w:r w:rsidRPr="00831600">
                      <w:rPr>
                        <w:rFonts w:ascii="Arial" w:eastAsia="Times New Roman" w:hAnsi="Arial" w:cs="Arial"/>
                        <w:b/>
                        <w:bCs/>
                        <w:color w:val="1C50A4"/>
                        <w:sz w:val="18"/>
                        <w:szCs w:val="18"/>
                        <w:lang w:eastAsia="ru-RU"/>
                      </w:rPr>
                      <w:t xml:space="preserve">Документация с </w:t>
                    </w:r>
                    <w:proofErr w:type="spellStart"/>
                    <w:proofErr w:type="gramStart"/>
                    <w:r w:rsidRPr="00831600">
                      <w:rPr>
                        <w:rFonts w:ascii="Arial" w:eastAsia="Times New Roman" w:hAnsi="Arial" w:cs="Arial"/>
                        <w:b/>
                        <w:bCs/>
                        <w:color w:val="1C50A4"/>
                        <w:sz w:val="18"/>
                        <w:szCs w:val="18"/>
                        <w:lang w:eastAsia="ru-RU"/>
                      </w:rPr>
                      <w:t>прил</w:t>
                    </w:r>
                    <w:proofErr w:type="spellEnd"/>
                    <w:proofErr w:type="gramEnd"/>
                    <w:r w:rsidRPr="00831600">
                      <w:rPr>
                        <w:rFonts w:ascii="Arial" w:eastAsia="Times New Roman" w:hAnsi="Arial" w:cs="Arial"/>
                        <w:b/>
                        <w:bCs/>
                        <w:color w:val="1C50A4"/>
                        <w:sz w:val="18"/>
                        <w:szCs w:val="18"/>
                        <w:lang w:eastAsia="ru-RU"/>
                      </w:rPr>
                      <w:t xml:space="preserve"> </w:t>
                    </w:r>
                    <w:proofErr w:type="spellStart"/>
                    <w:r w:rsidRPr="00831600">
                      <w:rPr>
                        <w:rFonts w:ascii="Arial" w:eastAsia="Times New Roman" w:hAnsi="Arial" w:cs="Arial"/>
                        <w:b/>
                        <w:bCs/>
                        <w:color w:val="1C50A4"/>
                        <w:sz w:val="18"/>
                        <w:szCs w:val="18"/>
                        <w:lang w:eastAsia="ru-RU"/>
                      </w:rPr>
                      <w:t>Documentum.zip</w:t>
                    </w:r>
                    <w:proofErr w:type="spellEnd"/>
                  </w:hyperlink>
                  <w:r w:rsidRPr="00831600">
                    <w:rPr>
                      <w:rFonts w:ascii="Arial" w:eastAsia="Times New Roman" w:hAnsi="Arial" w:cs="Arial"/>
                      <w:sz w:val="18"/>
                      <w:szCs w:val="18"/>
                      <w:lang w:eastAsia="ru-RU"/>
                    </w:rPr>
                    <w:t> (6.1 Мб)</w:t>
                  </w:r>
                </w:p>
                <w:p w:rsidR="00831600" w:rsidRPr="00831600" w:rsidRDefault="00831600" w:rsidP="00831600">
                  <w:pPr>
                    <w:ind w:firstLine="0"/>
                    <w:jc w:val="left"/>
                    <w:rPr>
                      <w:rFonts w:ascii="Arial" w:eastAsia="Times New Roman" w:hAnsi="Arial" w:cs="Arial"/>
                      <w:sz w:val="18"/>
                      <w:szCs w:val="18"/>
                      <w:lang w:eastAsia="ru-RU"/>
                    </w:rPr>
                  </w:pPr>
                  <w:hyperlink r:id="rId10" w:history="1">
                    <w:r w:rsidRPr="00831600">
                      <w:rPr>
                        <w:rFonts w:ascii="Arial" w:eastAsia="Times New Roman" w:hAnsi="Arial" w:cs="Arial"/>
                        <w:b/>
                        <w:bCs/>
                        <w:color w:val="1C50A4"/>
                        <w:sz w:val="18"/>
                        <w:szCs w:val="18"/>
                        <w:lang w:eastAsia="ru-RU"/>
                      </w:rPr>
                      <w:t>Редактировать конкурсную документацию</w:t>
                    </w:r>
                  </w:hyperlink>
                  <w:r w:rsidRPr="00831600">
                    <w:rPr>
                      <w:rFonts w:ascii="Arial" w:eastAsia="Times New Roman" w:hAnsi="Arial" w:cs="Arial"/>
                      <w:sz w:val="18"/>
                      <w:szCs w:val="18"/>
                      <w:lang w:eastAsia="ru-RU"/>
                    </w:rPr>
                    <w:t xml:space="preserve"> </w:t>
                  </w:r>
                </w:p>
                <w:p w:rsidR="00831600" w:rsidRPr="00831600" w:rsidRDefault="00831600" w:rsidP="00831600">
                  <w:pPr>
                    <w:ind w:firstLine="0"/>
                    <w:jc w:val="left"/>
                    <w:rPr>
                      <w:rFonts w:ascii="Arial" w:eastAsia="Times New Roman" w:hAnsi="Arial" w:cs="Arial"/>
                      <w:sz w:val="18"/>
                      <w:szCs w:val="18"/>
                      <w:lang w:eastAsia="ru-RU"/>
                    </w:rPr>
                  </w:pPr>
                  <w:hyperlink r:id="rId11" w:tgtFrame="signature" w:history="1">
                    <w:r w:rsidRPr="00831600">
                      <w:rPr>
                        <w:rFonts w:ascii="Arial" w:eastAsia="Times New Roman" w:hAnsi="Arial" w:cs="Arial"/>
                        <w:color w:val="1C50A4"/>
                        <w:sz w:val="18"/>
                        <w:szCs w:val="18"/>
                        <w:lang w:eastAsia="ru-RU"/>
                      </w:rPr>
                      <w:t>Подписана ЭЦП</w:t>
                    </w:r>
                  </w:hyperlink>
                </w:p>
                <w:p w:rsidR="00831600" w:rsidRPr="00831600" w:rsidRDefault="00831600" w:rsidP="00831600">
                  <w:pPr>
                    <w:ind w:firstLine="0"/>
                    <w:jc w:val="left"/>
                    <w:rPr>
                      <w:rFonts w:ascii="Arial" w:eastAsia="Times New Roman" w:hAnsi="Arial" w:cs="Arial"/>
                      <w:sz w:val="18"/>
                      <w:szCs w:val="18"/>
                      <w:lang w:eastAsia="ru-RU"/>
                    </w:rPr>
                  </w:pPr>
                  <w:hyperlink r:id="rId12" w:history="1">
                    <w:r w:rsidRPr="00831600">
                      <w:rPr>
                        <w:rFonts w:ascii="Arial" w:eastAsia="Times New Roman" w:hAnsi="Arial" w:cs="Arial"/>
                        <w:color w:val="1C50A4"/>
                        <w:sz w:val="18"/>
                        <w:szCs w:val="18"/>
                        <w:lang w:eastAsia="ru-RU"/>
                      </w:rPr>
                      <w:t>Перевести документацию на другой язык</w:t>
                    </w:r>
                  </w:hyperlink>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Порядок предоставления конкурсной документации:</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831600">
                    <w:rPr>
                      <w:rFonts w:ascii="Arial" w:eastAsia="Times New Roman" w:hAnsi="Arial" w:cs="Arial"/>
                      <w:sz w:val="18"/>
                      <w:szCs w:val="18"/>
                      <w:lang w:eastAsia="ru-RU"/>
                    </w:rPr>
                    <w:t>с даты размещения</w:t>
                  </w:r>
                  <w:proofErr w:type="gramEnd"/>
                  <w:r w:rsidRPr="00831600">
                    <w:rPr>
                      <w:rFonts w:ascii="Arial" w:eastAsia="Times New Roman" w:hAnsi="Arial" w:cs="Arial"/>
                      <w:sz w:val="18"/>
                      <w:szCs w:val="18"/>
                      <w:lang w:eastAsia="ru-RU"/>
                    </w:rPr>
                    <w:t xml:space="preserve"> закупки.</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w:t>
                  </w:r>
                  <w:r w:rsidRPr="00831600">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Конкурсные заявки:</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831600">
                    <w:rPr>
                      <w:rFonts w:ascii="Arial" w:eastAsia="Times New Roman" w:hAnsi="Arial" w:cs="Arial"/>
                      <w:sz w:val="18"/>
                      <w:szCs w:val="18"/>
                      <w:lang w:eastAsia="ru-RU"/>
                    </w:rPr>
                    <w:t>дств в д</w:t>
                  </w:r>
                  <w:proofErr w:type="gramEnd"/>
                  <w:r w:rsidRPr="00831600">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Цена с НДС</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Место вскрытия конвертов:</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Вскрытие конвертов с заявками состоится </w:t>
                  </w:r>
                  <w:r w:rsidRPr="00831600">
                    <w:rPr>
                      <w:rFonts w:ascii="Arial" w:eastAsia="Times New Roman" w:hAnsi="Arial" w:cs="Arial"/>
                      <w:b/>
                      <w:bCs/>
                      <w:sz w:val="18"/>
                      <w:szCs w:val="18"/>
                      <w:lang w:eastAsia="ru-RU"/>
                    </w:rPr>
                    <w:t>05.02.2013 в 12:00 по московскому времени</w:t>
                  </w:r>
                  <w:r w:rsidRPr="00831600">
                    <w:rPr>
                      <w:rFonts w:ascii="Arial" w:eastAsia="Times New Roman" w:hAnsi="Arial" w:cs="Arial"/>
                      <w:sz w:val="18"/>
                      <w:szCs w:val="18"/>
                      <w:lang w:eastAsia="ru-RU"/>
                    </w:rPr>
                    <w:t>.</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Дата рассмотрения предложений:</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22.02.2013 12:00</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628406, Россия, </w:t>
                  </w:r>
                  <w:proofErr w:type="gramStart"/>
                  <w:r w:rsidRPr="00831600">
                    <w:rPr>
                      <w:rFonts w:ascii="Arial" w:eastAsia="Times New Roman" w:hAnsi="Arial" w:cs="Arial"/>
                      <w:sz w:val="18"/>
                      <w:szCs w:val="18"/>
                      <w:lang w:eastAsia="ru-RU"/>
                    </w:rPr>
                    <w:t>г</w:t>
                  </w:r>
                  <w:proofErr w:type="gramEnd"/>
                  <w:r w:rsidRPr="00831600">
                    <w:rPr>
                      <w:rFonts w:ascii="Arial" w:eastAsia="Times New Roman" w:hAnsi="Arial" w:cs="Arial"/>
                      <w:sz w:val="18"/>
                      <w:szCs w:val="18"/>
                      <w:lang w:eastAsia="ru-RU"/>
                    </w:rPr>
                    <w:t xml:space="preserve">. Сургут, Тюменская область, </w:t>
                  </w:r>
                  <w:proofErr w:type="spellStart"/>
                  <w:r w:rsidRPr="00831600">
                    <w:rPr>
                      <w:rFonts w:ascii="Arial" w:eastAsia="Times New Roman" w:hAnsi="Arial" w:cs="Arial"/>
                      <w:sz w:val="18"/>
                      <w:szCs w:val="18"/>
                      <w:lang w:eastAsia="ru-RU"/>
                    </w:rPr>
                    <w:t>ХМАО-Югра</w:t>
                  </w:r>
                  <w:proofErr w:type="spellEnd"/>
                  <w:r w:rsidRPr="00831600">
                    <w:rPr>
                      <w:rFonts w:ascii="Arial" w:eastAsia="Times New Roman" w:hAnsi="Arial" w:cs="Arial"/>
                      <w:sz w:val="18"/>
                      <w:szCs w:val="18"/>
                      <w:lang w:eastAsia="ru-RU"/>
                    </w:rPr>
                    <w:t>, ул. Университетская, д.4, каб.526</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Дата и время подведения итогов:</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28.02.2013 12:00</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Место подведения итогов:</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628406, Россия, </w:t>
                  </w:r>
                  <w:proofErr w:type="gramStart"/>
                  <w:r w:rsidRPr="00831600">
                    <w:rPr>
                      <w:rFonts w:ascii="Arial" w:eastAsia="Times New Roman" w:hAnsi="Arial" w:cs="Arial"/>
                      <w:sz w:val="18"/>
                      <w:szCs w:val="18"/>
                      <w:lang w:eastAsia="ru-RU"/>
                    </w:rPr>
                    <w:t>г</w:t>
                  </w:r>
                  <w:proofErr w:type="gramEnd"/>
                  <w:r w:rsidRPr="00831600">
                    <w:rPr>
                      <w:rFonts w:ascii="Arial" w:eastAsia="Times New Roman" w:hAnsi="Arial" w:cs="Arial"/>
                      <w:sz w:val="18"/>
                      <w:szCs w:val="18"/>
                      <w:lang w:eastAsia="ru-RU"/>
                    </w:rPr>
                    <w:t xml:space="preserve">. Сургут, Тюменская область, </w:t>
                  </w:r>
                  <w:proofErr w:type="spellStart"/>
                  <w:r w:rsidRPr="00831600">
                    <w:rPr>
                      <w:rFonts w:ascii="Arial" w:eastAsia="Times New Roman" w:hAnsi="Arial" w:cs="Arial"/>
                      <w:sz w:val="18"/>
                      <w:szCs w:val="18"/>
                      <w:lang w:eastAsia="ru-RU"/>
                    </w:rPr>
                    <w:t>ХМАО-Югра</w:t>
                  </w:r>
                  <w:proofErr w:type="spellEnd"/>
                  <w:r w:rsidRPr="00831600">
                    <w:rPr>
                      <w:rFonts w:ascii="Arial" w:eastAsia="Times New Roman" w:hAnsi="Arial" w:cs="Arial"/>
                      <w:sz w:val="18"/>
                      <w:szCs w:val="18"/>
                      <w:lang w:eastAsia="ru-RU"/>
                    </w:rPr>
                    <w:t>, ул. Университетская, д.4, каб.526</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Победитель конкурса:</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831600">
                    <w:rPr>
                      <w:rFonts w:ascii="Arial" w:eastAsia="Times New Roman" w:hAnsi="Arial" w:cs="Arial"/>
                      <w:sz w:val="18"/>
                      <w:szCs w:val="18"/>
                      <w:lang w:eastAsia="ru-RU"/>
                    </w:rPr>
                    <w:t>ранжировке</w:t>
                  </w:r>
                  <w:proofErr w:type="spellEnd"/>
                  <w:r w:rsidRPr="00831600">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w:t>
                  </w:r>
                  <w:r w:rsidRPr="00831600">
                    <w:rPr>
                      <w:rFonts w:ascii="Arial" w:eastAsia="Times New Roman" w:hAnsi="Arial" w:cs="Arial"/>
                      <w:sz w:val="18"/>
                      <w:szCs w:val="18"/>
                      <w:lang w:eastAsia="ru-RU"/>
                    </w:rPr>
                    <w:lastRenderedPageBreak/>
                    <w:t>(экспертами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lastRenderedPageBreak/>
                    <w:t>Лимитная (начальная) цена закупки:</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Лот № 1. 7 071 065,75 руб. (Цена с НДС)</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Переторжка (регулирование цены):</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31600">
                    <w:rPr>
                      <w:rFonts w:ascii="Arial" w:eastAsia="Times New Roman" w:hAnsi="Arial" w:cs="Arial"/>
                      <w:sz w:val="18"/>
                      <w:szCs w:val="18"/>
                      <w:lang w:eastAsia="ru-RU"/>
                    </w:rPr>
                    <w:br/>
                    <w:t>Подробная информация с указанием количества поставляемого товара, объема оказываемых услуг и указана в приложении №1 к конкурсной документации «Технические требования». Место оказания услуг – по месту нахождения Исполнителя.</w:t>
                  </w:r>
                  <w:r w:rsidRPr="0083160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31600">
                    <w:rPr>
                      <w:rFonts w:ascii="Arial" w:eastAsia="Times New Roman" w:hAnsi="Arial" w:cs="Arial"/>
                      <w:sz w:val="18"/>
                      <w:szCs w:val="18"/>
                      <w:lang w:eastAsia="ru-RU"/>
                    </w:rPr>
                    <w:br/>
                    <w:t>Дополнительная информация о Конкурсе может быть получена:</w:t>
                  </w:r>
                  <w:r w:rsidRPr="00831600">
                    <w:rPr>
                      <w:rFonts w:ascii="Arial" w:eastAsia="Times New Roman" w:hAnsi="Arial" w:cs="Arial"/>
                      <w:sz w:val="18"/>
                      <w:szCs w:val="18"/>
                      <w:lang w:eastAsia="ru-RU"/>
                    </w:rPr>
                    <w:br/>
                    <w:t>по организационным вопросам:</w:t>
                  </w:r>
                  <w:r w:rsidRPr="00831600">
                    <w:rPr>
                      <w:rFonts w:ascii="Arial" w:eastAsia="Times New Roman" w:hAnsi="Arial" w:cs="Arial"/>
                      <w:sz w:val="18"/>
                      <w:szCs w:val="18"/>
                      <w:lang w:eastAsia="ru-RU"/>
                    </w:rPr>
                    <w:br/>
                  </w:r>
                  <w:proofErr w:type="spellStart"/>
                  <w:r w:rsidRPr="00831600">
                    <w:rPr>
                      <w:rFonts w:ascii="Arial" w:eastAsia="Times New Roman" w:hAnsi="Arial" w:cs="Arial"/>
                      <w:sz w:val="18"/>
                      <w:szCs w:val="18"/>
                      <w:lang w:eastAsia="ru-RU"/>
                    </w:rPr>
                    <w:t>Дурасова</w:t>
                  </w:r>
                  <w:proofErr w:type="spellEnd"/>
                  <w:r w:rsidRPr="00831600">
                    <w:rPr>
                      <w:rFonts w:ascii="Arial" w:eastAsia="Times New Roman" w:hAnsi="Arial" w:cs="Arial"/>
                      <w:sz w:val="18"/>
                      <w:szCs w:val="18"/>
                      <w:lang w:eastAsia="ru-RU"/>
                    </w:rPr>
                    <w:t xml:space="preserve"> Нина Ивановна</w:t>
                  </w:r>
                  <w:r w:rsidRPr="00831600">
                    <w:rPr>
                      <w:rFonts w:ascii="Arial" w:eastAsia="Times New Roman" w:hAnsi="Arial" w:cs="Arial"/>
                      <w:sz w:val="18"/>
                      <w:szCs w:val="18"/>
                      <w:lang w:eastAsia="ru-RU"/>
                    </w:rPr>
                    <w:br/>
                    <w:t xml:space="preserve">телефон (3462) 77-67-00, факс (3462) 77-63-33, </w:t>
                  </w:r>
                  <w:proofErr w:type="spellStart"/>
                  <w:proofErr w:type="gramStart"/>
                  <w:r w:rsidRPr="00831600">
                    <w:rPr>
                      <w:rFonts w:ascii="Arial" w:eastAsia="Times New Roman" w:hAnsi="Arial" w:cs="Arial"/>
                      <w:sz w:val="18"/>
                      <w:szCs w:val="18"/>
                      <w:lang w:eastAsia="ru-RU"/>
                    </w:rPr>
                    <w:t>е</w:t>
                  </w:r>
                  <w:proofErr w:type="gramEnd"/>
                  <w:r w:rsidRPr="00831600">
                    <w:rPr>
                      <w:rFonts w:ascii="Arial" w:eastAsia="Times New Roman" w:hAnsi="Arial" w:cs="Arial"/>
                      <w:sz w:val="18"/>
                      <w:szCs w:val="18"/>
                      <w:lang w:eastAsia="ru-RU"/>
                    </w:rPr>
                    <w:t>-mail</w:t>
                  </w:r>
                  <w:proofErr w:type="spellEnd"/>
                  <w:r w:rsidRPr="00831600">
                    <w:rPr>
                      <w:rFonts w:ascii="Arial" w:eastAsia="Times New Roman" w:hAnsi="Arial" w:cs="Arial"/>
                      <w:sz w:val="18"/>
                      <w:szCs w:val="18"/>
                      <w:lang w:eastAsia="ru-RU"/>
                    </w:rPr>
                    <w:t xml:space="preserve">: </w:t>
                  </w:r>
                  <w:proofErr w:type="spellStart"/>
                  <w:r w:rsidRPr="00831600">
                    <w:rPr>
                      <w:rFonts w:ascii="Arial" w:eastAsia="Times New Roman" w:hAnsi="Arial" w:cs="Arial"/>
                      <w:sz w:val="18"/>
                      <w:szCs w:val="18"/>
                      <w:lang w:eastAsia="ru-RU"/>
                    </w:rPr>
                    <w:t>DurasovaN@id.te.ru</w:t>
                  </w:r>
                  <w:proofErr w:type="spellEnd"/>
                  <w:r w:rsidRPr="00831600">
                    <w:rPr>
                      <w:rFonts w:ascii="Arial" w:eastAsia="Times New Roman" w:hAnsi="Arial" w:cs="Arial"/>
                      <w:sz w:val="18"/>
                      <w:szCs w:val="18"/>
                      <w:lang w:eastAsia="ru-RU"/>
                    </w:rPr>
                    <w:t xml:space="preserve">; </w:t>
                  </w:r>
                  <w:r w:rsidRPr="00831600">
                    <w:rPr>
                      <w:rFonts w:ascii="Arial" w:eastAsia="Times New Roman" w:hAnsi="Arial" w:cs="Arial"/>
                      <w:sz w:val="18"/>
                      <w:szCs w:val="18"/>
                      <w:lang w:eastAsia="ru-RU"/>
                    </w:rPr>
                    <w:br/>
                    <w:t xml:space="preserve">по техническим вопросам: </w:t>
                  </w:r>
                  <w:r w:rsidRPr="00831600">
                    <w:rPr>
                      <w:rFonts w:ascii="Arial" w:eastAsia="Times New Roman" w:hAnsi="Arial" w:cs="Arial"/>
                      <w:sz w:val="18"/>
                      <w:szCs w:val="18"/>
                      <w:lang w:eastAsia="ru-RU"/>
                    </w:rPr>
                    <w:br/>
                    <w:t>Воробей Елена Александровна</w:t>
                  </w:r>
                  <w:r w:rsidRPr="00831600">
                    <w:rPr>
                      <w:rFonts w:ascii="Arial" w:eastAsia="Times New Roman" w:hAnsi="Arial" w:cs="Arial"/>
                      <w:sz w:val="18"/>
                      <w:szCs w:val="18"/>
                      <w:lang w:eastAsia="ru-RU"/>
                    </w:rPr>
                    <w:br/>
                    <w:t xml:space="preserve">телефон: (3462)77-66-22, </w:t>
                  </w:r>
                  <w:r w:rsidRPr="00831600">
                    <w:rPr>
                      <w:rFonts w:ascii="Arial" w:eastAsia="Times New Roman" w:hAnsi="Arial" w:cs="Arial"/>
                      <w:sz w:val="18"/>
                      <w:szCs w:val="18"/>
                      <w:lang w:eastAsia="ru-RU"/>
                    </w:rPr>
                    <w:br/>
                  </w:r>
                  <w:proofErr w:type="spellStart"/>
                  <w:proofErr w:type="gramStart"/>
                  <w:r w:rsidRPr="00831600">
                    <w:rPr>
                      <w:rFonts w:ascii="Arial" w:eastAsia="Times New Roman" w:hAnsi="Arial" w:cs="Arial"/>
                      <w:sz w:val="18"/>
                      <w:szCs w:val="18"/>
                      <w:lang w:eastAsia="ru-RU"/>
                    </w:rPr>
                    <w:t>е</w:t>
                  </w:r>
                  <w:proofErr w:type="gramEnd"/>
                  <w:r w:rsidRPr="00831600">
                    <w:rPr>
                      <w:rFonts w:ascii="Arial" w:eastAsia="Times New Roman" w:hAnsi="Arial" w:cs="Arial"/>
                      <w:sz w:val="18"/>
                      <w:szCs w:val="18"/>
                      <w:lang w:eastAsia="ru-RU"/>
                    </w:rPr>
                    <w:t>-mail</w:t>
                  </w:r>
                  <w:proofErr w:type="spellEnd"/>
                  <w:r w:rsidRPr="00831600">
                    <w:rPr>
                      <w:rFonts w:ascii="Arial" w:eastAsia="Times New Roman" w:hAnsi="Arial" w:cs="Arial"/>
                      <w:sz w:val="18"/>
                      <w:szCs w:val="18"/>
                      <w:lang w:eastAsia="ru-RU"/>
                    </w:rPr>
                    <w:t>: VorobeyE@id.te.ru</w:t>
                  </w:r>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hyperlink w:history="1">
                    <w:proofErr w:type="gramStart"/>
                    <w:r w:rsidRPr="00831600">
                      <w:rPr>
                        <w:rFonts w:ascii="Arial" w:eastAsia="Times New Roman" w:hAnsi="Arial" w:cs="Arial"/>
                        <w:color w:val="1C50A4"/>
                        <w:sz w:val="18"/>
                        <w:szCs w:val="18"/>
                        <w:lang w:eastAsia="ru-RU"/>
                      </w:rPr>
                      <w:t xml:space="preserve">628406, Россия, г. Сургут, Тюменская область, </w:t>
                    </w:r>
                    <w:proofErr w:type="spellStart"/>
                    <w:r w:rsidRPr="00831600">
                      <w:rPr>
                        <w:rFonts w:ascii="Arial" w:eastAsia="Times New Roman" w:hAnsi="Arial" w:cs="Arial"/>
                        <w:color w:val="1C50A4"/>
                        <w:sz w:val="18"/>
                        <w:szCs w:val="18"/>
                        <w:lang w:eastAsia="ru-RU"/>
                      </w:rPr>
                      <w:t>ХМАО-Югра</w:t>
                    </w:r>
                    <w:proofErr w:type="spellEnd"/>
                    <w:r w:rsidRPr="00831600">
                      <w:rPr>
                        <w:rFonts w:ascii="Arial" w:eastAsia="Times New Roman" w:hAnsi="Arial" w:cs="Arial"/>
                        <w:color w:val="1C50A4"/>
                        <w:sz w:val="18"/>
                        <w:szCs w:val="18"/>
                        <w:lang w:eastAsia="ru-RU"/>
                      </w:rPr>
                      <w:t xml:space="preserve"> л. Университетская, д.4</w:t>
                    </w:r>
                  </w:hyperlink>
                  <w:r w:rsidRPr="00831600">
                    <w:rPr>
                      <w:rFonts w:ascii="Arial" w:eastAsia="Times New Roman" w:hAnsi="Arial" w:cs="Arial"/>
                      <w:sz w:val="18"/>
                      <w:szCs w:val="18"/>
                      <w:lang w:eastAsia="ru-RU"/>
                    </w:rPr>
                    <w:t xml:space="preserve"> </w:t>
                  </w:r>
                  <w:r w:rsidRPr="00831600">
                    <w:rPr>
                      <w:rFonts w:ascii="Arial" w:eastAsia="Times New Roman" w:hAnsi="Arial" w:cs="Arial"/>
                      <w:sz w:val="18"/>
                      <w:szCs w:val="18"/>
                      <w:lang w:eastAsia="ru-RU"/>
                    </w:rPr>
                    <w:pict/>
                  </w:r>
                  <w:proofErr w:type="gramEnd"/>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Выгрузка на ОС:</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proofErr w:type="gramStart"/>
                  <w:r w:rsidRPr="00831600">
                    <w:rPr>
                      <w:rFonts w:ascii="Arial" w:eastAsia="Times New Roman" w:hAnsi="Arial" w:cs="Arial"/>
                      <w:sz w:val="18"/>
                      <w:szCs w:val="18"/>
                      <w:lang w:eastAsia="ru-RU"/>
                    </w:rPr>
                    <w:t>Поставлена в очередь на выгрузку</w:t>
                  </w:r>
                  <w:proofErr w:type="gramEnd"/>
                </w:p>
              </w:tc>
            </w:tr>
            <w:tr w:rsidR="00831600" w:rsidRPr="00831600">
              <w:trPr>
                <w:tblCellSpacing w:w="0" w:type="dxa"/>
              </w:trPr>
              <w:tc>
                <w:tcPr>
                  <w:tcW w:w="0" w:type="auto"/>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Дата последнего редактирования:</w:t>
                  </w:r>
                </w:p>
              </w:tc>
              <w:tc>
                <w:tcPr>
                  <w:tcW w:w="0" w:type="auto"/>
                  <w:hideMark/>
                </w:tcPr>
                <w:p w:rsidR="00831600" w:rsidRPr="00831600" w:rsidRDefault="00831600" w:rsidP="00831600">
                  <w:pPr>
                    <w:ind w:firstLine="0"/>
                    <w:jc w:val="left"/>
                    <w:rPr>
                      <w:rFonts w:ascii="Arial" w:eastAsia="Times New Roman" w:hAnsi="Arial" w:cs="Arial"/>
                      <w:sz w:val="18"/>
                      <w:szCs w:val="18"/>
                      <w:lang w:eastAsia="ru-RU"/>
                    </w:rPr>
                  </w:pPr>
                  <w:r w:rsidRPr="00831600">
                    <w:rPr>
                      <w:rFonts w:ascii="Arial" w:eastAsia="Times New Roman" w:hAnsi="Arial" w:cs="Arial"/>
                      <w:sz w:val="18"/>
                      <w:szCs w:val="18"/>
                      <w:lang w:eastAsia="ru-RU"/>
                    </w:rPr>
                    <w:t xml:space="preserve">15.01.2013 09:45, </w:t>
                  </w:r>
                  <w:hyperlink r:id="rId13" w:tgtFrame="_blank" w:tooltip="Отправить личное сообщение" w:history="1">
                    <w:r w:rsidRPr="00831600">
                      <w:rPr>
                        <w:rFonts w:ascii="Arial" w:eastAsia="Times New Roman" w:hAnsi="Arial" w:cs="Arial"/>
                        <w:color w:val="1C50A4"/>
                        <w:sz w:val="18"/>
                        <w:szCs w:val="18"/>
                        <w:lang w:eastAsia="ru-RU"/>
                      </w:rPr>
                      <w:t>Меженина Наталья Михайловна</w:t>
                    </w:r>
                  </w:hyperlink>
                </w:p>
              </w:tc>
            </w:tr>
            <w:tr w:rsidR="00831600" w:rsidRPr="00831600">
              <w:trPr>
                <w:tblCellSpacing w:w="0" w:type="dxa"/>
              </w:trPr>
              <w:tc>
                <w:tcPr>
                  <w:tcW w:w="0" w:type="auto"/>
                  <w:shd w:val="clear" w:color="auto" w:fill="F7F7F7"/>
                  <w:hideMark/>
                </w:tcPr>
                <w:p w:rsidR="00831600" w:rsidRPr="00831600" w:rsidRDefault="00831600" w:rsidP="00831600">
                  <w:pPr>
                    <w:ind w:firstLine="0"/>
                    <w:jc w:val="right"/>
                    <w:rPr>
                      <w:rFonts w:ascii="Arial" w:eastAsia="Times New Roman" w:hAnsi="Arial" w:cs="Arial"/>
                      <w:sz w:val="18"/>
                      <w:szCs w:val="18"/>
                      <w:lang w:eastAsia="ru-RU"/>
                    </w:rPr>
                  </w:pPr>
                  <w:r w:rsidRPr="00831600">
                    <w:rPr>
                      <w:rFonts w:ascii="Arial" w:eastAsia="Times New Roman" w:hAnsi="Arial" w:cs="Arial"/>
                      <w:sz w:val="18"/>
                      <w:szCs w:val="18"/>
                      <w:lang w:eastAsia="ru-RU"/>
                    </w:rPr>
                    <w:t>Информация о подписи:</w:t>
                  </w:r>
                </w:p>
              </w:tc>
              <w:tc>
                <w:tcPr>
                  <w:tcW w:w="0" w:type="auto"/>
                  <w:shd w:val="clear" w:color="auto" w:fill="F7F7F7"/>
                  <w:hideMark/>
                </w:tcPr>
                <w:p w:rsidR="00831600" w:rsidRPr="00831600" w:rsidRDefault="00831600" w:rsidP="00831600">
                  <w:pPr>
                    <w:ind w:firstLine="0"/>
                    <w:jc w:val="left"/>
                    <w:rPr>
                      <w:rFonts w:ascii="Arial" w:eastAsia="Times New Roman" w:hAnsi="Arial" w:cs="Arial"/>
                      <w:sz w:val="18"/>
                      <w:szCs w:val="18"/>
                      <w:lang w:eastAsia="ru-RU"/>
                    </w:rPr>
                  </w:pPr>
                  <w:hyperlink r:id="rId14" w:tgtFrame="signature" w:history="1">
                    <w:r w:rsidRPr="00831600">
                      <w:rPr>
                        <w:rFonts w:ascii="Arial" w:eastAsia="Times New Roman" w:hAnsi="Arial" w:cs="Arial"/>
                        <w:color w:val="1C50A4"/>
                        <w:sz w:val="18"/>
                        <w:szCs w:val="18"/>
                        <w:lang w:eastAsia="ru-RU"/>
                      </w:rPr>
                      <w:t>Подписано ЭЦП</w:t>
                    </w:r>
                  </w:hyperlink>
                </w:p>
              </w:tc>
            </w:tr>
          </w:tbl>
          <w:p w:rsidR="00831600" w:rsidRPr="00831600" w:rsidRDefault="00831600" w:rsidP="00831600">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20002A87" w:usb1="80000000" w:usb2="00000008" w:usb3="00000000" w:csb0="000001FF" w:csb1="00000000"/>
  </w:font>
  <w:font w:name="Arial">
    <w:altName w:val="Lucida Console"/>
    <w:panose1 w:val="020B0604020202020204"/>
    <w:charset w:val="CC"/>
    <w:family w:val="swiss"/>
    <w:pitch w:val="variable"/>
    <w:sig w:usb0="20002A87" w:usb1="80000000" w:usb2="00000008" w:usb3="00000000" w:csb0="000001FF" w:csb1="00000000"/>
  </w:font>
  <w:font w:name="Cambria">
    <w:altName w:val="Palatino Linotype"/>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31600"/>
    <w:rsid w:val="00124829"/>
    <w:rsid w:val="002B35EF"/>
    <w:rsid w:val="00831600"/>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831600"/>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1600"/>
    <w:rPr>
      <w:rFonts w:ascii="Arial" w:eastAsia="Times New Roman" w:hAnsi="Arial" w:cs="Arial"/>
      <w:color w:val="333333"/>
      <w:kern w:val="36"/>
      <w:sz w:val="36"/>
      <w:szCs w:val="36"/>
      <w:lang w:eastAsia="ru-RU"/>
    </w:rPr>
  </w:style>
  <w:style w:type="paragraph" w:customStyle="1" w:styleId="imp">
    <w:name w:val="imp"/>
    <w:basedOn w:val="a"/>
    <w:rsid w:val="00831600"/>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831600"/>
    <w:rPr>
      <w:color w:val="A0A0A0"/>
      <w:sz w:val="18"/>
      <w:szCs w:val="18"/>
    </w:rPr>
  </w:style>
  <w:style w:type="character" w:customStyle="1" w:styleId="userlinkmenu">
    <w:name w:val="userlink_menu"/>
    <w:basedOn w:val="a0"/>
    <w:rsid w:val="00831600"/>
  </w:style>
</w:styles>
</file>

<file path=word/webSettings.xml><?xml version="1.0" encoding="utf-8"?>
<w:webSettings xmlns:r="http://schemas.openxmlformats.org/officeDocument/2006/relationships" xmlns:w="http://schemas.openxmlformats.org/wordprocessingml/2006/main">
  <w:divs>
    <w:div w:id="666521929">
      <w:bodyDiv w:val="1"/>
      <w:marLeft w:val="0"/>
      <w:marRight w:val="0"/>
      <w:marTop w:val="0"/>
      <w:marBottom w:val="0"/>
      <w:divBdr>
        <w:top w:val="none" w:sz="0" w:space="0" w:color="auto"/>
        <w:left w:val="none" w:sz="0" w:space="0" w:color="auto"/>
        <w:bottom w:val="none" w:sz="0" w:space="0" w:color="auto"/>
        <w:right w:val="none" w:sz="0" w:space="0" w:color="auto"/>
      </w:divBdr>
      <w:divsChild>
        <w:div w:id="1753626071">
          <w:marLeft w:val="0"/>
          <w:marRight w:val="14"/>
          <w:marTop w:val="0"/>
          <w:marBottom w:val="27"/>
          <w:divBdr>
            <w:top w:val="none" w:sz="0" w:space="0" w:color="auto"/>
            <w:left w:val="none" w:sz="0" w:space="0" w:color="auto"/>
            <w:bottom w:val="none" w:sz="0" w:space="0" w:color="auto"/>
            <w:right w:val="none" w:sz="0" w:space="0" w:color="auto"/>
          </w:divBdr>
        </w:div>
        <w:div w:id="535776238">
          <w:marLeft w:val="0"/>
          <w:marRight w:val="14"/>
          <w:marTop w:val="0"/>
          <w:marBottom w:val="27"/>
          <w:divBdr>
            <w:top w:val="none" w:sz="0" w:space="0" w:color="auto"/>
            <w:left w:val="none" w:sz="0" w:space="0" w:color="auto"/>
            <w:bottom w:val="none" w:sz="0" w:space="0" w:color="auto"/>
            <w:right w:val="none" w:sz="0" w:space="0" w:color="auto"/>
          </w:divBdr>
        </w:div>
        <w:div w:id="110976045">
          <w:marLeft w:val="0"/>
          <w:marRight w:val="14"/>
          <w:marTop w:val="0"/>
          <w:marBottom w:val="27"/>
          <w:divBdr>
            <w:top w:val="none" w:sz="0" w:space="0" w:color="auto"/>
            <w:left w:val="none" w:sz="0" w:space="0" w:color="auto"/>
            <w:bottom w:val="none" w:sz="0" w:space="0" w:color="auto"/>
            <w:right w:val="none" w:sz="0" w:space="0" w:color="auto"/>
          </w:divBdr>
        </w:div>
        <w:div w:id="1073166221">
          <w:marLeft w:val="0"/>
          <w:marRight w:val="14"/>
          <w:marTop w:val="0"/>
          <w:marBottom w:val="27"/>
          <w:divBdr>
            <w:top w:val="none" w:sz="0" w:space="0" w:color="auto"/>
            <w:left w:val="none" w:sz="0" w:space="0" w:color="auto"/>
            <w:bottom w:val="none" w:sz="0" w:space="0" w:color="auto"/>
            <w:right w:val="none" w:sz="0" w:space="0" w:color="auto"/>
          </w:divBdr>
        </w:div>
        <w:div w:id="1041980425">
          <w:marLeft w:val="0"/>
          <w:marRight w:val="14"/>
          <w:marTop w:val="0"/>
          <w:marBottom w:val="27"/>
          <w:divBdr>
            <w:top w:val="none" w:sz="0" w:space="0" w:color="auto"/>
            <w:left w:val="none" w:sz="0" w:space="0" w:color="auto"/>
            <w:bottom w:val="none" w:sz="0" w:space="0" w:color="auto"/>
            <w:right w:val="none" w:sz="0" w:space="0" w:color="auto"/>
          </w:divBdr>
        </w:div>
        <w:div w:id="2001737110">
          <w:marLeft w:val="0"/>
          <w:marRight w:val="14"/>
          <w:marTop w:val="0"/>
          <w:marBottom w:val="27"/>
          <w:divBdr>
            <w:top w:val="none" w:sz="0" w:space="0" w:color="auto"/>
            <w:left w:val="none" w:sz="0" w:space="0" w:color="auto"/>
            <w:bottom w:val="none" w:sz="0" w:space="0" w:color="auto"/>
            <w:right w:val="none" w:sz="0" w:space="0" w:color="auto"/>
          </w:divBdr>
        </w:div>
        <w:div w:id="939992898">
          <w:marLeft w:val="0"/>
          <w:marRight w:val="0"/>
          <w:marTop w:val="0"/>
          <w:marBottom w:val="0"/>
          <w:divBdr>
            <w:top w:val="none" w:sz="0" w:space="0" w:color="auto"/>
            <w:left w:val="none" w:sz="0" w:space="0" w:color="auto"/>
            <w:bottom w:val="none" w:sz="0" w:space="0" w:color="auto"/>
            <w:right w:val="none" w:sz="0" w:space="0" w:color="auto"/>
          </w:divBdr>
        </w:div>
        <w:div w:id="833843264">
          <w:marLeft w:val="0"/>
          <w:marRight w:val="0"/>
          <w:marTop w:val="0"/>
          <w:marBottom w:val="0"/>
          <w:divBdr>
            <w:top w:val="none" w:sz="0" w:space="0" w:color="auto"/>
            <w:left w:val="none" w:sz="0" w:space="0" w:color="auto"/>
            <w:bottom w:val="none" w:sz="0" w:space="0" w:color="auto"/>
            <w:right w:val="none" w:sz="0" w:space="0" w:color="auto"/>
          </w:divBdr>
        </w:div>
        <w:div w:id="1884558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rasovaN@id.te.ru" TargetMode="External"/><Relationship Id="rId13"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38965&amp;subject=%D0%92%D0%BE%D0%BF%D1%80%D0%BE%D1%81+%D0%BF%D0%BE+%D0%BA%D0%BE%D0%BD%D0%BA%D1%83%D1%80%D1%81%D1%83+%E2%84%96+33814" TargetMode="External"/><Relationship Id="rId12"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list_tenders.html?all=0&amp;cat_id=117244010&amp;open=1" TargetMode="External"/><Relationship Id="rId11" Type="http://schemas.openxmlformats.org/officeDocument/2006/relationships/hyperlink" Target="http://www.b2b-mrsk.ru/market/view_tender.html?id=33814&amp;action=signed_doc&amp;key=docs" TargetMode="External"/><Relationship Id="rId5" Type="http://schemas.openxmlformats.org/officeDocument/2006/relationships/hyperlink" Target="http://www.b2b-mrsk.ru/market/list_tenders.html?all=0&amp;cat_id=117220033&amp;open=1" TargetMode="External"/><Relationship Id="rId15" Type="http://schemas.openxmlformats.org/officeDocument/2006/relationships/fontTable" Target="fontTable.xml"/><Relationship Id="rId10" Type="http://schemas.openxmlformats.org/officeDocument/2006/relationships/hyperlink" Target="http://www.b2b-mrsk.ru/market/edit_tender.html?id=33814&amp;action=docs" TargetMode="External"/><Relationship Id="rId4" Type="http://schemas.openxmlformats.org/officeDocument/2006/relationships/hyperlink" Target="http://www.b2b-mrsk.ru/market/list_tenders.html?all=0&amp;cat_id=117220022&amp;open=1" TargetMode="External"/><Relationship Id="rId9" Type="http://schemas.openxmlformats.org/officeDocument/2006/relationships/hyperlink" Target="http://www.b2b-mrsk.ru/download.html?file=file%2F4045956.zip&amp;title=%D0%94%D0%BE%D0%BA%D1%83%D0%BC%D0%B5%D0%BD%D1%82%D0%B0%D1%86%D0%B8%D1%8F+%D1%81+%D0%BF%D1%80%D0%B8%D0%BB+Documentum.zip" TargetMode="External"/><Relationship Id="rId14" Type="http://schemas.openxmlformats.org/officeDocument/2006/relationships/hyperlink" Target="http://www.b2b-mrsk.ru/market/view_tender.html?id=3381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9160</Characters>
  <Application>Microsoft Office Word</Application>
  <DocSecurity>0</DocSecurity>
  <Lines>76</Lines>
  <Paragraphs>21</Paragraphs>
  <ScaleCrop>false</ScaleCrop>
  <Company>OAO TE</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2013-01-15T07:54:00Z</dcterms:created>
  <dcterms:modified xsi:type="dcterms:W3CDTF">2013-01-15T07:54:00Z</dcterms:modified>
</cp:coreProperties>
</file>