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D2" w:rsidRPr="00B4050B" w:rsidRDefault="00B4050B" w:rsidP="00B40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0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050B" w:rsidRPr="00B4050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50B" w:rsidRPr="00E647B0" w:rsidRDefault="00B4050B" w:rsidP="00B4050B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поставки ГСМ через АЗС Поставщика в г. Сургуте ХМАО Тюменской области для нужд филиала АО "Тюменьэнерго" Сургутские электрические сети в 2018 году</w:t>
            </w:r>
          </w:p>
          <w:p w:rsidR="00B4050B" w:rsidRDefault="00B4050B" w:rsidP="00B4050B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B4050B" w:rsidRPr="00B4050B" w:rsidRDefault="00B4050B" w:rsidP="00B4050B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405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Поставка ГСМ через АЗС поставщика в г. Сургуте ХМАО-Югры: бензин АИ-95 и АИ</w:t>
            </w:r>
            <w:r w:rsidR="00E647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-92, а также дизтопливо (летнее, </w:t>
            </w:r>
            <w:r w:rsidRPr="00B405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зимнее).  </w:t>
            </w:r>
          </w:p>
        </w:tc>
      </w:tr>
      <w:tr w:rsidR="00B4050B" w:rsidRPr="00B4050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B4050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Лот № 1 </w:t>
                    </w:r>
                  </w:hyperlink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Поставка ГСМ через АЗС Поставщика в г. Сургуте ХМАО Тюменской области для нужд филиала АО "Тюменьэнерго" Сургутские электрические сети в 2018 году 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17 996 489,49 руб.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20.10.2017 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09.11.2017 12:00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мск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bookmarkStart w:id="0" w:name="_GoBack"/>
                  <w:bookmarkEnd w:id="0"/>
                  <w:r w:rsidRPr="00B405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018 Год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B4050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B4050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АО "Тюменьэнерго" Сур</w:t>
                    </w:r>
                    <w:r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гутские электрические сети</w:t>
                    </w:r>
                  </w:hyperlink>
                </w:p>
              </w:tc>
            </w:tr>
          </w:tbl>
          <w:p w:rsidR="00B4050B" w:rsidRPr="00B4050B" w:rsidRDefault="00B4050B" w:rsidP="00B4050B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050B" w:rsidRPr="00B4050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050B" w:rsidRPr="00B4050B" w:rsidRDefault="00B4050B" w:rsidP="00B4050B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4050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B4050B" w:rsidRPr="00B4050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4050B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«Тюменьэнерго»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 член коллективного Участника должен обладать гражданской правоспособностью в полном объеме для заключения и исполнения Договора.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Техническое и коммерческое предложения Участника должны соответствовать требованиям Заказчика.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Участник конкурса должен обладать необходимыми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материально-техническими ресурсами: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не менее двух АЗС в г. Сургуте (ХМАО-Югра);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не менее двух топливораздаточных колонок на одной АЗС.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Сведения о наличии указанных МТР должна быть указана участником в справке формы 7.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конкурса должен обеспечить возможность подъезда негабаритной техники к топливозаправочным колонкам, а также выдачу топлива в топливозаправщик для заправки техники на трассах воздушных линий электропередачи и в подразделениях предприятия (сведения о наличии возможности подъезда негабаритной техники к топливозаправочным колонкам, а также об оборудовании, посредством которого будет осуществляться выдача топлива в топливозаправщик, должна быть указана участником в справке формы 7).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конкурса должен иметь возможность реализации ГСМ на АЗС по пластиковым смарт-картам (информация о наличии/отсутствии возможности реализации ГСМ на АЗС по пластиковым смарт-картам указывается участником в справке формы 7).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Предлагаемые участником конкурса к поставке ГСМ должны соответствовать ГОСТам: Бензин автомобильный неэтилированный АИ-92, АИ-95 – ГОСТ Р 51105-97; Топливо дизельное (летнее, зимнее) – ГОСТ 305-82.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 должен иметь: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паспорта на реализуемый (предлагаемый к поставке) вид топлива с отметкой о сертификации продукта;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действующие договоры на поставку ГСМ (прим.: действующие договоры между участником и поставщиками, осуществляющими отпуск топлива участнику).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товаров, выполнению им работ, оказанию им услуг;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www.b2b-mrsk.ru, начиная с даты размещения закупки.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tgtFrame="_blank" w:history="1">
                    <w:r w:rsidRPr="00B4050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r w:rsidRPr="00B4050B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КД_2017.1008.zip</w:t>
                    </w:r>
                  </w:hyperlink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(3.4 МБ)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Критерии выбора победителя: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Указаны в приложение №3 к Конкурсной документации.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Договор между Заказчиком и Победителем заключается в срок не ранее чем через десять календарных дней с даты размещения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«Тюменьэнерго» Сургутские электрические сети)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04.12.2017 12:00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08.12.2017 12:00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E647B0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Заседание конкурсной комиссии проводится по адресу: 628403, Тюменская обл., Ханты-Мансийский автономный округ - Югра, г. Сургут, ул. 30 лет Победы, д. 30 (филиал АО </w:t>
                  </w:r>
                  <w:r w:rsidR="00E647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«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Тюменьэнерго» Сургутские электрические сети)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Контактные данные: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 организационным вопросам, связанным с проведением закупки: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Кочержинский Алексей Николаевич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Тел. 8 (3462) 77-33-24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Факс 8 (3462) 77-34-78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Е-mail: Kocherzhinskiy-AN@te.ru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 техническим вопросам: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Смирнягин Владимир Владимирович,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тел. 8 (3462) 77-33-91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факс 8 (3462) 77-31-63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Е-mail: Smirnyagin-VV@te.ru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Задворнов Алексей Фатеевич,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тел. 8 (3462) 77-39-44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Е-mail: Zadvornov-AF@te.ru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4050B" w:rsidRPr="00B4050B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405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4050B" w:rsidRPr="00B4050B" w:rsidRDefault="00B4050B" w:rsidP="00B4050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tgtFrame="signature" w:history="1">
                    <w:r w:rsidRPr="00B4050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</w:t>
                    </w:r>
                    <w:r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Ц</w:t>
                    </w:r>
                    <w:r w:rsidRPr="00B4050B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</w:t>
                    </w:r>
                  </w:hyperlink>
                </w:p>
              </w:tc>
            </w:tr>
          </w:tbl>
          <w:p w:rsidR="00B4050B" w:rsidRPr="00B4050B" w:rsidRDefault="00B4050B" w:rsidP="00B4050B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4050B" w:rsidRDefault="00B4050B">
      <w:pPr>
        <w:rPr>
          <w:rFonts w:ascii="Times New Roman" w:hAnsi="Times New Roman" w:cs="Times New Roman"/>
          <w:sz w:val="20"/>
          <w:szCs w:val="20"/>
        </w:rPr>
      </w:pPr>
    </w:p>
    <w:p w:rsidR="00F81445" w:rsidRDefault="00F81445">
      <w:pPr>
        <w:rPr>
          <w:rFonts w:ascii="Times New Roman" w:hAnsi="Times New Roman" w:cs="Times New Roman"/>
          <w:sz w:val="20"/>
          <w:szCs w:val="20"/>
        </w:rPr>
      </w:pPr>
    </w:p>
    <w:p w:rsidR="00F81445" w:rsidRDefault="00F81445">
      <w:pPr>
        <w:rPr>
          <w:rFonts w:ascii="Times New Roman" w:hAnsi="Times New Roman" w:cs="Times New Roman"/>
          <w:sz w:val="20"/>
          <w:szCs w:val="20"/>
        </w:rPr>
      </w:pPr>
    </w:p>
    <w:p w:rsidR="00F81445" w:rsidRDefault="00F81445" w:rsidP="00F81445">
      <w:pPr>
        <w:rPr>
          <w:rFonts w:ascii="Times New Roman" w:hAnsi="Times New Roman" w:cs="Times New Roman"/>
        </w:rPr>
      </w:pPr>
    </w:p>
    <w:p w:rsidR="00F81445" w:rsidRPr="00F80EBC" w:rsidRDefault="00F81445" w:rsidP="00F81445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Источники публикации документов </w:t>
      </w:r>
      <w:r w:rsidRPr="00F80EBC">
        <w:rPr>
          <w:rFonts w:ascii="Times New Roman" w:hAnsi="Times New Roman" w:cs="Times New Roman"/>
          <w:sz w:val="20"/>
          <w:szCs w:val="20"/>
          <w:u w:val="single"/>
        </w:rPr>
        <w:t>о проведении конкурса:</w:t>
      </w:r>
    </w:p>
    <w:p w:rsidR="00F81445" w:rsidRPr="00F80EBC" w:rsidRDefault="00F81445" w:rsidP="00F81445">
      <w:pPr>
        <w:rPr>
          <w:rFonts w:ascii="Times New Roman" w:hAnsi="Times New Roman" w:cs="Times New Roman"/>
          <w:sz w:val="20"/>
          <w:szCs w:val="20"/>
        </w:rPr>
      </w:pPr>
      <w:r w:rsidRPr="00F80EBC">
        <w:rPr>
          <w:rFonts w:ascii="Times New Roman" w:hAnsi="Times New Roman" w:cs="Times New Roman"/>
          <w:sz w:val="20"/>
          <w:szCs w:val="20"/>
        </w:rPr>
        <w:t xml:space="preserve">ЭТП ПАО «Россети» </w:t>
      </w:r>
      <w:hyperlink r:id="rId9" w:history="1">
        <w:r w:rsidRPr="00F80EBC">
          <w:rPr>
            <w:rStyle w:val="a3"/>
            <w:rFonts w:ascii="Times New Roman" w:hAnsi="Times New Roman" w:cs="Times New Roman"/>
            <w:sz w:val="20"/>
            <w:szCs w:val="20"/>
          </w:rPr>
          <w:t>www.b2b-mrsk.ru</w:t>
        </w:r>
      </w:hyperlink>
      <w:r w:rsidRPr="00F80EB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извещение № 902345</w:t>
      </w:r>
      <w:r w:rsidRPr="00F80EBC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20.10</w:t>
      </w:r>
      <w:r w:rsidRPr="00F80EBC">
        <w:rPr>
          <w:rFonts w:ascii="Times New Roman" w:hAnsi="Times New Roman" w:cs="Times New Roman"/>
          <w:sz w:val="20"/>
          <w:szCs w:val="20"/>
        </w:rPr>
        <w:t>.2017 г.)</w:t>
      </w:r>
    </w:p>
    <w:p w:rsidR="00F81445" w:rsidRPr="00F80EBC" w:rsidRDefault="00F81445" w:rsidP="00F81445">
      <w:pPr>
        <w:rPr>
          <w:rFonts w:ascii="Times New Roman" w:hAnsi="Times New Roman" w:cs="Times New Roman"/>
          <w:sz w:val="20"/>
          <w:szCs w:val="20"/>
        </w:rPr>
      </w:pPr>
      <w:r w:rsidRPr="00F80EBC">
        <w:rPr>
          <w:rFonts w:ascii="Times New Roman" w:hAnsi="Times New Roman" w:cs="Times New Roman"/>
          <w:sz w:val="20"/>
          <w:szCs w:val="20"/>
        </w:rPr>
        <w:t xml:space="preserve">ЕИС в сфере закупок </w:t>
      </w:r>
      <w:hyperlink r:id="rId10" w:history="1">
        <w:r w:rsidRPr="00F80EB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F80EB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80EB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F80EB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80EB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F80EBC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80EBC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80EB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извещение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31705646135</w:t>
      </w:r>
      <w:r w:rsidRPr="00F80EBC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20.10</w:t>
      </w:r>
      <w:r w:rsidRPr="00F80EBC">
        <w:rPr>
          <w:rFonts w:ascii="Times New Roman" w:hAnsi="Times New Roman" w:cs="Times New Roman"/>
          <w:sz w:val="20"/>
          <w:szCs w:val="20"/>
        </w:rPr>
        <w:t>.2017 г.)</w:t>
      </w:r>
    </w:p>
    <w:p w:rsidR="00F81445" w:rsidRPr="00F80EBC" w:rsidRDefault="00F81445" w:rsidP="00F81445">
      <w:pPr>
        <w:rPr>
          <w:rFonts w:ascii="Times New Roman" w:hAnsi="Times New Roman" w:cs="Times New Roman"/>
          <w:sz w:val="20"/>
          <w:szCs w:val="20"/>
        </w:rPr>
      </w:pPr>
      <w:r w:rsidRPr="00F80EBC">
        <w:rPr>
          <w:rFonts w:ascii="Times New Roman" w:hAnsi="Times New Roman" w:cs="Times New Roman"/>
          <w:sz w:val="20"/>
          <w:szCs w:val="20"/>
        </w:rPr>
        <w:t xml:space="preserve">Сайт АО «Тюменьэнерго» </w:t>
      </w:r>
      <w:hyperlink r:id="rId11" w:history="1">
        <w:r w:rsidRPr="00F80EBC">
          <w:rPr>
            <w:rStyle w:val="a3"/>
            <w:rFonts w:ascii="Times New Roman" w:hAnsi="Times New Roman" w:cs="Times New Roman"/>
            <w:sz w:val="20"/>
            <w:szCs w:val="20"/>
          </w:rPr>
          <w:t>www.te.ru</w:t>
        </w:r>
      </w:hyperlink>
      <w:r w:rsidRPr="00F80EBC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извещение № </w:t>
      </w:r>
      <w:r w:rsidRPr="00F80EBC">
        <w:rPr>
          <w:rFonts w:ascii="Times New Roman" w:hAnsi="Times New Roman" w:cs="Times New Roman"/>
          <w:sz w:val="20"/>
          <w:szCs w:val="20"/>
        </w:rPr>
        <w:t>2017.</w:t>
      </w:r>
      <w:r>
        <w:rPr>
          <w:rFonts w:ascii="Times New Roman" w:hAnsi="Times New Roman" w:cs="Times New Roman"/>
          <w:sz w:val="20"/>
          <w:szCs w:val="20"/>
        </w:rPr>
        <w:t>1008</w:t>
      </w:r>
      <w:r w:rsidRPr="00F80EBC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20.10</w:t>
      </w:r>
      <w:r w:rsidRPr="00F80EBC">
        <w:rPr>
          <w:rFonts w:ascii="Times New Roman" w:hAnsi="Times New Roman" w:cs="Times New Roman"/>
          <w:sz w:val="20"/>
          <w:szCs w:val="20"/>
        </w:rPr>
        <w:t>.2017 г.)</w:t>
      </w:r>
    </w:p>
    <w:p w:rsidR="00F81445" w:rsidRDefault="00F81445" w:rsidP="00F81445">
      <w:pPr>
        <w:rPr>
          <w:rFonts w:ascii="Times New Roman" w:hAnsi="Times New Roman" w:cs="Times New Roman"/>
        </w:rPr>
      </w:pPr>
    </w:p>
    <w:p w:rsidR="00F81445" w:rsidRDefault="00F81445" w:rsidP="00F81445">
      <w:pPr>
        <w:rPr>
          <w:rFonts w:ascii="Times New Roman" w:hAnsi="Times New Roman" w:cs="Times New Roman"/>
        </w:rPr>
      </w:pPr>
    </w:p>
    <w:p w:rsidR="00F81445" w:rsidRPr="00B4050B" w:rsidRDefault="00F81445">
      <w:pPr>
        <w:rPr>
          <w:rFonts w:ascii="Times New Roman" w:hAnsi="Times New Roman" w:cs="Times New Roman"/>
          <w:sz w:val="20"/>
          <w:szCs w:val="20"/>
        </w:rPr>
      </w:pPr>
    </w:p>
    <w:sectPr w:rsidR="00F81445" w:rsidRPr="00B4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1F"/>
    <w:rsid w:val="007F75D2"/>
    <w:rsid w:val="009C2D1F"/>
    <w:rsid w:val="00B4050B"/>
    <w:rsid w:val="00E647B0"/>
    <w:rsid w:val="00F8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715A"/>
  <w15:chartTrackingRefBased/>
  <w15:docId w15:val="{DA7C9481-9863-437B-8DEC-1BBDAAA6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2345&amp;action=signed_doc&amp;key=auc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98713713.zip&amp;title=%D0%9A%D0%94_2017.1008.zi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filial-ao-tiumenenergo-sures/102382/" TargetMode="External"/><Relationship Id="rId11" Type="http://schemas.openxmlformats.org/officeDocument/2006/relationships/hyperlink" Target="http://www.te.ru" TargetMode="External"/><Relationship Id="rId5" Type="http://schemas.openxmlformats.org/officeDocument/2006/relationships/hyperlink" Target="http://www.b2b-mrsk.ru/popups/send_message.html?action=send&amp;to=121939" TargetMode="External"/><Relationship Id="rId10" Type="http://schemas.openxmlformats.org/officeDocument/2006/relationships/hyperlink" Target="http://www.zakupki.gov.ru" TargetMode="External"/><Relationship Id="rId4" Type="http://schemas.openxmlformats.org/officeDocument/2006/relationships/hyperlink" Target="http://www.b2b-mrsk.ru/market/view.html?id=902346" TargetMode="External"/><Relationship Id="rId9" Type="http://schemas.openxmlformats.org/officeDocument/2006/relationships/hyperlink" Target="http://www.b2b-m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2279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4</cp:revision>
  <dcterms:created xsi:type="dcterms:W3CDTF">2017-10-20T05:56:00Z</dcterms:created>
  <dcterms:modified xsi:type="dcterms:W3CDTF">2017-10-20T06:03:00Z</dcterms:modified>
</cp:coreProperties>
</file>