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8F" w:rsidRPr="001C6C8F" w:rsidRDefault="001C6C8F" w:rsidP="001C6C8F">
      <w:pPr>
        <w:spacing w:after="100" w:afterAutospacing="1" w:line="288" w:lineRule="auto"/>
        <w:outlineLvl w:val="0"/>
        <w:rPr>
          <w:rFonts w:ascii="Arial" w:eastAsia="Times New Roman" w:hAnsi="Arial" w:cs="Arial"/>
          <w:color w:val="333333"/>
          <w:kern w:val="36"/>
          <w:sz w:val="27"/>
          <w:szCs w:val="27"/>
          <w:lang w:eastAsia="ru-RU"/>
        </w:rPr>
      </w:pPr>
      <w:r w:rsidRPr="001C6C8F">
        <w:rPr>
          <w:rFonts w:ascii="Arial" w:eastAsia="Times New Roman" w:hAnsi="Arial" w:cs="Arial"/>
          <w:color w:val="333333"/>
          <w:kern w:val="36"/>
          <w:sz w:val="27"/>
          <w:szCs w:val="27"/>
          <w:lang w:eastAsia="ru-RU"/>
        </w:rPr>
        <w:t>Конкурс (тендер) № 42894 </w:t>
      </w:r>
      <w:r w:rsidRPr="001C6C8F">
        <w:rPr>
          <w:rFonts w:ascii="Arial" w:eastAsia="Times New Roman" w:hAnsi="Arial" w:cs="Arial"/>
          <w:color w:val="A0A0A0"/>
          <w:kern w:val="36"/>
          <w:sz w:val="20"/>
          <w:szCs w:val="20"/>
          <w:lang w:eastAsia="ru-RU"/>
        </w:rPr>
        <w:t>(вскрытие конвертов 02.12.2014 в 08:00)</w:t>
      </w:r>
    </w:p>
    <w:p w:rsidR="001C6C8F" w:rsidRPr="001C6C8F" w:rsidRDefault="001C6C8F" w:rsidP="001C6C8F">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 xml:space="preserve">Конкурс успешно объявлен! </w:t>
      </w:r>
      <w:r>
        <w:rPr>
          <w:rFonts w:ascii="Arial" w:eastAsia="Times New Roman" w:hAnsi="Arial" w:cs="Arial"/>
          <w:color w:val="FF0000"/>
          <w:sz w:val="18"/>
          <w:szCs w:val="18"/>
          <w:lang w:eastAsia="ru-RU"/>
        </w:rPr>
        <w:br/>
      </w: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1C6C8F" w:rsidRPr="001C6C8F">
        <w:trPr>
          <w:tblCellSpacing w:w="7" w:type="dxa"/>
        </w:trPr>
        <w:tc>
          <w:tcPr>
            <w:tcW w:w="0" w:type="auto"/>
            <w:shd w:val="clear" w:color="auto" w:fill="C2C9CD"/>
            <w:tcMar>
              <w:top w:w="75" w:type="dxa"/>
              <w:left w:w="75" w:type="dxa"/>
              <w:bottom w:w="75" w:type="dxa"/>
              <w:right w:w="75" w:type="dxa"/>
            </w:tcMar>
            <w:hideMark/>
          </w:tcPr>
          <w:p w:rsidR="001C6C8F" w:rsidRPr="001C6C8F" w:rsidRDefault="001C6C8F" w:rsidP="001C6C8F">
            <w:pPr>
              <w:shd w:val="clear" w:color="auto" w:fill="C2C9CD"/>
              <w:spacing w:after="0" w:line="288" w:lineRule="auto"/>
              <w:outlineLvl w:val="2"/>
              <w:rPr>
                <w:rFonts w:ascii="Arial" w:eastAsia="Times New Roman" w:hAnsi="Arial" w:cs="Arial"/>
                <w:color w:val="333333"/>
                <w:sz w:val="18"/>
                <w:szCs w:val="18"/>
                <w:lang w:eastAsia="ru-RU"/>
              </w:rPr>
            </w:pPr>
            <w:r w:rsidRPr="001C6C8F">
              <w:rPr>
                <w:rFonts w:ascii="Arial" w:eastAsia="Times New Roman" w:hAnsi="Arial" w:cs="Arial"/>
                <w:color w:val="333333"/>
                <w:sz w:val="18"/>
                <w:szCs w:val="18"/>
                <w:lang w:eastAsia="ru-RU"/>
              </w:rPr>
              <w:fldChar w:fldCharType="begin"/>
            </w:r>
            <w:r w:rsidRPr="001C6C8F">
              <w:rPr>
                <w:rFonts w:ascii="Arial" w:eastAsia="Times New Roman" w:hAnsi="Arial" w:cs="Arial"/>
                <w:color w:val="333333"/>
                <w:sz w:val="18"/>
                <w:szCs w:val="18"/>
                <w:lang w:eastAsia="ru-RU"/>
              </w:rPr>
              <w:instrText xml:space="preserve"> HYPERLINK "http://www.b2b-mrsk.ru/firms/view_firm.html?id=247" </w:instrText>
            </w:r>
            <w:r w:rsidRPr="001C6C8F">
              <w:rPr>
                <w:rFonts w:ascii="Arial" w:eastAsia="Times New Roman" w:hAnsi="Arial" w:cs="Arial"/>
                <w:color w:val="333333"/>
                <w:sz w:val="18"/>
                <w:szCs w:val="18"/>
                <w:lang w:eastAsia="ru-RU"/>
              </w:rPr>
              <w:fldChar w:fldCharType="separate"/>
            </w:r>
            <w:r w:rsidRPr="001C6C8F">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C6C8F">
              <w:rPr>
                <w:rFonts w:ascii="Arial" w:eastAsia="Times New Roman" w:hAnsi="Arial" w:cs="Arial"/>
                <w:b/>
                <w:bCs/>
                <w:color w:val="1C50A4"/>
                <w:sz w:val="18"/>
                <w:szCs w:val="18"/>
                <w:lang w:eastAsia="ru-RU"/>
              </w:rPr>
              <w:t>Тюменьэнерго</w:t>
            </w:r>
            <w:proofErr w:type="spellEnd"/>
            <w:r w:rsidRPr="001C6C8F">
              <w:rPr>
                <w:rFonts w:ascii="Arial" w:eastAsia="Times New Roman" w:hAnsi="Arial" w:cs="Arial"/>
                <w:b/>
                <w:bCs/>
                <w:color w:val="1C50A4"/>
                <w:sz w:val="18"/>
                <w:szCs w:val="18"/>
                <w:lang w:eastAsia="ru-RU"/>
              </w:rPr>
              <w:t>"</w:t>
            </w:r>
            <w:r w:rsidRPr="001C6C8F">
              <w:rPr>
                <w:rFonts w:ascii="Arial" w:eastAsia="Times New Roman" w:hAnsi="Arial" w:cs="Arial"/>
                <w:color w:val="333333"/>
                <w:sz w:val="18"/>
                <w:szCs w:val="18"/>
                <w:lang w:eastAsia="ru-RU"/>
              </w:rPr>
              <w:fldChar w:fldCharType="end"/>
            </w:r>
            <w:r w:rsidRPr="001C6C8F">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1C6C8F">
              <w:rPr>
                <w:rFonts w:ascii="Arial" w:eastAsia="Times New Roman" w:hAnsi="Arial" w:cs="Arial"/>
                <w:b/>
                <w:bCs/>
                <w:color w:val="333333"/>
                <w:sz w:val="18"/>
                <w:szCs w:val="18"/>
                <w:lang w:eastAsia="ru-RU"/>
              </w:rPr>
              <w:t>приглашает принять участие в процедуре (тендере)</w:t>
            </w:r>
            <w:r w:rsidRPr="001C6C8F">
              <w:rPr>
                <w:rFonts w:ascii="Arial" w:eastAsia="Times New Roman" w:hAnsi="Arial" w:cs="Arial"/>
                <w:color w:val="333333"/>
                <w:sz w:val="18"/>
                <w:szCs w:val="18"/>
                <w:lang w:eastAsia="ru-RU"/>
              </w:rPr>
              <w:t>.</w:t>
            </w:r>
          </w:p>
        </w:tc>
      </w:tr>
      <w:tr w:rsidR="001C6C8F" w:rsidRPr="001C6C8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20"/>
              <w:gridCol w:w="7107"/>
            </w:tblGrid>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Предмет конкурса (тендера):</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Актуализации Комплексной программы перспективного развития электрических сетей субъектов Российской Федерации ХМАО, ЯНАО, Тюменской области напряжением 35 </w:t>
                  </w:r>
                  <w:proofErr w:type="spellStart"/>
                  <w:r w:rsidRPr="001C6C8F">
                    <w:rPr>
                      <w:rFonts w:ascii="Arial" w:eastAsia="Times New Roman" w:hAnsi="Arial" w:cs="Arial"/>
                      <w:sz w:val="18"/>
                      <w:szCs w:val="18"/>
                      <w:lang w:eastAsia="ru-RU"/>
                    </w:rPr>
                    <w:t>кВ</w:t>
                  </w:r>
                  <w:proofErr w:type="spellEnd"/>
                  <w:r w:rsidRPr="001C6C8F">
                    <w:rPr>
                      <w:rFonts w:ascii="Arial" w:eastAsia="Times New Roman" w:hAnsi="Arial" w:cs="Arial"/>
                      <w:sz w:val="18"/>
                      <w:szCs w:val="18"/>
                      <w:lang w:eastAsia="ru-RU"/>
                    </w:rPr>
                    <w:t xml:space="preserve"> и выше на пятилетний период (до 2020 года).</w:t>
                  </w:r>
                  <w:r w:rsidRPr="001C6C8F">
                    <w:rPr>
                      <w:rFonts w:ascii="Arial" w:eastAsia="Times New Roman" w:hAnsi="Arial" w:cs="Arial"/>
                      <w:sz w:val="18"/>
                      <w:szCs w:val="18"/>
                      <w:lang w:eastAsia="ru-RU"/>
                    </w:rPr>
                    <w:br/>
                  </w:r>
                  <w:r w:rsidRPr="001C6C8F">
                    <w:rPr>
                      <w:rFonts w:ascii="Arial" w:eastAsia="Times New Roman" w:hAnsi="Arial" w:cs="Arial"/>
                      <w:b/>
                      <w:bCs/>
                      <w:sz w:val="18"/>
                      <w:szCs w:val="18"/>
                      <w:lang w:eastAsia="ru-RU"/>
                    </w:rPr>
                    <w:t>Лот № 1.</w:t>
                  </w:r>
                  <w:r w:rsidRPr="001C6C8F">
                    <w:rPr>
                      <w:rFonts w:ascii="Arial" w:eastAsia="Times New Roman" w:hAnsi="Arial" w:cs="Arial"/>
                      <w:sz w:val="18"/>
                      <w:szCs w:val="18"/>
                      <w:lang w:eastAsia="ru-RU"/>
                    </w:rPr>
                    <w:t xml:space="preserve"> Выполнение работ по Актуализации Комплексной программы перспективного развития электрических сетей субъектов Российской Федерации ХМАО, ЯНАО, Тюменской области напряжением 35 </w:t>
                  </w:r>
                  <w:proofErr w:type="spellStart"/>
                  <w:r w:rsidRPr="001C6C8F">
                    <w:rPr>
                      <w:rFonts w:ascii="Arial" w:eastAsia="Times New Roman" w:hAnsi="Arial" w:cs="Arial"/>
                      <w:sz w:val="18"/>
                      <w:szCs w:val="18"/>
                      <w:lang w:eastAsia="ru-RU"/>
                    </w:rPr>
                    <w:t>кВ</w:t>
                  </w:r>
                  <w:proofErr w:type="spellEnd"/>
                  <w:r w:rsidRPr="001C6C8F">
                    <w:rPr>
                      <w:rFonts w:ascii="Arial" w:eastAsia="Times New Roman" w:hAnsi="Arial" w:cs="Arial"/>
                      <w:sz w:val="18"/>
                      <w:szCs w:val="18"/>
                      <w:lang w:eastAsia="ru-RU"/>
                    </w:rPr>
                    <w:t xml:space="preserve"> и выше на пятилетний период (до 2020 года).</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Категории классификатора:</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4560531 </w:t>
                  </w:r>
                  <w:hyperlink r:id="rId4" w:history="1">
                    <w:r w:rsidRPr="001C6C8F">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Категория ОКДП:</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4560531 </w:t>
                  </w:r>
                  <w:hyperlink r:id="rId5" w:history="1">
                    <w:r w:rsidRPr="001C6C8F">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Категория ОКВЭД:</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1C6C8F">
                    <w:rPr>
                      <w:rFonts w:ascii="Arial" w:eastAsia="Times New Roman" w:hAnsi="Arial" w:cs="Arial"/>
                      <w:sz w:val="18"/>
                      <w:szCs w:val="18"/>
                      <w:lang w:eastAsia="ru-RU"/>
                    </w:rPr>
                    <w:t xml:space="preserve">Инженерные изыскания для строительства; </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Конкурс (тендер) объявлен:</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12.11.2014 07:16</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Сроки поставки:</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b/>
                      <w:bCs/>
                      <w:sz w:val="18"/>
                      <w:szCs w:val="18"/>
                      <w:lang w:eastAsia="ru-RU"/>
                    </w:rPr>
                    <w:t>IV квартал, 2015 Год</w:t>
                  </w:r>
                  <w:r w:rsidRPr="001C6C8F">
                    <w:rPr>
                      <w:rFonts w:ascii="Arial" w:eastAsia="Times New Roman" w:hAnsi="Arial" w:cs="Arial"/>
                      <w:sz w:val="18"/>
                      <w:szCs w:val="18"/>
                      <w:lang w:eastAsia="ru-RU"/>
                    </w:rPr>
                    <w:br/>
                    <w:t>С даты подписания договора до 01.12.2015 г.</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Почтовый адрес заказчика:</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628412, Россия, г. Сургут, Тюменская область, ХМАО-Югра л. Университетская, д.4</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628406, Россия, г. Сургут, Тюменская область, ХМАО-Югра, ул. Университетская, д.4</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Контактное лицо:</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1C6C8F">
                      <w:rPr>
                        <w:rFonts w:ascii="Arial" w:eastAsia="Times New Roman" w:hAnsi="Arial" w:cs="Arial"/>
                        <w:color w:val="1C50A4"/>
                        <w:sz w:val="18"/>
                        <w:szCs w:val="18"/>
                        <w:lang w:eastAsia="ru-RU"/>
                      </w:rPr>
                      <w:t>Марков Иван Валентинович</w:t>
                    </w:r>
                  </w:hyperlink>
                  <w:r w:rsidRPr="001C6C8F">
                    <w:rPr>
                      <w:rFonts w:ascii="Arial" w:eastAsia="Times New Roman" w:hAnsi="Arial" w:cs="Arial"/>
                      <w:sz w:val="18"/>
                      <w:szCs w:val="18"/>
                      <w:lang w:eastAsia="ru-RU"/>
                    </w:rPr>
                    <w:t xml:space="preserve">, тел.+8 (3462) 77-60-36, </w:t>
                  </w:r>
                  <w:hyperlink r:id="rId9" w:history="1">
                    <w:r w:rsidRPr="001C6C8F">
                      <w:rPr>
                        <w:rFonts w:ascii="Arial" w:eastAsia="Times New Roman" w:hAnsi="Arial" w:cs="Arial"/>
                        <w:color w:val="1C50A4"/>
                        <w:sz w:val="18"/>
                        <w:szCs w:val="18"/>
                        <w:lang w:eastAsia="ru-RU"/>
                      </w:rPr>
                      <w:t>MarkovI@id.te.ru</w:t>
                    </w:r>
                  </w:hyperlink>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Конкурсная комиссия:</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Назначена приказом ОАО "</w:t>
                  </w:r>
                  <w:proofErr w:type="spellStart"/>
                  <w:r w:rsidRPr="001C6C8F">
                    <w:rPr>
                      <w:rFonts w:ascii="Arial" w:eastAsia="Times New Roman" w:hAnsi="Arial" w:cs="Arial"/>
                      <w:sz w:val="18"/>
                      <w:szCs w:val="18"/>
                      <w:lang w:eastAsia="ru-RU"/>
                    </w:rPr>
                    <w:t>Тюменьэнерго</w:t>
                  </w:r>
                  <w:proofErr w:type="spellEnd"/>
                  <w:r w:rsidRPr="001C6C8F">
                    <w:rPr>
                      <w:rFonts w:ascii="Arial" w:eastAsia="Times New Roman" w:hAnsi="Arial" w:cs="Arial"/>
                      <w:sz w:val="18"/>
                      <w:szCs w:val="18"/>
                      <w:lang w:eastAsia="ru-RU"/>
                    </w:rPr>
                    <w:t>"</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Требования к участникам:</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1C6C8F">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Закупочной документации).</w:t>
                  </w:r>
                  <w:r w:rsidRPr="001C6C8F">
                    <w:rPr>
                      <w:rFonts w:ascii="Arial" w:eastAsia="Times New Roman" w:hAnsi="Arial" w:cs="Arial"/>
                      <w:sz w:val="18"/>
                      <w:szCs w:val="18"/>
                      <w:lang w:eastAsia="ru-RU"/>
                    </w:rPr>
                    <w:br/>
                  </w:r>
                  <w:r w:rsidRPr="001C6C8F">
                    <w:rPr>
                      <w:rFonts w:ascii="Arial" w:eastAsia="Times New Roman" w:hAnsi="Arial" w:cs="Arial"/>
                      <w:sz w:val="18"/>
                      <w:szCs w:val="18"/>
                      <w:lang w:eastAsia="ru-RU"/>
                    </w:rPr>
                    <w:br/>
                    <w:t>Кредитная организация, выдавшая комфортное письмо (форма 11), должна удовлетворять следующим требованиям:</w:t>
                  </w:r>
                  <w:r w:rsidRPr="001C6C8F">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1C6C8F">
                    <w:rPr>
                      <w:rFonts w:ascii="Arial" w:eastAsia="Times New Roman" w:hAnsi="Arial" w:cs="Arial"/>
                      <w:sz w:val="18"/>
                      <w:szCs w:val="18"/>
                      <w:lang w:eastAsia="ru-RU"/>
                    </w:rPr>
                    <w:br/>
                    <w:t>б) участвовать в системе страхования вкладов;</w:t>
                  </w:r>
                  <w:r w:rsidRPr="001C6C8F">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1C6C8F">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1C6C8F">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1C6C8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1C6C8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C6C8F">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1C6C8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C6C8F">
                    <w:rPr>
                      <w:rFonts w:ascii="Arial" w:eastAsia="Times New Roman" w:hAnsi="Arial" w:cs="Arial"/>
                      <w:sz w:val="18"/>
                      <w:szCs w:val="18"/>
                      <w:lang w:eastAsia="ru-RU"/>
                    </w:rPr>
                    <w:t>Тюменьэнерго</w:t>
                  </w:r>
                  <w:proofErr w:type="spellEnd"/>
                  <w:r w:rsidRPr="001C6C8F">
                    <w:rPr>
                      <w:rFonts w:ascii="Arial" w:eastAsia="Times New Roman" w:hAnsi="Arial" w:cs="Arial"/>
                      <w:sz w:val="18"/>
                      <w:szCs w:val="18"/>
                      <w:lang w:eastAsia="ru-RU"/>
                    </w:rPr>
                    <w:t>»;</w:t>
                  </w:r>
                  <w:r w:rsidRPr="001C6C8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C6C8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C6C8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C6C8F">
                    <w:rPr>
                      <w:rFonts w:ascii="Arial" w:eastAsia="Times New Roman" w:hAnsi="Arial" w:cs="Arial"/>
                      <w:sz w:val="18"/>
                      <w:szCs w:val="18"/>
                      <w:lang w:eastAsia="ru-RU"/>
                    </w:rPr>
                    <w:br/>
                    <w:t>д) Участник не должен иметь задолженность по уплате налогов;</w:t>
                  </w:r>
                  <w:r w:rsidRPr="001C6C8F">
                    <w:rPr>
                      <w:rFonts w:ascii="Arial" w:eastAsia="Times New Roman" w:hAnsi="Arial" w:cs="Arial"/>
                      <w:sz w:val="18"/>
                      <w:szCs w:val="18"/>
                      <w:lang w:eastAsia="ru-RU"/>
                    </w:rPr>
                    <w:br/>
                    <w:t>е) на имущество Участника не должен быть наложен арест;</w:t>
                  </w:r>
                  <w:r w:rsidRPr="001C6C8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C6C8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1C6C8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C6C8F">
                    <w:rPr>
                      <w:rFonts w:ascii="Arial" w:eastAsia="Times New Roman" w:hAnsi="Arial" w:cs="Arial"/>
                      <w:sz w:val="18"/>
                      <w:szCs w:val="18"/>
                      <w:lang w:eastAsia="ru-RU"/>
                    </w:rPr>
                    <w:t>Россети</w:t>
                  </w:r>
                  <w:proofErr w:type="spellEnd"/>
                  <w:r w:rsidRPr="001C6C8F">
                    <w:rPr>
                      <w:rFonts w:ascii="Arial" w:eastAsia="Times New Roman" w:hAnsi="Arial" w:cs="Arial"/>
                      <w:sz w:val="18"/>
                      <w:szCs w:val="18"/>
                      <w:lang w:eastAsia="ru-RU"/>
                    </w:rPr>
                    <w:t>», ДЗО (ВЗО) ОАО «</w:t>
                  </w:r>
                  <w:proofErr w:type="spellStart"/>
                  <w:r w:rsidRPr="001C6C8F">
                    <w:rPr>
                      <w:rFonts w:ascii="Arial" w:eastAsia="Times New Roman" w:hAnsi="Arial" w:cs="Arial"/>
                      <w:sz w:val="18"/>
                      <w:szCs w:val="18"/>
                      <w:lang w:eastAsia="ru-RU"/>
                    </w:rPr>
                    <w:t>Россети</w:t>
                  </w:r>
                  <w:proofErr w:type="spellEnd"/>
                  <w:r w:rsidRPr="001C6C8F">
                    <w:rPr>
                      <w:rFonts w:ascii="Arial" w:eastAsia="Times New Roman" w:hAnsi="Arial" w:cs="Arial"/>
                      <w:sz w:val="18"/>
                      <w:szCs w:val="18"/>
                      <w:lang w:eastAsia="ru-RU"/>
                    </w:rPr>
                    <w:t>», а также родственниками работников ОАО «</w:t>
                  </w:r>
                  <w:proofErr w:type="spellStart"/>
                  <w:r w:rsidRPr="001C6C8F">
                    <w:rPr>
                      <w:rFonts w:ascii="Arial" w:eastAsia="Times New Roman" w:hAnsi="Arial" w:cs="Arial"/>
                      <w:sz w:val="18"/>
                      <w:szCs w:val="18"/>
                      <w:lang w:eastAsia="ru-RU"/>
                    </w:rPr>
                    <w:t>Россети</w:t>
                  </w:r>
                  <w:proofErr w:type="spellEnd"/>
                  <w:r w:rsidRPr="001C6C8F">
                    <w:rPr>
                      <w:rFonts w:ascii="Arial" w:eastAsia="Times New Roman" w:hAnsi="Arial" w:cs="Arial"/>
                      <w:sz w:val="18"/>
                      <w:szCs w:val="18"/>
                      <w:lang w:eastAsia="ru-RU"/>
                    </w:rPr>
                    <w:t>», ДЗО (ВЗО) ОАО «</w:t>
                  </w:r>
                  <w:proofErr w:type="spellStart"/>
                  <w:r w:rsidRPr="001C6C8F">
                    <w:rPr>
                      <w:rFonts w:ascii="Arial" w:eastAsia="Times New Roman" w:hAnsi="Arial" w:cs="Arial"/>
                      <w:sz w:val="18"/>
                      <w:szCs w:val="18"/>
                      <w:lang w:eastAsia="ru-RU"/>
                    </w:rPr>
                    <w:t>Россети</w:t>
                  </w:r>
                  <w:proofErr w:type="spellEnd"/>
                  <w:r w:rsidRPr="001C6C8F">
                    <w:rPr>
                      <w:rFonts w:ascii="Arial" w:eastAsia="Times New Roman" w:hAnsi="Arial" w:cs="Arial"/>
                      <w:sz w:val="18"/>
                      <w:szCs w:val="18"/>
                      <w:lang w:eastAsia="ru-RU"/>
                    </w:rPr>
                    <w:t>»;</w:t>
                  </w:r>
                  <w:r w:rsidRPr="001C6C8F">
                    <w:rPr>
                      <w:rFonts w:ascii="Arial" w:eastAsia="Times New Roman" w:hAnsi="Arial" w:cs="Arial"/>
                      <w:sz w:val="18"/>
                      <w:szCs w:val="18"/>
                      <w:lang w:eastAsia="ru-RU"/>
                    </w:rPr>
                    <w:br/>
                    <w:t>к) Участник не должен быть аффилирован к другим Участникам закупки;</w:t>
                  </w:r>
                  <w:r w:rsidRPr="001C6C8F">
                    <w:rPr>
                      <w:rFonts w:ascii="Arial" w:eastAsia="Times New Roman" w:hAnsi="Arial" w:cs="Arial"/>
                      <w:sz w:val="18"/>
                      <w:szCs w:val="18"/>
                      <w:lang w:eastAsia="ru-RU"/>
                    </w:rPr>
                    <w:br/>
                    <w:t>л) отсутствие у ОАО "</w:t>
                  </w:r>
                  <w:proofErr w:type="spellStart"/>
                  <w:r w:rsidRPr="001C6C8F">
                    <w:rPr>
                      <w:rFonts w:ascii="Arial" w:eastAsia="Times New Roman" w:hAnsi="Arial" w:cs="Arial"/>
                      <w:sz w:val="18"/>
                      <w:szCs w:val="18"/>
                      <w:lang w:eastAsia="ru-RU"/>
                    </w:rPr>
                    <w:t>Тюменьэнерго</w:t>
                  </w:r>
                  <w:proofErr w:type="spellEnd"/>
                  <w:r w:rsidRPr="001C6C8F">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1C6C8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C6C8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1C6C8F">
                    <w:rPr>
                      <w:rFonts w:ascii="Arial" w:eastAsia="Times New Roman" w:hAnsi="Arial" w:cs="Arial"/>
                      <w:sz w:val="18"/>
                      <w:szCs w:val="18"/>
                      <w:lang w:eastAsia="ru-RU"/>
                    </w:rPr>
                    <w:br/>
                  </w:r>
                  <w:r w:rsidRPr="001C6C8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1C6C8F">
                    <w:rPr>
                      <w:rFonts w:ascii="Arial" w:eastAsia="Times New Roman" w:hAnsi="Arial" w:cs="Arial"/>
                      <w:sz w:val="18"/>
                      <w:szCs w:val="18"/>
                      <w:lang w:eastAsia="ru-RU"/>
                    </w:rPr>
                    <w:t>Тюменьэнерго</w:t>
                  </w:r>
                  <w:proofErr w:type="spellEnd"/>
                  <w:r w:rsidRPr="001C6C8F">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C6C8F">
                    <w:rPr>
                      <w:rFonts w:ascii="Arial" w:eastAsia="Times New Roman" w:hAnsi="Arial" w:cs="Arial"/>
                      <w:sz w:val="18"/>
                      <w:szCs w:val="18"/>
                      <w:lang w:eastAsia="ru-RU"/>
                    </w:rPr>
                    <w:t>Тюменьэнерго</w:t>
                  </w:r>
                  <w:proofErr w:type="spellEnd"/>
                  <w:r w:rsidRPr="001C6C8F">
                    <w:rPr>
                      <w:rFonts w:ascii="Arial" w:eastAsia="Times New Roman" w:hAnsi="Arial" w:cs="Arial"/>
                      <w:sz w:val="18"/>
                      <w:szCs w:val="18"/>
                      <w:lang w:eastAsia="ru-RU"/>
                    </w:rPr>
                    <w:t>" (СЭБ ОАО "</w:t>
                  </w:r>
                  <w:proofErr w:type="spellStart"/>
                  <w:r w:rsidRPr="001C6C8F">
                    <w:rPr>
                      <w:rFonts w:ascii="Arial" w:eastAsia="Times New Roman" w:hAnsi="Arial" w:cs="Arial"/>
                      <w:sz w:val="18"/>
                      <w:szCs w:val="18"/>
                      <w:lang w:eastAsia="ru-RU"/>
                    </w:rPr>
                    <w:t>Тюменьэнерго</w:t>
                  </w:r>
                  <w:proofErr w:type="spellEnd"/>
                  <w:r w:rsidRPr="001C6C8F">
                    <w:rPr>
                      <w:rFonts w:ascii="Arial" w:eastAsia="Times New Roman" w:hAnsi="Arial" w:cs="Arial"/>
                      <w:sz w:val="18"/>
                      <w:szCs w:val="18"/>
                      <w:lang w:eastAsia="ru-RU"/>
                    </w:rPr>
                    <w:t>").</w:t>
                  </w:r>
                  <w:r w:rsidRPr="001C6C8F">
                    <w:rPr>
                      <w:rFonts w:ascii="Arial" w:eastAsia="Times New Roman" w:hAnsi="Arial" w:cs="Arial"/>
                      <w:sz w:val="18"/>
                      <w:szCs w:val="18"/>
                      <w:lang w:eastAsia="ru-RU"/>
                    </w:rPr>
                    <w:br/>
                    <w:t xml:space="preserve">Участник должен обладать необходимыми кадровыми ресурсами, имеющими профессиональное образование в области </w:t>
                  </w:r>
                  <w:proofErr w:type="spellStart"/>
                  <w:r w:rsidRPr="001C6C8F">
                    <w:rPr>
                      <w:rFonts w:ascii="Arial" w:eastAsia="Times New Roman" w:hAnsi="Arial" w:cs="Arial"/>
                      <w:sz w:val="18"/>
                      <w:szCs w:val="18"/>
                      <w:lang w:eastAsia="ru-RU"/>
                    </w:rPr>
                    <w:t>электроэнерге</w:t>
                  </w:r>
                  <w:proofErr w:type="spellEnd"/>
                  <w:r w:rsidRPr="001C6C8F">
                    <w:rPr>
                      <w:rFonts w:ascii="Arial" w:eastAsia="Times New Roman" w:hAnsi="Arial" w:cs="Arial"/>
                      <w:sz w:val="18"/>
                      <w:szCs w:val="18"/>
                      <w:lang w:eastAsia="ru-RU"/>
                    </w:rPr>
                    <w:t xml:space="preserve">-тики не менее 37 человек, в том числе: </w:t>
                  </w:r>
                  <w:r w:rsidRPr="001C6C8F">
                    <w:rPr>
                      <w:rFonts w:ascii="Arial" w:eastAsia="Times New Roman" w:hAnsi="Arial" w:cs="Arial"/>
                      <w:sz w:val="18"/>
                      <w:szCs w:val="18"/>
                      <w:lang w:eastAsia="ru-RU"/>
                    </w:rPr>
                    <w:br/>
                    <w:t>- Главный инженер проекта (ГИП) - не мене 1 чел. (образование высшее профессиональное);</w:t>
                  </w:r>
                  <w:r w:rsidRPr="001C6C8F">
                    <w:rPr>
                      <w:rFonts w:ascii="Arial" w:eastAsia="Times New Roman" w:hAnsi="Arial" w:cs="Arial"/>
                      <w:sz w:val="18"/>
                      <w:szCs w:val="18"/>
                      <w:lang w:eastAsia="ru-RU"/>
                    </w:rPr>
                    <w:br/>
                    <w:t xml:space="preserve">инженеров - проектировщиков (в том числе нач. отделов/секторов) - не менее 28-ми чел. (образование высшее профессиональное/среднее профессиональное); </w:t>
                  </w:r>
                  <w:r w:rsidRPr="001C6C8F">
                    <w:rPr>
                      <w:rFonts w:ascii="Arial" w:eastAsia="Times New Roman" w:hAnsi="Arial" w:cs="Arial"/>
                      <w:sz w:val="18"/>
                      <w:szCs w:val="18"/>
                      <w:lang w:eastAsia="ru-RU"/>
                    </w:rPr>
                    <w:br/>
                    <w:t>- специалистов расчётно-сметного направления - не менее 2 чел. (образование высшее профессиональное/среднее профессиональное);</w:t>
                  </w:r>
                  <w:r w:rsidRPr="001C6C8F">
                    <w:rPr>
                      <w:rFonts w:ascii="Arial" w:eastAsia="Times New Roman" w:hAnsi="Arial" w:cs="Arial"/>
                      <w:sz w:val="18"/>
                      <w:szCs w:val="18"/>
                      <w:lang w:eastAsia="ru-RU"/>
                    </w:rPr>
                    <w:br/>
                    <w:t>- специалистов по первичному (подстанционному и линейному) оборудованию - не менее 4 чел. (образование высшее профессиональное/среднее профессиональное);</w:t>
                  </w:r>
                  <w:r w:rsidRPr="001C6C8F">
                    <w:rPr>
                      <w:rFonts w:ascii="Arial" w:eastAsia="Times New Roman" w:hAnsi="Arial" w:cs="Arial"/>
                      <w:sz w:val="18"/>
                      <w:szCs w:val="18"/>
                      <w:lang w:eastAsia="ru-RU"/>
                    </w:rPr>
                    <w:br/>
                    <w:t>- специалистов по релейной защите и автоматике - не менее 2 чел. (образование высшее профессиональное/среднее профессиональное).</w:t>
                  </w:r>
                  <w:r w:rsidRPr="001C6C8F">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автотранспорт грузопассажирский - не менее 1 ед., автоматизированные рабочие места - не менее 37 мест; оборудование для печати/сканирования: формата А4 - не менее 3 шт., формата А3 - не менее 1 шт.; программное обеспечение: MS </w:t>
                  </w:r>
                  <w:proofErr w:type="spellStart"/>
                  <w:r w:rsidRPr="001C6C8F">
                    <w:rPr>
                      <w:rFonts w:ascii="Arial" w:eastAsia="Times New Roman" w:hAnsi="Arial" w:cs="Arial"/>
                      <w:sz w:val="18"/>
                      <w:szCs w:val="18"/>
                      <w:lang w:eastAsia="ru-RU"/>
                    </w:rPr>
                    <w:t>Office</w:t>
                  </w:r>
                  <w:proofErr w:type="spellEnd"/>
                  <w:r w:rsidRPr="001C6C8F">
                    <w:rPr>
                      <w:rFonts w:ascii="Arial" w:eastAsia="Times New Roman" w:hAnsi="Arial" w:cs="Arial"/>
                      <w:sz w:val="18"/>
                      <w:szCs w:val="18"/>
                      <w:lang w:eastAsia="ru-RU"/>
                    </w:rPr>
                    <w:t xml:space="preserve"> 2003-2007, </w:t>
                  </w:r>
                  <w:proofErr w:type="spellStart"/>
                  <w:r w:rsidRPr="001C6C8F">
                    <w:rPr>
                      <w:rFonts w:ascii="Arial" w:eastAsia="Times New Roman" w:hAnsi="Arial" w:cs="Arial"/>
                      <w:sz w:val="18"/>
                      <w:szCs w:val="18"/>
                      <w:lang w:eastAsia="ru-RU"/>
                    </w:rPr>
                    <w:t>AutoCad</w:t>
                  </w:r>
                  <w:proofErr w:type="spellEnd"/>
                  <w:r w:rsidRPr="001C6C8F">
                    <w:rPr>
                      <w:rFonts w:ascii="Arial" w:eastAsia="Times New Roman" w:hAnsi="Arial" w:cs="Arial"/>
                      <w:sz w:val="18"/>
                      <w:szCs w:val="18"/>
                      <w:lang w:eastAsia="ru-RU"/>
                    </w:rPr>
                    <w:t xml:space="preserve"> не ниже версии 2010 года, </w:t>
                  </w:r>
                  <w:proofErr w:type="spellStart"/>
                  <w:r w:rsidRPr="001C6C8F">
                    <w:rPr>
                      <w:rFonts w:ascii="Arial" w:eastAsia="Times New Roman" w:hAnsi="Arial" w:cs="Arial"/>
                      <w:sz w:val="18"/>
                      <w:szCs w:val="18"/>
                      <w:lang w:eastAsia="ru-RU"/>
                    </w:rPr>
                    <w:t>Acrobat</w:t>
                  </w:r>
                  <w:proofErr w:type="spellEnd"/>
                  <w:r w:rsidRPr="001C6C8F">
                    <w:rPr>
                      <w:rFonts w:ascii="Arial" w:eastAsia="Times New Roman" w:hAnsi="Arial" w:cs="Arial"/>
                      <w:sz w:val="18"/>
                      <w:szCs w:val="18"/>
                      <w:lang w:eastAsia="ru-RU"/>
                    </w:rPr>
                    <w:t xml:space="preserve"> </w:t>
                  </w:r>
                  <w:proofErr w:type="spellStart"/>
                  <w:r w:rsidRPr="001C6C8F">
                    <w:rPr>
                      <w:rFonts w:ascii="Arial" w:eastAsia="Times New Roman" w:hAnsi="Arial" w:cs="Arial"/>
                      <w:sz w:val="18"/>
                      <w:szCs w:val="18"/>
                      <w:lang w:eastAsia="ru-RU"/>
                    </w:rPr>
                    <w:t>Reader</w:t>
                  </w:r>
                  <w:proofErr w:type="spellEnd"/>
                  <w:r w:rsidRPr="001C6C8F">
                    <w:rPr>
                      <w:rFonts w:ascii="Arial" w:eastAsia="Times New Roman" w:hAnsi="Arial" w:cs="Arial"/>
                      <w:sz w:val="18"/>
                      <w:szCs w:val="18"/>
                      <w:lang w:eastAsia="ru-RU"/>
                    </w:rPr>
                    <w:t xml:space="preserve"> не ниже 10 </w:t>
                  </w:r>
                  <w:proofErr w:type="spellStart"/>
                  <w:r w:rsidRPr="001C6C8F">
                    <w:rPr>
                      <w:rFonts w:ascii="Arial" w:eastAsia="Times New Roman" w:hAnsi="Arial" w:cs="Arial"/>
                      <w:sz w:val="18"/>
                      <w:szCs w:val="18"/>
                      <w:lang w:eastAsia="ru-RU"/>
                    </w:rPr>
                    <w:t>версии,MS</w:t>
                  </w:r>
                  <w:proofErr w:type="spellEnd"/>
                  <w:r w:rsidRPr="001C6C8F">
                    <w:rPr>
                      <w:rFonts w:ascii="Arial" w:eastAsia="Times New Roman" w:hAnsi="Arial" w:cs="Arial"/>
                      <w:sz w:val="18"/>
                      <w:szCs w:val="18"/>
                      <w:lang w:eastAsia="ru-RU"/>
                    </w:rPr>
                    <w:t xml:space="preserve"> </w:t>
                  </w:r>
                  <w:proofErr w:type="spellStart"/>
                  <w:r w:rsidRPr="001C6C8F">
                    <w:rPr>
                      <w:rFonts w:ascii="Arial" w:eastAsia="Times New Roman" w:hAnsi="Arial" w:cs="Arial"/>
                      <w:sz w:val="18"/>
                      <w:szCs w:val="18"/>
                      <w:lang w:eastAsia="ru-RU"/>
                    </w:rPr>
                    <w:t>Office</w:t>
                  </w:r>
                  <w:proofErr w:type="spellEnd"/>
                  <w:r w:rsidRPr="001C6C8F">
                    <w:rPr>
                      <w:rFonts w:ascii="Arial" w:eastAsia="Times New Roman" w:hAnsi="Arial" w:cs="Arial"/>
                      <w:sz w:val="18"/>
                      <w:szCs w:val="18"/>
                      <w:lang w:eastAsia="ru-RU"/>
                    </w:rPr>
                    <w:t xml:space="preserve"> Visio2003-2007, Гранд-Смета не ниже версии 5.3.3., программа расчётов режимов работы электрической сети </w:t>
                  </w:r>
                  <w:proofErr w:type="spellStart"/>
                  <w:r w:rsidRPr="001C6C8F">
                    <w:rPr>
                      <w:rFonts w:ascii="Arial" w:eastAsia="Times New Roman" w:hAnsi="Arial" w:cs="Arial"/>
                      <w:sz w:val="18"/>
                      <w:szCs w:val="18"/>
                      <w:lang w:eastAsia="ru-RU"/>
                    </w:rPr>
                    <w:t>RastrWin</w:t>
                  </w:r>
                  <w:proofErr w:type="spellEnd"/>
                  <w:r w:rsidRPr="001C6C8F">
                    <w:rPr>
                      <w:rFonts w:ascii="Arial" w:eastAsia="Times New Roman" w:hAnsi="Arial" w:cs="Arial"/>
                      <w:sz w:val="18"/>
                      <w:szCs w:val="18"/>
                      <w:lang w:eastAsia="ru-RU"/>
                    </w:rPr>
                    <w:t xml:space="preserve">, программа расчётов токов короткого </w:t>
                  </w:r>
                  <w:proofErr w:type="spellStart"/>
                  <w:r w:rsidRPr="001C6C8F">
                    <w:rPr>
                      <w:rFonts w:ascii="Arial" w:eastAsia="Times New Roman" w:hAnsi="Arial" w:cs="Arial"/>
                      <w:sz w:val="18"/>
                      <w:szCs w:val="18"/>
                      <w:lang w:eastAsia="ru-RU"/>
                    </w:rPr>
                    <w:t>замыкания_Energy</w:t>
                  </w:r>
                  <w:proofErr w:type="spellEnd"/>
                  <w:r w:rsidRPr="001C6C8F">
                    <w:rPr>
                      <w:rFonts w:ascii="Arial" w:eastAsia="Times New Roman" w:hAnsi="Arial" w:cs="Arial"/>
                      <w:sz w:val="18"/>
                      <w:szCs w:val="18"/>
                      <w:lang w:eastAsia="ru-RU"/>
                    </w:rPr>
                    <w:t xml:space="preserve"> CS ТКЗ, программа проектирования электросетевых объектов.</w:t>
                  </w:r>
                  <w:r w:rsidRPr="001C6C8F">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1C6C8F">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Конкурсную документацию возможно получить на официальном сайте РФ – www.zakupki.gov.ru и через электронную торговую площадку - http://www.b2b-MRSK.ru/</w:t>
                  </w:r>
                  <w:r w:rsidRPr="001C6C8F">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Конкурсная документация:</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hyperlink r:id="rId10" w:tgtFrame="_blank" w:history="1">
                    <w:r w:rsidRPr="001C6C8F">
                      <w:rPr>
                        <w:rFonts w:ascii="Arial" w:eastAsia="Times New Roman" w:hAnsi="Arial" w:cs="Arial"/>
                        <w:color w:val="1C50A4"/>
                        <w:sz w:val="18"/>
                        <w:szCs w:val="18"/>
                        <w:lang w:eastAsia="ru-RU"/>
                      </w:rPr>
                      <w:t xml:space="preserve">Скачать файл </w:t>
                    </w:r>
                    <w:proofErr w:type="spellStart"/>
                    <w:r w:rsidRPr="001C6C8F">
                      <w:rPr>
                        <w:rFonts w:ascii="Arial" w:eastAsia="Times New Roman" w:hAnsi="Arial" w:cs="Arial"/>
                        <w:b/>
                        <w:bCs/>
                        <w:color w:val="1C50A4"/>
                        <w:sz w:val="18"/>
                        <w:szCs w:val="18"/>
                        <w:lang w:eastAsia="ru-RU"/>
                      </w:rPr>
                      <w:t>КД_развитие</w:t>
                    </w:r>
                    <w:proofErr w:type="spellEnd"/>
                    <w:r w:rsidRPr="001C6C8F">
                      <w:rPr>
                        <w:rFonts w:ascii="Arial" w:eastAsia="Times New Roman" w:hAnsi="Arial" w:cs="Arial"/>
                        <w:b/>
                        <w:bCs/>
                        <w:color w:val="1C50A4"/>
                        <w:sz w:val="18"/>
                        <w:szCs w:val="18"/>
                        <w:lang w:eastAsia="ru-RU"/>
                      </w:rPr>
                      <w:t xml:space="preserve"> ЭС.7z</w:t>
                    </w:r>
                  </w:hyperlink>
                  <w:r w:rsidRPr="001C6C8F">
                    <w:rPr>
                      <w:rFonts w:ascii="Arial" w:eastAsia="Times New Roman" w:hAnsi="Arial" w:cs="Arial"/>
                      <w:sz w:val="18"/>
                      <w:szCs w:val="18"/>
                      <w:lang w:eastAsia="ru-RU"/>
                    </w:rPr>
                    <w:t> (14.3 Мб)</w:t>
                  </w:r>
                </w:p>
                <w:p w:rsidR="001C6C8F" w:rsidRPr="001C6C8F" w:rsidRDefault="001C6C8F" w:rsidP="001C6C8F">
                  <w:pPr>
                    <w:spacing w:after="0" w:line="240" w:lineRule="auto"/>
                    <w:rPr>
                      <w:rFonts w:ascii="Arial" w:eastAsia="Times New Roman" w:hAnsi="Arial" w:cs="Arial"/>
                      <w:sz w:val="18"/>
                      <w:szCs w:val="18"/>
                      <w:lang w:eastAsia="ru-RU"/>
                    </w:rPr>
                  </w:pPr>
                  <w:hyperlink r:id="rId11" w:history="1">
                    <w:r w:rsidRPr="001C6C8F">
                      <w:rPr>
                        <w:rFonts w:ascii="Arial" w:eastAsia="Times New Roman" w:hAnsi="Arial" w:cs="Arial"/>
                        <w:b/>
                        <w:bCs/>
                        <w:color w:val="1C50A4"/>
                        <w:sz w:val="18"/>
                        <w:szCs w:val="18"/>
                        <w:lang w:eastAsia="ru-RU"/>
                      </w:rPr>
                      <w:t>Редактировать конкурсную документацию</w:t>
                    </w:r>
                  </w:hyperlink>
                  <w:r w:rsidRPr="001C6C8F">
                    <w:rPr>
                      <w:rFonts w:ascii="Arial" w:eastAsia="Times New Roman" w:hAnsi="Arial" w:cs="Arial"/>
                      <w:sz w:val="18"/>
                      <w:szCs w:val="18"/>
                      <w:lang w:eastAsia="ru-RU"/>
                    </w:rPr>
                    <w:t xml:space="preserve"> </w:t>
                  </w:r>
                </w:p>
                <w:p w:rsidR="001C6C8F" w:rsidRPr="001C6C8F" w:rsidRDefault="001C6C8F" w:rsidP="001C6C8F">
                  <w:pPr>
                    <w:spacing w:after="0" w:line="240" w:lineRule="auto"/>
                    <w:rPr>
                      <w:rFonts w:ascii="Arial" w:eastAsia="Times New Roman" w:hAnsi="Arial" w:cs="Arial"/>
                      <w:sz w:val="18"/>
                      <w:szCs w:val="18"/>
                      <w:lang w:eastAsia="ru-RU"/>
                    </w:rPr>
                  </w:pPr>
                  <w:hyperlink r:id="rId12" w:tgtFrame="signature" w:history="1">
                    <w:r w:rsidRPr="001C6C8F">
                      <w:rPr>
                        <w:rFonts w:ascii="Arial" w:eastAsia="Times New Roman" w:hAnsi="Arial" w:cs="Arial"/>
                        <w:color w:val="1C50A4"/>
                        <w:sz w:val="18"/>
                        <w:szCs w:val="18"/>
                        <w:lang w:eastAsia="ru-RU"/>
                      </w:rPr>
                      <w:t>Подписана ЭП</w:t>
                    </w:r>
                  </w:hyperlink>
                </w:p>
                <w:p w:rsidR="001C6C8F" w:rsidRPr="001C6C8F" w:rsidRDefault="001C6C8F" w:rsidP="001C6C8F">
                  <w:pPr>
                    <w:spacing w:after="0" w:line="240" w:lineRule="auto"/>
                    <w:rPr>
                      <w:rFonts w:ascii="Arial" w:eastAsia="Times New Roman" w:hAnsi="Arial" w:cs="Arial"/>
                      <w:sz w:val="18"/>
                      <w:szCs w:val="18"/>
                      <w:lang w:eastAsia="ru-RU"/>
                    </w:rPr>
                  </w:pPr>
                  <w:hyperlink r:id="rId13" w:history="1">
                    <w:r w:rsidRPr="001C6C8F">
                      <w:rPr>
                        <w:rFonts w:ascii="Arial" w:eastAsia="Times New Roman" w:hAnsi="Arial" w:cs="Arial"/>
                        <w:color w:val="1C50A4"/>
                        <w:sz w:val="18"/>
                        <w:szCs w:val="18"/>
                        <w:lang w:eastAsia="ru-RU"/>
                      </w:rPr>
                      <w:t>Перевести документацию на другой язык</w:t>
                    </w:r>
                  </w:hyperlink>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Финансовое обеспечение заявки в размере не менее 3 % от общей стоимости коммерческой заявки Участника закупки (с учетом налогов</w:t>
                  </w:r>
                  <w:proofErr w:type="gramStart"/>
                  <w:r w:rsidRPr="001C6C8F">
                    <w:rPr>
                      <w:rFonts w:ascii="Arial" w:eastAsia="Times New Roman" w:hAnsi="Arial" w:cs="Arial"/>
                      <w:sz w:val="18"/>
                      <w:szCs w:val="18"/>
                      <w:lang w:eastAsia="ru-RU"/>
                    </w:rPr>
                    <w:t>).</w:t>
                  </w:r>
                  <w:r w:rsidRPr="001C6C8F">
                    <w:rPr>
                      <w:rFonts w:ascii="Arial" w:eastAsia="Times New Roman" w:hAnsi="Arial" w:cs="Arial"/>
                      <w:sz w:val="18"/>
                      <w:szCs w:val="18"/>
                      <w:lang w:eastAsia="ru-RU"/>
                    </w:rPr>
                    <w:br/>
                    <w:t>Задаток</w:t>
                  </w:r>
                  <w:proofErr w:type="gramEnd"/>
                  <w:r w:rsidRPr="001C6C8F">
                    <w:rPr>
                      <w:rFonts w:ascii="Arial" w:eastAsia="Times New Roman" w:hAnsi="Arial" w:cs="Arial"/>
                      <w:sz w:val="18"/>
                      <w:szCs w:val="18"/>
                      <w:lang w:eastAsia="ru-RU"/>
                    </w:rPr>
                    <w:t xml:space="preserve"> должен быть зачислен на расчетный счет Заказчика до момента окончания срока подачи заявок на участие в процедуре закупки. В противном случае задаток считается невнесенным, и такая заявка отклоняется от дальнейшего рассмотрения.</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Конкурсные заявки:</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Цена с НДС</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Место вскрытия конвертов:</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 xml:space="preserve">Вскрытие конвертов с заявками состоится </w:t>
                  </w:r>
                  <w:r w:rsidRPr="001C6C8F">
                    <w:rPr>
                      <w:rFonts w:ascii="Arial" w:eastAsia="Times New Roman" w:hAnsi="Arial" w:cs="Arial"/>
                      <w:b/>
                      <w:bCs/>
                      <w:sz w:val="18"/>
                      <w:szCs w:val="18"/>
                      <w:lang w:eastAsia="ru-RU"/>
                    </w:rPr>
                    <w:t>02.12.2014 в 08:00 по московскому времени</w:t>
                  </w:r>
                  <w:r w:rsidRPr="001C6C8F">
                    <w:rPr>
                      <w:rFonts w:ascii="Arial" w:eastAsia="Times New Roman" w:hAnsi="Arial" w:cs="Arial"/>
                      <w:sz w:val="18"/>
                      <w:szCs w:val="18"/>
                      <w:lang w:eastAsia="ru-RU"/>
                    </w:rPr>
                    <w:t>.</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22.12.2014 16:00</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По истечению 10 дней с момента рассмотрения предложений Участников</w:t>
                  </w:r>
                  <w:r w:rsidRPr="001C6C8F">
                    <w:rPr>
                      <w:rFonts w:ascii="Arial" w:eastAsia="Times New Roman" w:hAnsi="Arial" w:cs="Arial"/>
                      <w:sz w:val="18"/>
                      <w:szCs w:val="18"/>
                      <w:lang w:eastAsia="ru-RU"/>
                    </w:rPr>
                    <w:br/>
                    <w:t>628412, Россия, г. Сургут, Тюменская область, ХМАО-Югра, ул. Университетская, д.4</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26.12.2014 16:00</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Место подведения итогов:</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По истечению 10 дней с момента рассмотрения предложений Участников</w:t>
                  </w:r>
                  <w:r w:rsidRPr="001C6C8F">
                    <w:rPr>
                      <w:rFonts w:ascii="Arial" w:eastAsia="Times New Roman" w:hAnsi="Arial" w:cs="Arial"/>
                      <w:sz w:val="18"/>
                      <w:szCs w:val="18"/>
                      <w:lang w:eastAsia="ru-RU"/>
                    </w:rPr>
                    <w:br/>
                    <w:t>628412, Россия, г. Сургут, Тюменская область, ХМАО-Югра, ул. Университетская, д.4</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C6C8F">
                    <w:rPr>
                      <w:rFonts w:ascii="Arial" w:eastAsia="Times New Roman" w:hAnsi="Arial" w:cs="Arial"/>
                      <w:sz w:val="18"/>
                      <w:szCs w:val="18"/>
                      <w:lang w:eastAsia="ru-RU"/>
                    </w:rPr>
                    <w:t>ранжировке</w:t>
                  </w:r>
                  <w:proofErr w:type="spellEnd"/>
                  <w:r w:rsidRPr="001C6C8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Лот № 1. 16 745 633,35 руб. (цена с НДС)</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r w:rsidRPr="001C6C8F">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C6C8F">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1C6C8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C6C8F">
                    <w:rPr>
                      <w:rFonts w:ascii="Arial" w:eastAsia="Times New Roman" w:hAnsi="Arial" w:cs="Arial"/>
                      <w:sz w:val="18"/>
                      <w:szCs w:val="18"/>
                      <w:lang w:eastAsia="ru-RU"/>
                    </w:rPr>
                    <w:br/>
                    <w:t xml:space="preserve">Дополнительная информация о Конкурсе может быть получена: </w:t>
                  </w:r>
                  <w:r w:rsidRPr="001C6C8F">
                    <w:rPr>
                      <w:rFonts w:ascii="Arial" w:eastAsia="Times New Roman" w:hAnsi="Arial" w:cs="Arial"/>
                      <w:sz w:val="18"/>
                      <w:szCs w:val="18"/>
                      <w:lang w:eastAsia="ru-RU"/>
                    </w:rPr>
                    <w:br/>
                    <w:t>По организационным вопросам:</w:t>
                  </w:r>
                  <w:r w:rsidRPr="001C6C8F">
                    <w:rPr>
                      <w:rFonts w:ascii="Arial" w:eastAsia="Times New Roman" w:hAnsi="Arial" w:cs="Arial"/>
                      <w:sz w:val="18"/>
                      <w:szCs w:val="18"/>
                      <w:lang w:eastAsia="ru-RU"/>
                    </w:rPr>
                    <w:br/>
                    <w:t>Марков Иван Валентинович</w:t>
                  </w:r>
                  <w:r w:rsidRPr="001C6C8F">
                    <w:rPr>
                      <w:rFonts w:ascii="Arial" w:eastAsia="Times New Roman" w:hAnsi="Arial" w:cs="Arial"/>
                      <w:sz w:val="18"/>
                      <w:szCs w:val="18"/>
                      <w:lang w:eastAsia="ru-RU"/>
                    </w:rPr>
                    <w:br/>
                    <w:t>Телефон: (3462) 77-60-36,</w:t>
                  </w:r>
                  <w:r w:rsidRPr="001C6C8F">
                    <w:rPr>
                      <w:rFonts w:ascii="Arial" w:eastAsia="Times New Roman" w:hAnsi="Arial" w:cs="Arial"/>
                      <w:sz w:val="18"/>
                      <w:szCs w:val="18"/>
                      <w:lang w:eastAsia="ru-RU"/>
                    </w:rPr>
                    <w:br/>
                    <w:t>Е-</w:t>
                  </w:r>
                  <w:proofErr w:type="spellStart"/>
                  <w:r w:rsidRPr="001C6C8F">
                    <w:rPr>
                      <w:rFonts w:ascii="Arial" w:eastAsia="Times New Roman" w:hAnsi="Arial" w:cs="Arial"/>
                      <w:sz w:val="18"/>
                      <w:szCs w:val="18"/>
                      <w:lang w:eastAsia="ru-RU"/>
                    </w:rPr>
                    <w:t>mail</w:t>
                  </w:r>
                  <w:proofErr w:type="spellEnd"/>
                  <w:r w:rsidRPr="001C6C8F">
                    <w:rPr>
                      <w:rFonts w:ascii="Arial" w:eastAsia="Times New Roman" w:hAnsi="Arial" w:cs="Arial"/>
                      <w:sz w:val="18"/>
                      <w:szCs w:val="18"/>
                      <w:lang w:eastAsia="ru-RU"/>
                    </w:rPr>
                    <w:t>: MarkovI@id.te.ru;</w:t>
                  </w:r>
                  <w:r w:rsidRPr="001C6C8F">
                    <w:rPr>
                      <w:rFonts w:ascii="Arial" w:eastAsia="Times New Roman" w:hAnsi="Arial" w:cs="Arial"/>
                      <w:sz w:val="18"/>
                      <w:szCs w:val="18"/>
                      <w:lang w:eastAsia="ru-RU"/>
                    </w:rPr>
                    <w:br/>
                    <w:t>по техническим вопросам:</w:t>
                  </w:r>
                  <w:r w:rsidRPr="001C6C8F">
                    <w:rPr>
                      <w:rFonts w:ascii="Arial" w:eastAsia="Times New Roman" w:hAnsi="Arial" w:cs="Arial"/>
                      <w:sz w:val="18"/>
                      <w:szCs w:val="18"/>
                      <w:lang w:eastAsia="ru-RU"/>
                    </w:rPr>
                    <w:br/>
                    <w:t>Гришин Андрей Вячеславович</w:t>
                  </w:r>
                  <w:r w:rsidRPr="001C6C8F">
                    <w:rPr>
                      <w:rFonts w:ascii="Arial" w:eastAsia="Times New Roman" w:hAnsi="Arial" w:cs="Arial"/>
                      <w:sz w:val="18"/>
                      <w:szCs w:val="18"/>
                      <w:lang w:eastAsia="ru-RU"/>
                    </w:rPr>
                    <w:br/>
                    <w:t xml:space="preserve">телефон: тел. (3462) 77-62-96, </w:t>
                  </w:r>
                  <w:r w:rsidRPr="001C6C8F">
                    <w:rPr>
                      <w:rFonts w:ascii="Arial" w:eastAsia="Times New Roman" w:hAnsi="Arial" w:cs="Arial"/>
                      <w:sz w:val="18"/>
                      <w:szCs w:val="18"/>
                      <w:lang w:eastAsia="ru-RU"/>
                    </w:rPr>
                    <w:br/>
                    <w:t>е-</w:t>
                  </w:r>
                  <w:proofErr w:type="spellStart"/>
                  <w:r w:rsidRPr="001C6C8F">
                    <w:rPr>
                      <w:rFonts w:ascii="Arial" w:eastAsia="Times New Roman" w:hAnsi="Arial" w:cs="Arial"/>
                      <w:sz w:val="18"/>
                      <w:szCs w:val="18"/>
                      <w:lang w:eastAsia="ru-RU"/>
                    </w:rPr>
                    <w:t>mail</w:t>
                  </w:r>
                  <w:proofErr w:type="spellEnd"/>
                  <w:r w:rsidRPr="001C6C8F">
                    <w:rPr>
                      <w:rFonts w:ascii="Arial" w:eastAsia="Times New Roman" w:hAnsi="Arial" w:cs="Arial"/>
                      <w:sz w:val="18"/>
                      <w:szCs w:val="18"/>
                      <w:lang w:eastAsia="ru-RU"/>
                    </w:rPr>
                    <w:t>: GrishinA@id.te.ru</w:t>
                  </w:r>
                </w:p>
              </w:tc>
            </w:tr>
            <w:tr w:rsidR="001C6C8F" w:rsidRPr="001C6C8F">
              <w:trPr>
                <w:tblCellSpacing w:w="0" w:type="dxa"/>
              </w:trPr>
              <w:tc>
                <w:tcPr>
                  <w:tcW w:w="0" w:type="auto"/>
                  <w:shd w:val="clear" w:color="auto" w:fill="F7F7F7"/>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C6C8F" w:rsidRPr="001C6C8F" w:rsidRDefault="001C6C8F" w:rsidP="001C6C8F">
                  <w:pPr>
                    <w:spacing w:after="0" w:line="240" w:lineRule="auto"/>
                    <w:rPr>
                      <w:rFonts w:ascii="Arial" w:eastAsia="Times New Roman" w:hAnsi="Arial" w:cs="Arial"/>
                      <w:sz w:val="18"/>
                      <w:szCs w:val="18"/>
                      <w:lang w:eastAsia="ru-RU"/>
                    </w:rPr>
                  </w:pPr>
                  <w:hyperlink w:history="1">
                    <w:r w:rsidRPr="001C6C8F">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1C6C8F">
                    <w:rPr>
                      <w:rFonts w:ascii="Arial" w:eastAsia="Times New Roman" w:hAnsi="Arial" w:cs="Arial"/>
                      <w:sz w:val="18"/>
                      <w:szCs w:val="18"/>
                      <w:lang w:eastAsia="ru-RU"/>
                    </w:rPr>
                    <w:t xml:space="preserve"> </w:t>
                  </w:r>
                </w:p>
              </w:tc>
            </w:tr>
            <w:tr w:rsidR="001C6C8F" w:rsidRPr="001C6C8F">
              <w:trPr>
                <w:tblCellSpacing w:w="0" w:type="dxa"/>
              </w:trPr>
              <w:tc>
                <w:tcPr>
                  <w:tcW w:w="0" w:type="auto"/>
                  <w:shd w:val="clear" w:color="auto" w:fill="E9E9E9"/>
                  <w:hideMark/>
                </w:tcPr>
                <w:p w:rsidR="001C6C8F" w:rsidRPr="001C6C8F" w:rsidRDefault="001C6C8F" w:rsidP="001C6C8F">
                  <w:pPr>
                    <w:spacing w:after="0" w:line="240" w:lineRule="auto"/>
                    <w:jc w:val="right"/>
                    <w:rPr>
                      <w:rFonts w:ascii="Arial" w:eastAsia="Times New Roman" w:hAnsi="Arial" w:cs="Arial"/>
                      <w:sz w:val="18"/>
                      <w:szCs w:val="18"/>
                      <w:lang w:eastAsia="ru-RU"/>
                    </w:rPr>
                  </w:pPr>
                  <w:r w:rsidRPr="001C6C8F">
                    <w:rPr>
                      <w:rFonts w:ascii="Arial" w:eastAsia="Times New Roman" w:hAnsi="Arial" w:cs="Arial"/>
                      <w:sz w:val="18"/>
                      <w:szCs w:val="18"/>
                      <w:lang w:eastAsia="ru-RU"/>
                    </w:rPr>
                    <w:t>Информация о подписи:</w:t>
                  </w:r>
                </w:p>
              </w:tc>
              <w:tc>
                <w:tcPr>
                  <w:tcW w:w="0" w:type="auto"/>
                  <w:shd w:val="clear" w:color="auto" w:fill="E9E9E9"/>
                  <w:hideMark/>
                </w:tcPr>
                <w:p w:rsidR="001C6C8F" w:rsidRPr="001C6C8F" w:rsidRDefault="001C6C8F" w:rsidP="001C6C8F">
                  <w:pPr>
                    <w:spacing w:after="0" w:line="240" w:lineRule="auto"/>
                    <w:rPr>
                      <w:rFonts w:ascii="Arial" w:eastAsia="Times New Roman" w:hAnsi="Arial" w:cs="Arial"/>
                      <w:sz w:val="18"/>
                      <w:szCs w:val="18"/>
                      <w:lang w:eastAsia="ru-RU"/>
                    </w:rPr>
                  </w:pPr>
                  <w:hyperlink r:id="rId14" w:tgtFrame="signature" w:history="1">
                    <w:r w:rsidRPr="001C6C8F">
                      <w:rPr>
                        <w:rFonts w:ascii="Arial" w:eastAsia="Times New Roman" w:hAnsi="Arial" w:cs="Arial"/>
                        <w:color w:val="1C50A4"/>
                        <w:sz w:val="18"/>
                        <w:szCs w:val="18"/>
                        <w:lang w:eastAsia="ru-RU"/>
                      </w:rPr>
                      <w:t>Подписано ЭП</w:t>
                    </w:r>
                  </w:hyperlink>
                </w:p>
              </w:tc>
            </w:tr>
          </w:tbl>
          <w:p w:rsidR="001C6C8F" w:rsidRPr="001C6C8F" w:rsidRDefault="001C6C8F" w:rsidP="001C6C8F">
            <w:pPr>
              <w:spacing w:after="0" w:line="240" w:lineRule="auto"/>
              <w:rPr>
                <w:rFonts w:ascii="Arial" w:eastAsia="Times New Roman" w:hAnsi="Arial" w:cs="Arial"/>
                <w:sz w:val="18"/>
                <w:szCs w:val="18"/>
                <w:lang w:eastAsia="ru-RU"/>
              </w:rPr>
            </w:pPr>
          </w:p>
        </w:tc>
      </w:tr>
    </w:tbl>
    <w:p w:rsidR="0019038D" w:rsidRDefault="0019038D"/>
    <w:sectPr w:rsidR="00190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7D"/>
    <w:rsid w:val="0008487D"/>
    <w:rsid w:val="0019038D"/>
    <w:rsid w:val="001C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82DF8-CC7D-461B-B998-23FD869D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47163">
      <w:bodyDiv w:val="1"/>
      <w:marLeft w:val="0"/>
      <w:marRight w:val="0"/>
      <w:marTop w:val="0"/>
      <w:marBottom w:val="0"/>
      <w:divBdr>
        <w:top w:val="none" w:sz="0" w:space="0" w:color="auto"/>
        <w:left w:val="none" w:sz="0" w:space="0" w:color="auto"/>
        <w:bottom w:val="none" w:sz="0" w:space="0" w:color="auto"/>
        <w:right w:val="none" w:sz="0" w:space="0" w:color="auto"/>
      </w:divBdr>
      <w:divsChild>
        <w:div w:id="1456560783">
          <w:marLeft w:val="0"/>
          <w:marRight w:val="0"/>
          <w:marTop w:val="0"/>
          <w:marBottom w:val="0"/>
          <w:divBdr>
            <w:top w:val="none" w:sz="0" w:space="0" w:color="auto"/>
            <w:left w:val="none" w:sz="0" w:space="0" w:color="auto"/>
            <w:bottom w:val="none" w:sz="0" w:space="0" w:color="auto"/>
            <w:right w:val="none" w:sz="0" w:space="0" w:color="auto"/>
          </w:divBdr>
        </w:div>
        <w:div w:id="1431509609">
          <w:marLeft w:val="0"/>
          <w:marRight w:val="15"/>
          <w:marTop w:val="0"/>
          <w:marBottom w:val="30"/>
          <w:divBdr>
            <w:top w:val="none" w:sz="0" w:space="0" w:color="auto"/>
            <w:left w:val="none" w:sz="0" w:space="0" w:color="auto"/>
            <w:bottom w:val="none" w:sz="0" w:space="0" w:color="auto"/>
            <w:right w:val="none" w:sz="0" w:space="0" w:color="auto"/>
          </w:divBdr>
        </w:div>
        <w:div w:id="778527433">
          <w:marLeft w:val="0"/>
          <w:marRight w:val="15"/>
          <w:marTop w:val="0"/>
          <w:marBottom w:val="30"/>
          <w:divBdr>
            <w:top w:val="none" w:sz="0" w:space="0" w:color="auto"/>
            <w:left w:val="none" w:sz="0" w:space="0" w:color="auto"/>
            <w:bottom w:val="none" w:sz="0" w:space="0" w:color="auto"/>
            <w:right w:val="none" w:sz="0" w:space="0" w:color="auto"/>
          </w:divBdr>
        </w:div>
        <w:div w:id="1842115745">
          <w:marLeft w:val="0"/>
          <w:marRight w:val="15"/>
          <w:marTop w:val="0"/>
          <w:marBottom w:val="30"/>
          <w:divBdr>
            <w:top w:val="none" w:sz="0" w:space="0" w:color="auto"/>
            <w:left w:val="none" w:sz="0" w:space="0" w:color="auto"/>
            <w:bottom w:val="none" w:sz="0" w:space="0" w:color="auto"/>
            <w:right w:val="none" w:sz="0" w:space="0" w:color="auto"/>
          </w:divBdr>
        </w:div>
        <w:div w:id="13381409">
          <w:marLeft w:val="0"/>
          <w:marRight w:val="15"/>
          <w:marTop w:val="0"/>
          <w:marBottom w:val="30"/>
          <w:divBdr>
            <w:top w:val="none" w:sz="0" w:space="0" w:color="auto"/>
            <w:left w:val="none" w:sz="0" w:space="0" w:color="auto"/>
            <w:bottom w:val="none" w:sz="0" w:space="0" w:color="auto"/>
            <w:right w:val="none" w:sz="0" w:space="0" w:color="auto"/>
          </w:divBdr>
        </w:div>
        <w:div w:id="473451845">
          <w:marLeft w:val="0"/>
          <w:marRight w:val="15"/>
          <w:marTop w:val="0"/>
          <w:marBottom w:val="30"/>
          <w:divBdr>
            <w:top w:val="none" w:sz="0" w:space="0" w:color="auto"/>
            <w:left w:val="none" w:sz="0" w:space="0" w:color="auto"/>
            <w:bottom w:val="none" w:sz="0" w:space="0" w:color="auto"/>
            <w:right w:val="none" w:sz="0" w:space="0" w:color="auto"/>
          </w:divBdr>
        </w:div>
        <w:div w:id="1656911443">
          <w:marLeft w:val="0"/>
          <w:marRight w:val="15"/>
          <w:marTop w:val="0"/>
          <w:marBottom w:val="30"/>
          <w:divBdr>
            <w:top w:val="none" w:sz="0" w:space="0" w:color="auto"/>
            <w:left w:val="none" w:sz="0" w:space="0" w:color="auto"/>
            <w:bottom w:val="none" w:sz="0" w:space="0" w:color="auto"/>
            <w:right w:val="none" w:sz="0" w:space="0" w:color="auto"/>
          </w:divBdr>
        </w:div>
        <w:div w:id="744570584">
          <w:marLeft w:val="0"/>
          <w:marRight w:val="0"/>
          <w:marTop w:val="0"/>
          <w:marBottom w:val="0"/>
          <w:divBdr>
            <w:top w:val="none" w:sz="0" w:space="0" w:color="auto"/>
            <w:left w:val="none" w:sz="0" w:space="0" w:color="auto"/>
            <w:bottom w:val="none" w:sz="0" w:space="0" w:color="auto"/>
            <w:right w:val="none" w:sz="0" w:space="0" w:color="auto"/>
          </w:divBdr>
          <w:divsChild>
            <w:div w:id="1477451295">
              <w:marLeft w:val="0"/>
              <w:marRight w:val="0"/>
              <w:marTop w:val="0"/>
              <w:marBottom w:val="0"/>
              <w:divBdr>
                <w:top w:val="none" w:sz="0" w:space="0" w:color="auto"/>
                <w:left w:val="none" w:sz="0" w:space="0" w:color="auto"/>
                <w:bottom w:val="none" w:sz="0" w:space="0" w:color="auto"/>
                <w:right w:val="none" w:sz="0" w:space="0" w:color="auto"/>
              </w:divBdr>
            </w:div>
          </w:divsChild>
        </w:div>
        <w:div w:id="244463243">
          <w:marLeft w:val="0"/>
          <w:marRight w:val="0"/>
          <w:marTop w:val="0"/>
          <w:marBottom w:val="0"/>
          <w:divBdr>
            <w:top w:val="none" w:sz="0" w:space="0" w:color="auto"/>
            <w:left w:val="none" w:sz="0" w:space="0" w:color="auto"/>
            <w:bottom w:val="none" w:sz="0" w:space="0" w:color="auto"/>
            <w:right w:val="none" w:sz="0" w:space="0" w:color="auto"/>
          </w:divBdr>
        </w:div>
        <w:div w:id="283779426">
          <w:marLeft w:val="0"/>
          <w:marRight w:val="0"/>
          <w:marTop w:val="0"/>
          <w:marBottom w:val="0"/>
          <w:divBdr>
            <w:top w:val="none" w:sz="0" w:space="0" w:color="auto"/>
            <w:left w:val="none" w:sz="0" w:space="0" w:color="auto"/>
            <w:bottom w:val="none" w:sz="0" w:space="0" w:color="auto"/>
            <w:right w:val="none" w:sz="0" w:space="0" w:color="auto"/>
          </w:divBdr>
        </w:div>
        <w:div w:id="136336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amp;subject=%D0%92%D0%BE%D0%BF%D1%80%D0%BE%D1%81+%D0%BF%D0%BE+%D0%BA%D0%BE%D0%BD%D0%BA%D1%83%D1%80%D1%81%D1%83+%E2%84%96+42894"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2894&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2894&amp;action=docs" TargetMode="External"/><Relationship Id="rId5" Type="http://schemas.openxmlformats.org/officeDocument/2006/relationships/hyperlink" Target="http://www.b2b-mrsk.ru/market/list_tenders.html?open=1&amp;all=0&amp;cat_id=64560531" TargetMode="External"/><Relationship Id="rId15" Type="http://schemas.openxmlformats.org/officeDocument/2006/relationships/fontTable" Target="fontTable.xml"/><Relationship Id="rId10" Type="http://schemas.openxmlformats.org/officeDocument/2006/relationships/hyperlink" Target="http://www.b2b-mrsk.ru/download.html?file=file%2F12691373.7z&amp;title=%D0%9A%D0%94_%D1%80%D0%B0%D0%B7%D0%B2%D0%B8%D1%82%D0%B8%D0%B5+%D0%AD%D0%A1.7z" TargetMode="External"/><Relationship Id="rId4" Type="http://schemas.openxmlformats.org/officeDocument/2006/relationships/hyperlink" Target="http://www.b2b-mrsk.ru/market/list_tenders.html?open=1&amp;all=0&amp;cat_id=64560531" TargetMode="External"/><Relationship Id="rId9" Type="http://schemas.openxmlformats.org/officeDocument/2006/relationships/hyperlink" Target="mailto:MarkovI@id.te.ru" TargetMode="External"/><Relationship Id="rId14" Type="http://schemas.openxmlformats.org/officeDocument/2006/relationships/hyperlink" Target="http://www.b2b-mrsk.ru/market/view_tender.html?id=42894&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1981</Words>
  <Characters>11296</Characters>
  <Application>Microsoft Office Word</Application>
  <DocSecurity>0</DocSecurity>
  <Lines>94</Lines>
  <Paragraphs>26</Paragraphs>
  <ScaleCrop>false</ScaleCrop>
  <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2014-11-12T04:17:00Z</dcterms:created>
  <dcterms:modified xsi:type="dcterms:W3CDTF">2014-11-12T04:18:00Z</dcterms:modified>
</cp:coreProperties>
</file>