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673B" w:rsidRPr="00D5673B" w:rsidRDefault="00D5673B" w:rsidP="00D5673B">
      <w:pPr>
        <w:spacing w:after="0" w:line="240" w:lineRule="auto"/>
        <w:outlineLvl w:val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673B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Конкурс № 889234</w:t>
      </w:r>
      <w:r w:rsidRPr="00D5673B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br/>
      </w:r>
      <w:r w:rsidRPr="00D567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Извещение</w:t>
      </w:r>
    </w:p>
    <w:p w:rsidR="00D5673B" w:rsidRPr="00D5673B" w:rsidRDefault="00D5673B" w:rsidP="00D5673B">
      <w:pPr>
        <w:numPr>
          <w:ilvl w:val="0"/>
          <w:numId w:val="1"/>
        </w:numPr>
        <w:pBdr>
          <w:bottom w:val="single" w:sz="12" w:space="4" w:color="EBEBEB"/>
        </w:pBdr>
        <w:spacing w:after="0" w:line="240" w:lineRule="auto"/>
        <w:ind w:left="0"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5" w:history="1">
        <w:r w:rsidRPr="00D5673B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Все лоты - 1</w:t>
        </w:r>
      </w:hyperlink>
    </w:p>
    <w:p w:rsidR="00D5673B" w:rsidRPr="00D5673B" w:rsidRDefault="00D5673B" w:rsidP="00D5673B">
      <w:pPr>
        <w:numPr>
          <w:ilvl w:val="0"/>
          <w:numId w:val="1"/>
        </w:numPr>
        <w:pBdr>
          <w:bottom w:val="single" w:sz="12" w:space="4" w:color="EBEBEB"/>
        </w:pBdr>
        <w:spacing w:after="0" w:line="240" w:lineRule="auto"/>
        <w:ind w:left="0"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D5673B" w:rsidRPr="00D5673B" w:rsidTr="00D5673B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D5673B" w:rsidRPr="00D5673B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5673B" w:rsidRPr="00D5673B" w:rsidRDefault="00D5673B" w:rsidP="00D5673B">
                  <w:pPr>
                    <w:shd w:val="clear" w:color="auto" w:fill="C7CCD3"/>
                    <w:spacing w:after="0" w:line="240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</w:pPr>
                  <w:bookmarkStart w:id="0" w:name="_GoBack"/>
                  <w:bookmarkEnd w:id="0"/>
                  <w:r w:rsidRPr="00D5673B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Открытый одноэтапный конкурс без предварительного отбора на право заключения Договора на выполнение проектных и изыскательских работ по объекту: Реконструкция ВЛ 110 кВ Пыть-Ях - Парус 1,2 (замена 40 опор, 2х11 км провода)" для нужд филиала АО "Тюменьэнерго" Нефтеюганские электрические сети</w:t>
                  </w:r>
                  <w:r w:rsidRPr="00D5673B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>Выполнение проектных и изыскательских работ по объекту: Реконструкция ВЛ 110 кВ Пыть-Ях - Парус 1,2 (замена 40 опор, 2х11 км провода)" для нужд филиала АО "Тюменьэнерго" Нефтеюганские электрические сети</w:t>
                  </w:r>
                  <w:r w:rsidRPr="00D5673B"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  <w:t xml:space="preserve"> Свернуть </w:t>
                  </w:r>
                </w:p>
              </w:tc>
            </w:tr>
            <w:tr w:rsidR="00D5673B" w:rsidRPr="00D5673B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D5673B" w:rsidRPr="00D5673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5673B" w:rsidRPr="00D5673B" w:rsidRDefault="00D5673B" w:rsidP="00D5673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5673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Лоты: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5673B" w:rsidRPr="00D5673B" w:rsidRDefault="00D5673B" w:rsidP="00D5673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6" w:history="1">
                          <w:r w:rsidRPr="00D5673B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Лот № 1 </w:t>
                          </w:r>
                        </w:hyperlink>
                        <w:r w:rsidRPr="00D5673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Открытый одноэтапный конкурс без предварительного отбора на право заключения Договора на выполнение проектных и изыскательских работ по объекту: Реконструкция ВЛ 110 кВ Пыть-Ях - Парус 1,2 (замена 40 опор, 2х11 км провода)" для нужд филиала АО "Тюменьэнерго" Нефтеюганские электрические сети </w:t>
                        </w:r>
                      </w:p>
                    </w:tc>
                  </w:tr>
                  <w:tr w:rsidR="00D5673B" w:rsidRPr="00D5673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5673B" w:rsidRPr="00D5673B" w:rsidRDefault="00D5673B" w:rsidP="00D5673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5673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Начальная (максимальная) цена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5673B" w:rsidRPr="00D5673B" w:rsidRDefault="00D5673B" w:rsidP="00D5673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5673B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11 650 877,48 руб.</w:t>
                        </w:r>
                      </w:p>
                    </w:tc>
                  </w:tr>
                  <w:tr w:rsidR="00D5673B" w:rsidRPr="00D5673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5673B" w:rsidRPr="00D5673B" w:rsidRDefault="00D5673B" w:rsidP="00D5673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5673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5673B" w:rsidRPr="00D5673B" w:rsidRDefault="00D5673B" w:rsidP="00D5673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5673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28.09.2017 08:56</w:t>
                        </w:r>
                      </w:p>
                    </w:tc>
                  </w:tr>
                  <w:tr w:rsidR="00D5673B" w:rsidRPr="00D5673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5673B" w:rsidRPr="00D5673B" w:rsidRDefault="00D5673B" w:rsidP="00D5673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5673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5673B" w:rsidRPr="00D5673B" w:rsidRDefault="00D5673B" w:rsidP="00D5673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5673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18.10.2017 13:00</w:t>
                        </w:r>
                      </w:p>
                    </w:tc>
                  </w:tr>
                  <w:tr w:rsidR="00D5673B" w:rsidRPr="00D5673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5673B" w:rsidRPr="00D5673B" w:rsidRDefault="00D5673B" w:rsidP="00D5673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5673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5673B" w:rsidRPr="00D5673B" w:rsidRDefault="00D5673B" w:rsidP="00D5673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5673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12.12.2017 - 14.09.2018</w:t>
                        </w:r>
                      </w:p>
                    </w:tc>
                  </w:tr>
                  <w:tr w:rsidR="00D5673B" w:rsidRPr="00D5673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5673B" w:rsidRPr="00D5673B" w:rsidRDefault="00D5673B" w:rsidP="00D5673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5673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5673B" w:rsidRPr="00D5673B" w:rsidRDefault="00D5673B" w:rsidP="00D5673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5673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28.09.2017 08:56, </w:t>
                        </w:r>
                        <w:hyperlink r:id="rId7" w:tgtFrame="_blank" w:tooltip="Отправить личное сообщение" w:history="1">
                          <w:r w:rsidRPr="00D5673B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Яковленко Яна Валерьевна</w:t>
                          </w:r>
                        </w:hyperlink>
                      </w:p>
                    </w:tc>
                  </w:tr>
                  <w:tr w:rsidR="00D5673B" w:rsidRPr="00D5673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5673B" w:rsidRPr="00D5673B" w:rsidRDefault="00D5673B" w:rsidP="00D5673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5673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5673B" w:rsidRPr="00D5673B" w:rsidRDefault="00D5673B" w:rsidP="00D5673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8" w:tgtFrame="_blank" w:tooltip="Отправить личное сообщение" w:history="1">
                          <w:r w:rsidRPr="00D5673B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Яковленко Яна Валерьевна</w:t>
                          </w:r>
                        </w:hyperlink>
                      </w:p>
                    </w:tc>
                  </w:tr>
                  <w:tr w:rsidR="00D5673B" w:rsidRPr="00D5673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5673B" w:rsidRPr="00D5673B" w:rsidRDefault="00D5673B" w:rsidP="00D5673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5673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5673B" w:rsidRPr="00D5673B" w:rsidRDefault="00D5673B" w:rsidP="00D5673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9" w:history="1">
                          <w:r w:rsidRPr="00D5673B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Филиал АО "Тюменьэнерго" НюЭС (г. Нефтеюганск)</w:t>
                          </w:r>
                        </w:hyperlink>
                      </w:p>
                    </w:tc>
                  </w:tr>
                  <w:tr w:rsidR="00D5673B" w:rsidRPr="00D5673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5673B" w:rsidRPr="00D5673B" w:rsidRDefault="00D5673B" w:rsidP="00D5673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5673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5673B" w:rsidRPr="00D5673B" w:rsidRDefault="00D5673B" w:rsidP="00D5673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0" w:history="1">
                          <w:r w:rsidRPr="00D5673B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АО "Тюменьэнерго"</w:t>
                          </w:r>
                        </w:hyperlink>
                      </w:p>
                    </w:tc>
                  </w:tr>
                  <w:tr w:rsidR="00D5673B" w:rsidRPr="00D5673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5673B" w:rsidRPr="00D5673B" w:rsidRDefault="00D5673B" w:rsidP="00D5673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5673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5673B" w:rsidRPr="00D5673B" w:rsidRDefault="00D5673B" w:rsidP="00D5673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5673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D5673B" w:rsidRPr="00D5673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5673B" w:rsidRPr="00D5673B" w:rsidRDefault="00D5673B" w:rsidP="00D5673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5673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5673B" w:rsidRPr="00D5673B" w:rsidRDefault="00D5673B" w:rsidP="00D5673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5673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D5673B" w:rsidRPr="00D5673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5673B" w:rsidRPr="00D5673B" w:rsidRDefault="00D5673B" w:rsidP="00D5673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5673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Контактный адрес e-mail: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5673B" w:rsidRPr="00D5673B" w:rsidRDefault="00D5673B" w:rsidP="00D5673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1" w:history="1">
                          <w:r w:rsidRPr="00D5673B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YakovlenkoYV@nues.te.ru</w:t>
                          </w:r>
                        </w:hyperlink>
                      </w:p>
                    </w:tc>
                  </w:tr>
                  <w:tr w:rsidR="00D5673B" w:rsidRPr="00D5673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5673B" w:rsidRPr="00D5673B" w:rsidRDefault="00D5673B" w:rsidP="00D5673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5673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5673B" w:rsidRPr="00D5673B" w:rsidRDefault="00D5673B" w:rsidP="00D5673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5673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+7 (3463) 25-33-10</w:t>
                        </w:r>
                      </w:p>
                    </w:tc>
                  </w:tr>
                </w:tbl>
                <w:p w:rsidR="00D5673B" w:rsidRPr="00D5673B" w:rsidRDefault="00D5673B" w:rsidP="00D5673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D5673B" w:rsidRPr="00D5673B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5673B" w:rsidRPr="00D5673B" w:rsidRDefault="00D5673B" w:rsidP="00D5673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D5673B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lastRenderedPageBreak/>
                    <w:t>Дополнительная информация</w:t>
                  </w:r>
                </w:p>
              </w:tc>
            </w:tr>
            <w:tr w:rsidR="00D5673B" w:rsidRPr="00D5673B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D5673B" w:rsidRPr="00D5673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5673B" w:rsidRPr="00D5673B" w:rsidRDefault="00D5673B" w:rsidP="00D5673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5673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D5673B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5673B" w:rsidRPr="00D5673B" w:rsidRDefault="00D5673B" w:rsidP="00D5673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5673B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D5673B" w:rsidRPr="00D5673B" w:rsidRDefault="00D5673B" w:rsidP="00D5673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5673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5673B" w:rsidRPr="00D5673B" w:rsidRDefault="00D5673B" w:rsidP="00D5673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5673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D5673B" w:rsidRPr="00D5673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5673B" w:rsidRPr="00D5673B" w:rsidRDefault="00D5673B" w:rsidP="00D5673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5673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5673B" w:rsidRPr="00D5673B" w:rsidRDefault="00D5673B" w:rsidP="00D5673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5673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Назначена Приказом АО Тюменьэнерго</w:t>
                        </w:r>
                      </w:p>
                    </w:tc>
                  </w:tr>
                  <w:tr w:rsidR="00D5673B" w:rsidRPr="00D5673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5673B" w:rsidRPr="00D5673B" w:rsidRDefault="00D5673B" w:rsidP="00D5673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5673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5673B" w:rsidRPr="00D5673B" w:rsidRDefault="00D5673B" w:rsidP="00D5673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5673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Участвовать в закупке может любое юридическое, физическое лицо, в том числе индивидуальный предприниматель.</w:t>
                        </w:r>
                        <w:r w:rsidRPr="00D5673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</w:t>
                        </w:r>
                        <w:r w:rsidRPr="00D5673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Обеспечение заявки на участие в закупке в размере 5% начальной цены лота. Обеспечение предоставляется Участником закупки по его выбору путем внесения денежных средств (задатка) на счет, указанный в документации о закупке либо в форме безотзывной безусловной банковской гарантии.</w:t>
                        </w:r>
                        <w:r w:rsidRPr="00D5673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Обеспечение исполнения обязательств по договору в размере 10% начальной цены лота.</w:t>
                        </w:r>
                        <w:r w:rsidRPr="00D5673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Работы / услуги / поставки, выполняемые субподрядчиками / соисполнителями / субпоставщиками не должны превышать 20% от общего объема работ.</w:t>
                        </w:r>
                        <w:r w:rsidRPr="00D5673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 должен обладать гражданской правоспособностью в полном объеме для заключения и исполнения Договора.</w:t>
                        </w:r>
                        <w:r w:rsidRPr="00D5673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 должен обладать необходимыми кадровыми ресурсами всего не менее 19 чел., в том числе:</w:t>
                        </w:r>
                        <w:r w:rsidRPr="00D5673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Технические руководители и ГИП - не менее 2 чел., со стажем работы не менее 5 лет.</w:t>
                        </w:r>
                        <w:r w:rsidRPr="00D5673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Ведущие инженеры - не менее 4 чел., со стажем работы не менее 3 лет.</w:t>
                        </w:r>
                        <w:r w:rsidRPr="00D5673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Инженеры по категориям и сметчики - не менее 4 чел., со стажем работы не менее 3 лет.</w:t>
                        </w:r>
                        <w:r w:rsidRPr="00D5673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Специалисты по инженерным изысканиям - не менее 4 чел., со стажем работы не менее 3 лет.</w:t>
                        </w:r>
                        <w:r w:rsidRPr="00D5673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Инженеры и техники - не менее 4 чел., со стажем работы не менее 2 лет.</w:t>
                        </w:r>
                        <w:r w:rsidRPr="00D5673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Кадастровые инженеры - не менее 1 чел., со стажем работы не менее 2 лет.</w:t>
                        </w:r>
                        <w:r w:rsidRPr="00D5673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D5673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 должен обладать необходимыми материально-техническими ресурсами:</w:t>
                        </w:r>
                        <w:r w:rsidRPr="00D5673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Бурильная установка статического зондирования на гусеничном ходу, либо на базе автомобиля повышенной проходимости – не менее 1 ед.</w:t>
                        </w:r>
                        <w:r w:rsidRPr="00D5673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Тахеометр – не менее 1 ед.</w:t>
                        </w:r>
                        <w:r w:rsidRPr="00D5673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Автомобиль легковой повышенной проходимости - не менее 2 ед. (предоставить копии ПТС/либо договоры аренды, а/м).</w:t>
                        </w:r>
                        <w:r w:rsidRPr="00D5673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Копировально-множительная техника (формат А4 - А3) - не менее 3 ед.</w:t>
                        </w:r>
                        <w:r w:rsidRPr="00D5673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Оборудование для широкоформатной печати (плоттер) формата А0 - не менее 1 ед.</w:t>
                        </w:r>
                        <w:r w:rsidRPr="00D5673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Персональные компьютеры - не менее 19 ед.</w:t>
                        </w:r>
                        <w:r w:rsidRPr="00D5673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Наличие программного обеспечения (предоставить лицензии/сертификаты на ПО):</w:t>
                        </w:r>
                        <w:r w:rsidRPr="00D5673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o Microsoft Offiсe.</w:t>
                        </w:r>
                        <w:r w:rsidRPr="00D5673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o AutoCAD.</w:t>
                        </w:r>
                        <w:r w:rsidRPr="00D5673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o Программное обеспечение MapInfo Professional.</w:t>
                        </w:r>
                        <w:r w:rsidRPr="00D5673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o Гранд Смета с базами ХМАО (ред. 2010 изм. 1, 2).</w:t>
                        </w:r>
                        <w:r w:rsidRPr="00D5673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Наличие не менее двух полностью исполненных договоров на Выполнение проектно-изыскательских работ для строительства электросетевых объектов напряжением не ниже 110 кВ, аналогичных предмету закупки, в соответствии с объёмом работ, указанным в техническом задании, являющимся приложением к настоящей Конкурсной документации, за последние 36 месяцев до даты размещения извещения о закупке , собственными силами, либо с привлечением субподрядных организаций в объеме не более 20% от объема договора.</w:t>
                        </w:r>
                        <w:r w:rsidRPr="00D5673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 должен предоставить заверенные печатью организации и подписью руководителя копии вышеуказанных договоров, акты выполненных работ, экспертизы проектной документации в полном объеме.</w:t>
                        </w:r>
                        <w:r w:rsidRPr="00D5673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 должен иметь устойчивое финансовое состояние.</w:t>
                        </w:r>
                        <w:r w:rsidRPr="00D5673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D5673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Показатель финансовой устойчивости стоимость чистых активов (СЧА) должен иметь значение &gt;0 </w:t>
                        </w:r>
                        <w:r w:rsidRPr="00D5673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Стоимость чистых активов (СЧА), рассчитывается по состоянию на конец рассматриваемого отчетного периода на основании данных бухгалтерского баланса (Форма №1) по следующей формуле:</w:t>
                        </w:r>
                        <w:r w:rsidRPr="00D5673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СЧА= стр.1600-стр.1400-стр.1500, </w:t>
                        </w:r>
                        <w:r w:rsidRPr="00D5673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при этом в расчет принимается стоимость фактически ликвидных активов (активы имеющие рыночную стоимость не ниже балансовой). </w:t>
                        </w:r>
                        <w:r w:rsidRPr="00D5673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D5673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Показатель финансовой устойчивости коэффициент соизмеримости (КСВ) должен иметь значение ≥ 0,5</w:t>
                        </w:r>
                        <w:r w:rsidRPr="00D5673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Коэффициент соизмеримости (КСВ), характеризует соизмеримость суммы заключаемого по результатам закупки договора с объемом годовой выручки от основной деятельности, рассчитывается на основании данных отчета о прибылях и убытках (Форма №2) по следующей формуле: KCV=V\B:S\P ,</w:t>
                        </w:r>
                        <w:r w:rsidRPr="00D5673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где V – сумма показателей выручки за последний завершенный период (год) и за текущий год на отчетную дату;</w:t>
                        </w:r>
                        <w:r w:rsidRPr="00D5673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 – период выполнения обязательств по договору (в месяцах),</w:t>
                        </w:r>
                        <w:r w:rsidRPr="00D5673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 – количество месяцев в периоде, в котором сформирован показатель V</w:t>
                        </w:r>
                        <w:r w:rsidRPr="00D5673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S – сумма договора (без НДС)</w:t>
                        </w:r>
                        <w:r w:rsidRPr="00D5673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D5673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Подробная информация указана в Методике оценки финансовой устойчивости Участников закупки (приложение 5 к Конкурсной документации).</w:t>
                        </w:r>
                        <w:r w:rsidRPr="00D5673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Техническое и коммерческое предложения должны соответствовать требованиям Заказчика.</w:t>
                        </w:r>
                        <w:r w:rsidRPr="00D5673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Требования к благонадежности Участника, членам коллективного Участника, субподрядчика (соисполнителя/субпоставщика)</w:t>
                        </w:r>
                        <w:r w:rsidRPr="00D5673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а) Участник, в составе письма о подаче оферты (форма 1), должен дать согласие на проведение проверки благонадежности Службой экономической безопасности АО «Тюменьэнерго»;</w:t>
                        </w:r>
                        <w:r w:rsidRPr="00D5673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D5673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D5673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D5673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д) Участник не должен иметь задолженность по уплате налогов, сборов, страховых взносов, пеней штрафов, процентов, согласно справке, об отсутствии задолженности по уплате по уплате налогов, сборов, страховых взносов, пеней штрафов, процентов в соответствии с действующим законодательством Российской Федерации;</w:t>
                        </w:r>
                        <w:r w:rsidRPr="00D5673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D5673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D5673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недобросовестных поставщиков, предусмотренном Федеральным законом от 18 июля 2011 г. N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 на электронном портале http://zakupki.gov.ru/;</w:t>
                        </w:r>
                        <w:r w:rsidRPr="00D5673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едином федеральном реестре о банкротствах https://bankrot.fedresurs.ru/;</w:t>
                        </w:r>
                        <w:r w:rsidRPr="00D5673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 w:rsidRPr="00D5673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и) Участник не должен быть аффилирован к другим Участникам закупки;</w:t>
                        </w:r>
                        <w:r w:rsidRPr="00D5673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к) отсутствие у АО "Тюменьэнерго" информации о наличии за последние 12 месяцев до даты размещения извещения о закупке,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D5673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л) отсутствие сведений об исключении Участника из ЕГРЮЛ/ЕГРИП;</w:t>
                        </w:r>
                        <w:r w:rsidRPr="00D5673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м)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D5673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н) отсутствие за последние 36 месяцев до даты размещения извещения о закупке в данной закупочной процедуре, фактов одностороннего отказа АО «Тюменьэнерго» от исполнения заключенного(ых) с Участником закупки аналогичных предмету закупки договора(ов)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"Тюменьэнерго", от исполнения заключенного(ых) с АО "Тюменьэнерго" аналогичных предмету закупки договора (ов);</w:t>
                        </w:r>
                        <w:r w:rsidRPr="00D5673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D5673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п) отсутствие двух и более отрицательных заключений СЭБ АО «Тюменьэнерго», вынесенных в течение 12 календарных месяцев до даты размещения извещения о закупке в данной закупочной процедуре, за предоставление недостоверных сведений в рамках проводимых закупочных процедур АО «Тюменьэнерго». </w:t>
                        </w:r>
                        <w:r w:rsidRPr="00D5673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"Тюменьэнерго".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"Тюменьэнерго" (СЭБ АО "Тюменьэнерго").</w:t>
                        </w:r>
                        <w:r w:rsidRPr="00D5673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«Участник/ член коллективного Участника должен являться членом саморегулируемой организации и иметь право выполнять работы по инженерным изысканиям, объектов капитального строительства по договору подряда, заключаемому с использованием конкурентных способов заключения договоров»</w:t>
                        </w:r>
                      </w:p>
                    </w:tc>
                  </w:tr>
                  <w:tr w:rsidR="00D5673B" w:rsidRPr="00D5673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5673B" w:rsidRPr="00D5673B" w:rsidRDefault="00D5673B" w:rsidP="00D5673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5673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5673B" w:rsidRPr="00D5673B" w:rsidRDefault="00D5673B" w:rsidP="00D5673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5673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Конкурсную документацию Участники могут получить на Официальном сайте РФ – www.zakupki.gov.ru, электронно- торговой площадке - http://www.b2b-MRSK.ru/, а также на сайте Заказчика по адресу: www.te.ru в разделе «Поставщикам» и доступна для ознакомления без взимания платы</w:t>
                        </w:r>
                      </w:p>
                    </w:tc>
                  </w:tr>
                  <w:tr w:rsidR="00D5673B" w:rsidRPr="00D5673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5673B" w:rsidRPr="00D5673B" w:rsidRDefault="00D5673B" w:rsidP="00D5673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5673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5673B" w:rsidRPr="00D5673B" w:rsidRDefault="00D5673B" w:rsidP="00D5673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3" w:tgtFrame="_blank" w:history="1">
                          <w:r w:rsidRPr="00D5673B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D5673B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КД ВЛ-110 П-Ях Парус.7z</w:t>
                          </w:r>
                        </w:hyperlink>
                        <w:r w:rsidRPr="00D5673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(4.4 МБ)</w:t>
                        </w:r>
                      </w:p>
                      <w:p w:rsidR="00D5673B" w:rsidRPr="00D5673B" w:rsidRDefault="00D5673B" w:rsidP="00D5673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4" w:history="1">
                          <w:r w:rsidRPr="00D5673B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</w:tc>
                  </w:tr>
                  <w:tr w:rsidR="00D5673B" w:rsidRPr="00D5673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5673B" w:rsidRPr="00D5673B" w:rsidRDefault="00D5673B" w:rsidP="00D5673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5673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5673B" w:rsidRPr="00D5673B" w:rsidRDefault="00D5673B" w:rsidP="00D5673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5673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с момента публикации извещения о закупке и до срока окончания подачи заявок (время и дата указаны в Извещении).</w:t>
                        </w:r>
                      </w:p>
                    </w:tc>
                  </w:tr>
                  <w:tr w:rsidR="00D5673B" w:rsidRPr="00D5673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5673B" w:rsidRPr="00D5673B" w:rsidRDefault="00D5673B" w:rsidP="00D5673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5673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Критерии выбора победителя: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5673B" w:rsidRPr="00D5673B" w:rsidRDefault="00D5673B" w:rsidP="00D5673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5673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Конкурсная комиссия на своем заседании определяет Победителя Конкурса, как Участника Конкурса, Конкурсная заявка которого заняла первое место в итоговой ранжировке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 </w:t>
                        </w:r>
                        <w:r w:rsidRPr="00D5673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Договор между Заказчиком и Победителем заключается в срок не ранее чем через десять календарных дней, но не более двадцати рабочих дней со дня подписания протокола о результатах конкурса.</w:t>
                        </w:r>
                      </w:p>
                    </w:tc>
                  </w:tr>
                  <w:tr w:rsidR="00D5673B" w:rsidRPr="00D5673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5673B" w:rsidRPr="00D5673B" w:rsidRDefault="00D5673B" w:rsidP="00D5673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5673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5673B" w:rsidRPr="00D5673B" w:rsidRDefault="00D5673B" w:rsidP="00D5673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5673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Договор между Заказчиком и Победителем заключается в срок не ранее чем через десять календарных дней, но не более двадцати рабочих дней со дня подписания протокола о результатах конкурса.</w:t>
                        </w:r>
                      </w:p>
                    </w:tc>
                  </w:tr>
                  <w:tr w:rsidR="00D5673B" w:rsidRPr="00D5673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5673B" w:rsidRPr="00D5673B" w:rsidRDefault="00D5673B" w:rsidP="00D5673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5673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5673B" w:rsidRPr="00D5673B" w:rsidRDefault="00D5673B" w:rsidP="00D5673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5673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628303, ХМАО-Югра, Тюменская обл., г. Нефтеюганск, ул. Мира,15, каб.218</w:t>
                        </w:r>
                      </w:p>
                    </w:tc>
                  </w:tr>
                  <w:tr w:rsidR="00D5673B" w:rsidRPr="00D5673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5673B" w:rsidRPr="00D5673B" w:rsidRDefault="00D5673B" w:rsidP="00D5673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5673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5673B" w:rsidRPr="00D5673B" w:rsidRDefault="00D5673B" w:rsidP="00D5673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5673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10.11.2017 13:00</w:t>
                        </w:r>
                      </w:p>
                    </w:tc>
                  </w:tr>
                  <w:tr w:rsidR="00D5673B" w:rsidRPr="00D5673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5673B" w:rsidRPr="00D5673B" w:rsidRDefault="00D5673B" w:rsidP="00D5673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5673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5673B" w:rsidRPr="00D5673B" w:rsidRDefault="00D5673B" w:rsidP="00D5673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5673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17.11.2017 13:00</w:t>
                        </w:r>
                      </w:p>
                    </w:tc>
                  </w:tr>
                  <w:tr w:rsidR="00D5673B" w:rsidRPr="00D5673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5673B" w:rsidRPr="00D5673B" w:rsidRDefault="00D5673B" w:rsidP="00D5673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5673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5673B" w:rsidRPr="00D5673B" w:rsidRDefault="00D5673B" w:rsidP="00D5673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5673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628303, ХМАО-Югра, Тюменская обл., г. Нефтеюганск, ул. Мира,15, каб.218</w:t>
                        </w:r>
                      </w:p>
                    </w:tc>
                  </w:tr>
                  <w:tr w:rsidR="00D5673B" w:rsidRPr="00D5673B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EDF0F3"/>
                        <w:hideMark/>
                      </w:tcPr>
                      <w:p w:rsidR="00D5673B" w:rsidRPr="00D5673B" w:rsidRDefault="00D5673B" w:rsidP="00D5673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5673B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Комментарии:</w:t>
                        </w:r>
                        <w:r w:rsidRPr="00D5673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предоставляется).</w:t>
                        </w:r>
                        <w:r w:rsidRPr="00D5673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Информация о закупке размещена на Официальном сайте РФ – www.zakupki.gov.ru, на электронно торговой площадке - http://www.b2b-MRSK.ru/ , а также на сайте Заказчика по адресу: www.te.ru в разделе «Поставщикам» и доступна для ознакомления без взимания платы.</w:t>
                        </w:r>
                        <w:r w:rsidRPr="00D5673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D5673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D5673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D5673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D5673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Заказчик может изменить сроки подведения этапов «рассмотрения предложений участников» и «подведения итогов закупочной процедуры».</w:t>
                        </w:r>
                        <w:r w:rsidRPr="00D5673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D5673B" w:rsidRPr="00D5673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5673B" w:rsidRPr="00D5673B" w:rsidRDefault="00D5673B" w:rsidP="00D5673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5673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5673B" w:rsidRPr="00D5673B" w:rsidRDefault="00D5673B" w:rsidP="00D5673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5673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D5673B" w:rsidRPr="00D5673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5673B" w:rsidRPr="00D5673B" w:rsidRDefault="00D5673B" w:rsidP="00D5673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5673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5673B" w:rsidRPr="00D5673B" w:rsidRDefault="00D5673B" w:rsidP="00D5673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5673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D5673B" w:rsidRPr="00D5673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5673B" w:rsidRPr="00D5673B" w:rsidRDefault="00D5673B" w:rsidP="00D5673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5673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5673B" w:rsidRPr="00D5673B" w:rsidRDefault="00D5673B" w:rsidP="00D5673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5673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предоставляется).</w:t>
                        </w:r>
                        <w:r w:rsidRPr="00D5673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Информация о закупке размещена на Официальном сайте РФ – www.zakupki.gov.ru, на электронно торговой площадке - http://www.b2b-MRSK.ru/ , а также на сайте Заказчика по адресу: www.te.ru в разделе «Поставщикам» и доступна для ознакомления без взимания платы.</w:t>
                        </w:r>
                        <w:r w:rsidRPr="00D5673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D5673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D5673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D5673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D5673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Заказчик может изменить сроки подведения этапов «рассмотрения предложений участников» и «подведения итогов закупочной процедуры».</w:t>
                        </w:r>
                        <w:r w:rsidRPr="00D5673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D5673B" w:rsidRPr="00D5673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5673B" w:rsidRPr="00D5673B" w:rsidRDefault="00D5673B" w:rsidP="00D5673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5673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5673B" w:rsidRPr="00D5673B" w:rsidRDefault="00D5673B" w:rsidP="00D5673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5" w:tgtFrame="signature" w:history="1">
                          <w:r w:rsidRPr="00D5673B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D5673B" w:rsidRPr="00D5673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5673B" w:rsidRPr="00D5673B" w:rsidRDefault="00D5673B" w:rsidP="00D5673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5673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5673B" w:rsidRPr="00D5673B" w:rsidRDefault="00D5673B" w:rsidP="00D5673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6" w:history="1">
                          <w:r w:rsidRPr="00D5673B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D5673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| </w:t>
                        </w:r>
                        <w:hyperlink r:id="rId17" w:history="1">
                          <w:r w:rsidRPr="00D5673B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Отказаться от проведения процедуры</w:t>
                          </w:r>
                        </w:hyperlink>
                        <w:r w:rsidRPr="00D5673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| </w:t>
                        </w:r>
                        <w:hyperlink r:id="rId18" w:history="1">
                          <w:r w:rsidRPr="00D5673B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Скопировать</w:t>
                          </w:r>
                        </w:hyperlink>
                      </w:p>
                    </w:tc>
                  </w:tr>
                  <w:tr w:rsidR="00D5673B" w:rsidRPr="00D5673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5673B" w:rsidRPr="00D5673B" w:rsidRDefault="00D5673B" w:rsidP="00D5673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5673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Подписаться на эту процедуру (</w:t>
                        </w:r>
                        <w:hyperlink r:id="rId19" w:tgtFrame="help" w:tooltip="Получить справку" w:history="1">
                          <w:r w:rsidRPr="00D5673B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?</w:t>
                          </w:r>
                        </w:hyperlink>
                        <w:r w:rsidRPr="00D5673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5673B" w:rsidRPr="00D5673B" w:rsidRDefault="00D5673B" w:rsidP="00D5673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0" w:tgtFrame="_blank" w:history="1">
                          <w:r w:rsidRPr="00D5673B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Подписаться</w:t>
                          </w:r>
                        </w:hyperlink>
                        <w:r w:rsidRPr="00D5673B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  </w:t>
                        </w:r>
                      </w:p>
                      <w:p w:rsidR="00D5673B" w:rsidRPr="00D5673B" w:rsidRDefault="00D5673B" w:rsidP="00D5673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1" w:tgtFrame="_blank" w:history="1">
                          <w:r w:rsidRPr="00D5673B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D5673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D5673B" w:rsidRPr="00D5673B" w:rsidRDefault="00D5673B" w:rsidP="00D5673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D5673B" w:rsidRPr="00D5673B" w:rsidRDefault="00D5673B" w:rsidP="00D567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A31A0A" w:rsidRDefault="00D5673B" w:rsidP="00D5673B">
      <w:pPr>
        <w:spacing w:after="0" w:line="240" w:lineRule="auto"/>
      </w:pPr>
    </w:p>
    <w:sectPr w:rsidR="00A31A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abstractNum w:abstractNumId="0" w15:restartNumberingAfterBreak="0">
    <w:nsid w:val="14A83383"/>
    <w:multiLevelType w:val="multilevel"/>
    <w:tmpl w:val="CAD6282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3C0"/>
    <w:rsid w:val="004B5D72"/>
    <w:rsid w:val="00D5673B"/>
    <w:rsid w:val="00F163C0"/>
    <w:rsid w:val="00F23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558012-085E-463F-B43A-ECB1E8A4B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5673B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673B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styleId="a3">
    <w:name w:val="Hyperlink"/>
    <w:basedOn w:val="a0"/>
    <w:uiPriority w:val="99"/>
    <w:semiHidden/>
    <w:unhideWhenUsed/>
    <w:rsid w:val="00D5673B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D5673B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-small1">
    <w:name w:val="x-small1"/>
    <w:basedOn w:val="a0"/>
    <w:rsid w:val="00D5673B"/>
    <w:rPr>
      <w:sz w:val="18"/>
      <w:szCs w:val="18"/>
    </w:rPr>
  </w:style>
  <w:style w:type="character" w:customStyle="1" w:styleId="imp2">
    <w:name w:val="imp2"/>
    <w:basedOn w:val="a0"/>
    <w:rsid w:val="00D5673B"/>
    <w:rPr>
      <w:vanish w:val="0"/>
      <w:webHidden w:val="0"/>
      <w:color w:val="E4002B"/>
      <w:specVanish w:val="0"/>
    </w:rPr>
  </w:style>
  <w:style w:type="character" w:customStyle="1" w:styleId="value">
    <w:name w:val="value"/>
    <w:basedOn w:val="a0"/>
    <w:rsid w:val="00D5673B"/>
  </w:style>
  <w:style w:type="character" w:customStyle="1" w:styleId="ellipsis2">
    <w:name w:val="ellipsis2"/>
    <w:basedOn w:val="a0"/>
    <w:rsid w:val="00D5673B"/>
  </w:style>
  <w:style w:type="character" w:customStyle="1" w:styleId="a-more">
    <w:name w:val="a-more"/>
    <w:basedOn w:val="a0"/>
    <w:rsid w:val="00D5673B"/>
  </w:style>
  <w:style w:type="character" w:customStyle="1" w:styleId="a-less">
    <w:name w:val="a-less"/>
    <w:basedOn w:val="a0"/>
    <w:rsid w:val="00D5673B"/>
  </w:style>
  <w:style w:type="character" w:customStyle="1" w:styleId="userlinkmenu">
    <w:name w:val="userlink_menu"/>
    <w:basedOn w:val="a0"/>
    <w:rsid w:val="00D5673B"/>
  </w:style>
  <w:style w:type="character" w:customStyle="1" w:styleId="floathint-marker1">
    <w:name w:val="floathint-marker1"/>
    <w:basedOn w:val="a0"/>
    <w:rsid w:val="00D5673B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5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1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3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84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665357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410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1547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97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85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94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2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75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22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285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62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8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popups/send_message.html?action=send&amp;to=121894" TargetMode="External"/><Relationship Id="rId13" Type="http://schemas.openxmlformats.org/officeDocument/2006/relationships/hyperlink" Target="http://www.b2b-mrsk.ru/download.html?file=file%2F193147650.7z&amp;title=%D0%9A%D0%94+%D0%92%D0%9B-110+%D0%9F-%D0%AF%D1%85+%D0%9F%D0%B0%D1%80%D1%83%D1%81.7z" TargetMode="External"/><Relationship Id="rId18" Type="http://schemas.openxmlformats.org/officeDocument/2006/relationships/hyperlink" Target="http://www.b2b-mrsk.ru/market/edit.html?duplicated_from_id=889234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2b-mrsk.ru/market/procedure_subscription.html?popup=1&amp;action=unsubscribe&amp;lot_type=20&amp;proc_id=889234&amp;hash=eb86a98ea575454a2f70ecbcb95e3722" TargetMode="External"/><Relationship Id="rId7" Type="http://schemas.openxmlformats.org/officeDocument/2006/relationships/hyperlink" Target="http://www.b2b-mrsk.ru/popups/send_message.html?action=send&amp;to=121894" TargetMode="External"/><Relationship Id="rId12" Type="http://schemas.openxmlformats.org/officeDocument/2006/relationships/image" Target="media/image1.png"/><Relationship Id="rId17" Type="http://schemas.openxmlformats.org/officeDocument/2006/relationships/hyperlink" Target="http://www.b2b-mrsk.ru/market/view.html?id=889234&amp;action=cancel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2b-mrsk.ru/market/edit.html?id=889234&amp;action=edit" TargetMode="External"/><Relationship Id="rId20" Type="http://schemas.openxmlformats.org/officeDocument/2006/relationships/hyperlink" Target="http://www.b2b-mrsk.ru/market/procedure_subscription.html?popup=1&amp;action=subscribe&amp;lot_type=20&amp;proc_id=889234&amp;hash=eb86a98ea575454a2f70ecbcb95e372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.html?id=889236" TargetMode="External"/><Relationship Id="rId11" Type="http://schemas.openxmlformats.org/officeDocument/2006/relationships/hyperlink" Target="mailto:YakovlenkoYV%40nues.te.ru" TargetMode="External"/><Relationship Id="rId5" Type="http://schemas.openxmlformats.org/officeDocument/2006/relationships/hyperlink" Target="http://www.b2b-mrsk.ru/market/view.html?id=889234&amp;action=lots" TargetMode="External"/><Relationship Id="rId15" Type="http://schemas.openxmlformats.org/officeDocument/2006/relationships/hyperlink" Target="http://www.b2b-mrsk.ru/market/view.html?id=889234&amp;action=signed_doc&amp;key=auction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b2b-mrsk.ru/firms/ao-tiumenenergo/247/" TargetMode="External"/><Relationship Id="rId19" Type="http://schemas.openxmlformats.org/officeDocument/2006/relationships/hyperlink" Target="http://www.b2b-mrsk.ru/popups/help.html?keyword=message/subscription/procedure_subscription_form_titl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firms/filial-ao-tiumenenergo-niues-g-nefteiugansk/102341/" TargetMode="External"/><Relationship Id="rId14" Type="http://schemas.openxmlformats.org/officeDocument/2006/relationships/hyperlink" Target="http://www.b2b-mrsk.ru/market/edit.html?id=889234&amp;action=docs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2950</Words>
  <Characters>16815</Characters>
  <Application>Microsoft Office Word</Application>
  <DocSecurity>0</DocSecurity>
  <Lines>140</Lines>
  <Paragraphs>39</Paragraphs>
  <ScaleCrop>false</ScaleCrop>
  <Company/>
  <LinksUpToDate>false</LinksUpToDate>
  <CharactersWithSpaces>19726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Тычинский Руслан Михайлович</dc:creator>
  <cp:keywords/>
  <dc:description/>
  <cp:lastModifiedBy>Тычинский Руслан Михайлович</cp:lastModifiedBy>
  <cp:revision>2</cp:revision>
  <dcterms:created xsi:type="dcterms:W3CDTF">2017-09-28T06:43:00Z</dcterms:created>
  <dcterms:modified xsi:type="dcterms:W3CDTF">2017-09-28T06:44:00Z</dcterms:modified>
</cp:coreProperties>
</file>