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841"/>
        <w:gridCol w:w="6514"/>
      </w:tblGrid>
      <w:tr w:rsidR="00AB58DD" w:rsidRPr="00AB58DD">
        <w:trPr>
          <w:tblCellSpacing w:w="0" w:type="dxa"/>
        </w:trPr>
        <w:tc>
          <w:tcPr>
            <w:tcW w:w="4950" w:type="pct"/>
            <w:shd w:val="clear" w:color="auto" w:fill="DDE3EB"/>
            <w:hideMark/>
          </w:tcPr>
          <w:p w:rsidR="00AB58DD" w:rsidRPr="00AB58DD" w:rsidRDefault="00AB58DD" w:rsidP="002F0895">
            <w:pPr>
              <w:spacing w:after="0" w:line="343" w:lineRule="atLeast"/>
              <w:rPr>
                <w:rFonts w:ascii="Arial" w:eastAsia="Times New Roman" w:hAnsi="Arial" w:cs="Arial"/>
                <w:color w:val="000000"/>
                <w:sz w:val="21"/>
                <w:szCs w:val="21"/>
                <w:lang w:eastAsia="ru-RU"/>
              </w:rPr>
            </w:pPr>
            <w:bookmarkStart w:id="0" w:name="expl_312978"/>
            <w:bookmarkStart w:id="1" w:name="_GoBack"/>
            <w:bookmarkEnd w:id="0"/>
            <w:bookmarkEnd w:id="1"/>
            <w:r w:rsidRPr="00AB58DD">
              <w:rPr>
                <w:rFonts w:ascii="Arial" w:eastAsia="Times New Roman" w:hAnsi="Arial" w:cs="Arial"/>
                <w:b/>
                <w:bCs/>
                <w:color w:val="000000"/>
                <w:sz w:val="21"/>
                <w:szCs w:val="21"/>
                <w:lang w:eastAsia="ru-RU"/>
              </w:rPr>
              <w:t>Вопрос:</w:t>
            </w:r>
            <w:r w:rsidRPr="00AB58DD">
              <w:rPr>
                <w:rFonts w:ascii="Arial" w:eastAsia="Times New Roman" w:hAnsi="Arial" w:cs="Arial"/>
                <w:color w:val="000000"/>
                <w:sz w:val="21"/>
                <w:szCs w:val="21"/>
                <w:lang w:eastAsia="ru-RU"/>
              </w:rPr>
              <w:t xml:space="preserve">   </w:t>
            </w:r>
          </w:p>
        </w:tc>
        <w:tc>
          <w:tcPr>
            <w:tcW w:w="0" w:type="auto"/>
            <w:shd w:val="clear" w:color="auto" w:fill="DDE3EB"/>
            <w:noWrap/>
            <w:hideMark/>
          </w:tcPr>
          <w:p w:rsidR="00AB58DD" w:rsidRPr="00AB58DD" w:rsidRDefault="00D36277" w:rsidP="00AB58DD">
            <w:pPr>
              <w:spacing w:after="0" w:line="343" w:lineRule="atLeast"/>
              <w:jc w:val="right"/>
              <w:rPr>
                <w:rFonts w:ascii="Arial" w:eastAsia="Times New Roman" w:hAnsi="Arial" w:cs="Arial"/>
                <w:color w:val="000000"/>
                <w:sz w:val="21"/>
                <w:szCs w:val="21"/>
                <w:lang w:eastAsia="ru-RU"/>
              </w:rPr>
            </w:pPr>
            <w:hyperlink r:id="rId4" w:tgtFrame="_blank" w:tooltip="Отправить личное сообщение" w:history="1">
              <w:proofErr w:type="spellStart"/>
              <w:r w:rsidR="00AB58DD" w:rsidRPr="00AB58DD">
                <w:rPr>
                  <w:rFonts w:ascii="Arial" w:eastAsia="Times New Roman" w:hAnsi="Arial" w:cs="Arial"/>
                  <w:color w:val="1367CF"/>
                  <w:sz w:val="21"/>
                  <w:szCs w:val="21"/>
                  <w:bdr w:val="none" w:sz="0" w:space="0" w:color="auto" w:frame="1"/>
                  <w:lang w:eastAsia="ru-RU"/>
                </w:rPr>
                <w:t>Макуев</w:t>
              </w:r>
              <w:proofErr w:type="spellEnd"/>
              <w:r w:rsidR="00AB58DD" w:rsidRPr="00AB58DD">
                <w:rPr>
                  <w:rFonts w:ascii="Arial" w:eastAsia="Times New Roman" w:hAnsi="Arial" w:cs="Arial"/>
                  <w:color w:val="1367CF"/>
                  <w:sz w:val="21"/>
                  <w:szCs w:val="21"/>
                  <w:bdr w:val="none" w:sz="0" w:space="0" w:color="auto" w:frame="1"/>
                  <w:lang w:eastAsia="ru-RU"/>
                </w:rPr>
                <w:t xml:space="preserve"> Борис Александрович</w:t>
              </w:r>
            </w:hyperlink>
            <w:r w:rsidR="00AB58DD" w:rsidRPr="00AB58DD">
              <w:rPr>
                <w:rFonts w:ascii="Arial" w:eastAsia="Times New Roman" w:hAnsi="Arial" w:cs="Arial"/>
                <w:color w:val="000000"/>
                <w:sz w:val="21"/>
                <w:szCs w:val="21"/>
                <w:lang w:eastAsia="ru-RU"/>
              </w:rPr>
              <w:t xml:space="preserve"> (</w:t>
            </w:r>
            <w:hyperlink r:id="rId5" w:history="1">
              <w:r w:rsidR="00AB58DD" w:rsidRPr="00AB58DD">
                <w:rPr>
                  <w:rFonts w:ascii="Arial" w:eastAsia="Times New Roman" w:hAnsi="Arial" w:cs="Arial"/>
                  <w:color w:val="1367CF"/>
                  <w:sz w:val="21"/>
                  <w:szCs w:val="21"/>
                  <w:bdr w:val="none" w:sz="0" w:space="0" w:color="auto" w:frame="1"/>
                  <w:lang w:eastAsia="ru-RU"/>
                </w:rPr>
                <w:t>Банк ГПБ (АО)</w:t>
              </w:r>
            </w:hyperlink>
            <w:r w:rsidR="00AB58DD" w:rsidRPr="00AB58DD">
              <w:rPr>
                <w:rFonts w:ascii="Arial" w:eastAsia="Times New Roman" w:hAnsi="Arial" w:cs="Arial"/>
                <w:color w:val="000000"/>
                <w:sz w:val="21"/>
                <w:szCs w:val="21"/>
                <w:lang w:eastAsia="ru-RU"/>
              </w:rPr>
              <w:t xml:space="preserve"> )  06.10.2017 11:13 </w:t>
            </w:r>
          </w:p>
        </w:tc>
      </w:tr>
      <w:tr w:rsidR="00AB58DD" w:rsidRPr="00AB58DD">
        <w:trPr>
          <w:tblCellSpacing w:w="0" w:type="dxa"/>
        </w:trPr>
        <w:tc>
          <w:tcPr>
            <w:tcW w:w="0" w:type="auto"/>
            <w:gridSpan w:val="2"/>
            <w:shd w:val="clear" w:color="auto" w:fill="EDF0F3"/>
            <w:hideMark/>
          </w:tcPr>
          <w:p w:rsidR="00AB58DD" w:rsidRPr="00AB58DD" w:rsidRDefault="00AB58DD" w:rsidP="00AB58DD">
            <w:pPr>
              <w:spacing w:after="0" w:line="343" w:lineRule="atLeast"/>
              <w:rPr>
                <w:rFonts w:ascii="Arial" w:eastAsia="Times New Roman" w:hAnsi="Arial" w:cs="Arial"/>
                <w:color w:val="000000"/>
                <w:sz w:val="21"/>
                <w:szCs w:val="21"/>
                <w:lang w:eastAsia="ru-RU"/>
              </w:rPr>
            </w:pPr>
            <w:r w:rsidRPr="00AB58DD">
              <w:rPr>
                <w:rFonts w:ascii="Arial" w:eastAsia="Times New Roman" w:hAnsi="Arial" w:cs="Arial"/>
                <w:color w:val="000000"/>
                <w:sz w:val="21"/>
                <w:szCs w:val="21"/>
                <w:lang w:eastAsia="ru-RU"/>
              </w:rPr>
              <w:t>Уважаемые Господа, добрый день!</w:t>
            </w:r>
            <w:r w:rsidRPr="00AB58DD">
              <w:rPr>
                <w:rFonts w:ascii="Arial" w:eastAsia="Times New Roman" w:hAnsi="Arial" w:cs="Arial"/>
                <w:color w:val="000000"/>
                <w:sz w:val="21"/>
                <w:szCs w:val="21"/>
                <w:lang w:eastAsia="ru-RU"/>
              </w:rPr>
              <w:br/>
            </w:r>
            <w:r w:rsidRPr="00AB58DD">
              <w:rPr>
                <w:rFonts w:ascii="Arial" w:eastAsia="Times New Roman" w:hAnsi="Arial" w:cs="Arial"/>
                <w:color w:val="000000"/>
                <w:sz w:val="21"/>
                <w:szCs w:val="21"/>
                <w:lang w:eastAsia="ru-RU"/>
              </w:rPr>
              <w:br/>
              <w:t xml:space="preserve">Запрос по конкурсу на 2,5 </w:t>
            </w:r>
            <w:proofErr w:type="spellStart"/>
            <w:r w:rsidRPr="00AB58DD">
              <w:rPr>
                <w:rFonts w:ascii="Arial" w:eastAsia="Times New Roman" w:hAnsi="Arial" w:cs="Arial"/>
                <w:color w:val="000000"/>
                <w:sz w:val="21"/>
                <w:szCs w:val="21"/>
                <w:lang w:eastAsia="ru-RU"/>
              </w:rPr>
              <w:t>млрд.руб</w:t>
            </w:r>
            <w:proofErr w:type="spellEnd"/>
            <w:r w:rsidRPr="00AB58DD">
              <w:rPr>
                <w:rFonts w:ascii="Arial" w:eastAsia="Times New Roman" w:hAnsi="Arial" w:cs="Arial"/>
                <w:color w:val="000000"/>
                <w:sz w:val="21"/>
                <w:szCs w:val="21"/>
                <w:lang w:eastAsia="ru-RU"/>
              </w:rPr>
              <w:t>.</w:t>
            </w:r>
            <w:r w:rsidRPr="00AB58DD">
              <w:rPr>
                <w:rFonts w:ascii="Arial" w:eastAsia="Times New Roman" w:hAnsi="Arial" w:cs="Arial"/>
                <w:color w:val="000000"/>
                <w:sz w:val="21"/>
                <w:szCs w:val="21"/>
                <w:lang w:eastAsia="ru-RU"/>
              </w:rPr>
              <w:br/>
              <w:t>В связи с подготовкой заявки для участия в конкурсе № 896429 просим разъяснить следующие положения Конкурсной документации (далее – КД).</w:t>
            </w:r>
            <w:r w:rsidRPr="00AB58DD">
              <w:rPr>
                <w:rFonts w:ascii="Arial" w:eastAsia="Times New Roman" w:hAnsi="Arial" w:cs="Arial"/>
                <w:color w:val="000000"/>
                <w:sz w:val="21"/>
                <w:szCs w:val="21"/>
                <w:lang w:eastAsia="ru-RU"/>
              </w:rPr>
              <w:br/>
              <w:t xml:space="preserve">Пунктом 2.1 КД предусмотрено, что по результатам конкурса договор будет заключен в соответствии с проектом, приведенным в приложении 2 к КД. Пунктом 27.5 Информационной карты конкурса предусмотрено право Участника в составе заявки предоставить к проекту договора, включенному в КД, протокол разногласий, который Заказчик вправе принять. При этом последствия непринятия протокола разногласий Заказчиком прямо не определены. </w:t>
            </w:r>
            <w:r w:rsidRPr="00AB58DD">
              <w:rPr>
                <w:rFonts w:ascii="Arial" w:eastAsia="Times New Roman" w:hAnsi="Arial" w:cs="Arial"/>
                <w:color w:val="000000"/>
                <w:sz w:val="21"/>
                <w:szCs w:val="21"/>
                <w:lang w:eastAsia="ru-RU"/>
              </w:rPr>
              <w:br/>
              <w:t>В связи с этим просим разъяснить последствия отказа Заказчика от предложения Участника по изменению проекта договора, включенного в КД (отказа от акцепта протокола разногласий): может ли быть такой Участник признан победителем, обязанным заключить договор в соответствии с проектом, приведенным в приложении 2 к КД, или при непринятии Заказчиком протокола разногласий заявка Участника отклоняется?</w:t>
            </w:r>
            <w:r w:rsidRPr="00AB58DD">
              <w:rPr>
                <w:rFonts w:ascii="Arial" w:eastAsia="Times New Roman" w:hAnsi="Arial" w:cs="Arial"/>
                <w:color w:val="000000"/>
                <w:sz w:val="21"/>
                <w:szCs w:val="21"/>
                <w:lang w:eastAsia="ru-RU"/>
              </w:rPr>
              <w:br/>
              <w:t>Обращаем внимание, что конкурсная заявка Участника конкурса имеет правовой статус оферты (пункт 2.2.3 КД), а преддоговорные переговоры, направленные на уточнение условий договора, проводятся Заказчиком уже с победителем конкурса (пункт 3.15 КД).</w:t>
            </w:r>
          </w:p>
        </w:tc>
      </w:tr>
      <w:tr w:rsidR="00AB58DD" w:rsidRPr="00AB58DD">
        <w:trPr>
          <w:tblCellSpacing w:w="0" w:type="dxa"/>
        </w:trPr>
        <w:tc>
          <w:tcPr>
            <w:tcW w:w="0" w:type="auto"/>
            <w:shd w:val="clear" w:color="auto" w:fill="DDE3EB"/>
            <w:hideMark/>
          </w:tcPr>
          <w:p w:rsidR="00AB58DD" w:rsidRPr="00AB58DD" w:rsidRDefault="00D36277" w:rsidP="00AB58DD">
            <w:pPr>
              <w:spacing w:after="0" w:line="343" w:lineRule="atLeast"/>
              <w:rPr>
                <w:rFonts w:ascii="Arial" w:eastAsia="Times New Roman" w:hAnsi="Arial" w:cs="Arial"/>
                <w:color w:val="000000"/>
                <w:sz w:val="21"/>
                <w:szCs w:val="21"/>
                <w:lang w:eastAsia="ru-RU"/>
              </w:rPr>
            </w:pPr>
            <w:hyperlink r:id="rId6" w:history="1">
              <w:r w:rsidR="00AB58DD" w:rsidRPr="00AB58DD">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AB58DD" w:rsidRPr="00AB58DD" w:rsidRDefault="00D36277" w:rsidP="00AB58DD">
            <w:pPr>
              <w:spacing w:after="0" w:line="343" w:lineRule="atLeast"/>
              <w:jc w:val="right"/>
              <w:rPr>
                <w:rFonts w:ascii="Arial" w:eastAsia="Times New Roman" w:hAnsi="Arial" w:cs="Arial"/>
                <w:color w:val="000000"/>
                <w:sz w:val="21"/>
                <w:szCs w:val="21"/>
                <w:lang w:eastAsia="ru-RU"/>
              </w:rPr>
            </w:pPr>
            <w:hyperlink r:id="rId7" w:tgtFrame="_blank" w:tooltip="Отправить личное сообщение" w:history="1">
              <w:r w:rsidR="00AB58DD" w:rsidRPr="00AB58DD">
                <w:rPr>
                  <w:rFonts w:ascii="Arial" w:eastAsia="Times New Roman" w:hAnsi="Arial" w:cs="Arial"/>
                  <w:color w:val="1367CF"/>
                  <w:sz w:val="21"/>
                  <w:szCs w:val="21"/>
                  <w:bdr w:val="none" w:sz="0" w:space="0" w:color="auto" w:frame="1"/>
                  <w:lang w:eastAsia="ru-RU"/>
                </w:rPr>
                <w:t>Меженина Наталья Михайловна</w:t>
              </w:r>
            </w:hyperlink>
            <w:r w:rsidR="00AB58DD" w:rsidRPr="00AB58DD">
              <w:rPr>
                <w:rFonts w:ascii="Arial" w:eastAsia="Times New Roman" w:hAnsi="Arial" w:cs="Arial"/>
                <w:color w:val="000000"/>
                <w:sz w:val="21"/>
                <w:szCs w:val="21"/>
                <w:lang w:eastAsia="ru-RU"/>
              </w:rPr>
              <w:t>  10.10.2017 13:28</w:t>
            </w:r>
          </w:p>
        </w:tc>
      </w:tr>
      <w:tr w:rsidR="00AB58DD" w:rsidRPr="00AB58DD">
        <w:trPr>
          <w:tblCellSpacing w:w="0" w:type="dxa"/>
        </w:trPr>
        <w:tc>
          <w:tcPr>
            <w:tcW w:w="0" w:type="auto"/>
            <w:gridSpan w:val="2"/>
            <w:shd w:val="clear" w:color="auto" w:fill="EDF0F3"/>
            <w:hideMark/>
          </w:tcPr>
          <w:p w:rsidR="00AB58DD" w:rsidRPr="00AB58DD" w:rsidRDefault="00AB58DD" w:rsidP="00AB58DD">
            <w:pPr>
              <w:spacing w:after="0" w:line="343" w:lineRule="atLeast"/>
              <w:rPr>
                <w:rFonts w:ascii="Arial" w:eastAsia="Times New Roman" w:hAnsi="Arial" w:cs="Arial"/>
                <w:color w:val="000000"/>
                <w:sz w:val="21"/>
                <w:szCs w:val="21"/>
                <w:lang w:eastAsia="ru-RU"/>
              </w:rPr>
            </w:pPr>
            <w:r w:rsidRPr="00AB58DD">
              <w:rPr>
                <w:rFonts w:ascii="Arial" w:eastAsia="Times New Roman" w:hAnsi="Arial" w:cs="Arial"/>
                <w:color w:val="000000"/>
                <w:sz w:val="21"/>
                <w:szCs w:val="21"/>
                <w:lang w:eastAsia="ru-RU"/>
              </w:rPr>
              <w:t>Добрый день!</w:t>
            </w:r>
            <w:r w:rsidRPr="00AB58DD">
              <w:rPr>
                <w:rFonts w:ascii="Arial" w:eastAsia="Times New Roman" w:hAnsi="Arial" w:cs="Arial"/>
                <w:color w:val="000000"/>
                <w:sz w:val="21"/>
                <w:szCs w:val="21"/>
                <w:lang w:eastAsia="ru-RU"/>
              </w:rPr>
              <w:br/>
            </w:r>
            <w:r w:rsidRPr="00AB58DD">
              <w:rPr>
                <w:rFonts w:ascii="Arial" w:eastAsia="Times New Roman" w:hAnsi="Arial" w:cs="Arial"/>
                <w:color w:val="000000"/>
                <w:sz w:val="21"/>
                <w:szCs w:val="21"/>
                <w:lang w:eastAsia="ru-RU"/>
              </w:rPr>
              <w:br/>
              <w:t>В случае предоставления участником в составе заявки протокола разногласий (п. 27.5 (форма 5) конкурсной документации) конкурсной комиссией, а также привлеченными экспертами, будет проведен анализ предоставленного протокола разногласий на предмет соответствия приведенных в нем условий требованиям технического задания и проекта договора.</w:t>
            </w:r>
            <w:r w:rsidRPr="00AB58DD">
              <w:rPr>
                <w:rFonts w:ascii="Arial" w:eastAsia="Times New Roman" w:hAnsi="Arial" w:cs="Arial"/>
                <w:color w:val="000000"/>
                <w:sz w:val="21"/>
                <w:szCs w:val="21"/>
                <w:lang w:eastAsia="ru-RU"/>
              </w:rPr>
              <w:br/>
              <w:t xml:space="preserve">В случае если в предоставленном участником протоке разногласий будут указаны условия, противоречащие требованиям технического задания, проекту договора, либо ухудшающие их, участнику, предложившему такой протокол разногласий, на этапе отборочной стадии (п. 3.9.2 конкурсной документации) будет направлен уточняющий запрос являются ли предложенные условия обязательными для включения в договор, либо это желательное условия, предложенные на рассмотрение организатору конкура (заказчику). В случае если участник подтверждает обязательность предложенных условий для включения в договор, организатор конкурса (заказчик) вправе отклонить заявку такого участника в соответствии с п. 3.9.2.5 (б) конкурсной документации. </w:t>
            </w:r>
            <w:r w:rsidRPr="00AB58DD">
              <w:rPr>
                <w:rFonts w:ascii="Arial" w:eastAsia="Times New Roman" w:hAnsi="Arial" w:cs="Arial"/>
                <w:color w:val="000000"/>
                <w:sz w:val="21"/>
                <w:szCs w:val="21"/>
                <w:lang w:eastAsia="ru-RU"/>
              </w:rPr>
              <w:br/>
              <w:t xml:space="preserve">В случае если участник подтверждает, что приведенные условия в протоколе разногласий являются желательными и включаются на усмотрение организатора конкурса (заказчика), заявка такого участника допускается к оценочной стадии (в случае совокупного соответствия всем требования конкурсной документации). В случае признания данного участника </w:t>
            </w:r>
            <w:r w:rsidRPr="00AB58DD">
              <w:rPr>
                <w:rFonts w:ascii="Arial" w:eastAsia="Times New Roman" w:hAnsi="Arial" w:cs="Arial"/>
                <w:color w:val="000000"/>
                <w:sz w:val="21"/>
                <w:szCs w:val="21"/>
                <w:lang w:eastAsia="ru-RU"/>
              </w:rPr>
              <w:lastRenderedPageBreak/>
              <w:t>победителем конкурса до заключения договора могут быть проведены преддоговорные переговоры (п. 3.15 конкурсной документации) о включении предложенных условий.</w:t>
            </w:r>
          </w:p>
        </w:tc>
      </w:tr>
    </w:tbl>
    <w:p w:rsidR="001E3502" w:rsidRDefault="001E3502"/>
    <w:sectPr w:rsidR="001E3502" w:rsidSect="00D3627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44"/>
    <w:rsid w:val="001E3502"/>
    <w:rsid w:val="002F0895"/>
    <w:rsid w:val="009A5244"/>
    <w:rsid w:val="00AB58DD"/>
    <w:rsid w:val="00D32E7D"/>
    <w:rsid w:val="00D3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F437A-2962-4F36-AAD4-FEC84AB7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93118">
      <w:bodyDiv w:val="1"/>
      <w:marLeft w:val="0"/>
      <w:marRight w:val="0"/>
      <w:marTop w:val="0"/>
      <w:marBottom w:val="0"/>
      <w:divBdr>
        <w:top w:val="none" w:sz="0" w:space="0" w:color="auto"/>
        <w:left w:val="none" w:sz="0" w:space="0" w:color="auto"/>
        <w:bottom w:val="none" w:sz="0" w:space="0" w:color="auto"/>
        <w:right w:val="none" w:sz="0" w:space="0" w:color="auto"/>
      </w:divBdr>
      <w:divsChild>
        <w:div w:id="993754242">
          <w:marLeft w:val="0"/>
          <w:marRight w:val="0"/>
          <w:marTop w:val="0"/>
          <w:marBottom w:val="0"/>
          <w:divBdr>
            <w:top w:val="none" w:sz="0" w:space="0" w:color="auto"/>
            <w:left w:val="none" w:sz="0" w:space="0" w:color="auto"/>
            <w:bottom w:val="none" w:sz="0" w:space="0" w:color="auto"/>
            <w:right w:val="none" w:sz="0" w:space="0" w:color="auto"/>
          </w:divBdr>
          <w:divsChild>
            <w:div w:id="1974672854">
              <w:marLeft w:val="0"/>
              <w:marRight w:val="0"/>
              <w:marTop w:val="0"/>
              <w:marBottom w:val="0"/>
              <w:divBdr>
                <w:top w:val="none" w:sz="0" w:space="0" w:color="auto"/>
                <w:left w:val="none" w:sz="0" w:space="0" w:color="auto"/>
                <w:bottom w:val="none" w:sz="0" w:space="0" w:color="auto"/>
                <w:right w:val="none" w:sz="0" w:space="0" w:color="auto"/>
              </w:divBdr>
              <w:divsChild>
                <w:div w:id="523444573">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html?id=896429&amp;action=explanation" TargetMode="External"/><Relationship Id="rId5" Type="http://schemas.openxmlformats.org/officeDocument/2006/relationships/hyperlink" Target="http://www.b2b-mrsk.ru/firms/bank-gpb-ao/58337/" TargetMode="External"/><Relationship Id="rId4" Type="http://schemas.openxmlformats.org/officeDocument/2006/relationships/hyperlink" Target="http://www.b2b-mrsk.ru/popups/send_message.html?action=send&amp;to=725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4</cp:revision>
  <dcterms:created xsi:type="dcterms:W3CDTF">2017-10-10T10:29:00Z</dcterms:created>
  <dcterms:modified xsi:type="dcterms:W3CDTF">2017-10-10T11:12:00Z</dcterms:modified>
</cp:coreProperties>
</file>