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3F" w:rsidRPr="00BE6C3F" w:rsidRDefault="00BE6C3F" w:rsidP="00BE6C3F">
      <w:pPr>
        <w:spacing w:after="300" w:line="288" w:lineRule="auto"/>
        <w:outlineLvl w:val="0"/>
        <w:rPr>
          <w:rFonts w:ascii="Arial" w:eastAsia="Times New Roman" w:hAnsi="Arial" w:cs="Arial"/>
          <w:color w:val="333333"/>
          <w:kern w:val="36"/>
          <w:sz w:val="32"/>
          <w:szCs w:val="32"/>
          <w:lang w:eastAsia="ru-RU"/>
        </w:rPr>
      </w:pPr>
      <w:r w:rsidRPr="00BE6C3F">
        <w:rPr>
          <w:rFonts w:ascii="Arial" w:eastAsia="Times New Roman" w:hAnsi="Arial" w:cs="Arial"/>
          <w:color w:val="333333"/>
          <w:kern w:val="36"/>
          <w:sz w:val="32"/>
          <w:szCs w:val="32"/>
          <w:lang w:eastAsia="ru-RU"/>
        </w:rPr>
        <w:t>Конкурс (тендер) № 44248 </w:t>
      </w:r>
      <w:r w:rsidRPr="00BE6C3F">
        <w:rPr>
          <w:rFonts w:ascii="Arial" w:eastAsia="Times New Roman" w:hAnsi="Arial" w:cs="Arial"/>
          <w:color w:val="A0A0A0"/>
          <w:kern w:val="36"/>
          <w:sz w:val="24"/>
          <w:szCs w:val="24"/>
          <w:lang w:eastAsia="ru-RU"/>
        </w:rPr>
        <w:t>(вскрытие конвертов 20.03.2015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BE6C3F" w:rsidRPr="00BE6C3F">
        <w:trPr>
          <w:tblCellSpacing w:w="0" w:type="dxa"/>
        </w:trPr>
        <w:tc>
          <w:tcPr>
            <w:tcW w:w="0" w:type="auto"/>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b/>
                <w:bCs/>
                <w:color w:val="333333"/>
                <w:sz w:val="20"/>
                <w:szCs w:val="20"/>
                <w:lang w:eastAsia="ru-RU"/>
              </w:rPr>
              <w:t>Извещение</w:t>
            </w:r>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5" w:history="1">
              <w:r w:rsidRPr="00BE6C3F">
                <w:rPr>
                  <w:rFonts w:ascii="Arial" w:eastAsia="Times New Roman" w:hAnsi="Arial" w:cs="Arial"/>
                  <w:b/>
                  <w:bCs/>
                  <w:color w:val="1873E5"/>
                  <w:sz w:val="20"/>
                  <w:szCs w:val="20"/>
                  <w:u w:val="single"/>
                  <w:lang w:eastAsia="ru-RU"/>
                </w:rPr>
                <w:t>Лоты</w:t>
              </w:r>
              <w:r w:rsidRPr="00BE6C3F">
                <w:rPr>
                  <w:rFonts w:ascii="Times New Roman" w:eastAsia="Times New Roman" w:hAnsi="Times New Roman" w:cs="Times New Roman"/>
                  <w:color w:val="1873E5"/>
                  <w:sz w:val="20"/>
                  <w:szCs w:val="20"/>
                  <w:u w:val="single"/>
                  <w:lang w:eastAsia="ru-RU"/>
                </w:rPr>
                <w:t> - 1</w:t>
              </w:r>
            </w:hyperlink>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6" w:history="1">
              <w:r w:rsidRPr="00BE6C3F">
                <w:rPr>
                  <w:rFonts w:ascii="Arial" w:eastAsia="Times New Roman" w:hAnsi="Arial" w:cs="Arial"/>
                  <w:b/>
                  <w:bCs/>
                  <w:color w:val="1873E5"/>
                  <w:sz w:val="20"/>
                  <w:szCs w:val="20"/>
                  <w:u w:val="single"/>
                  <w:lang w:eastAsia="ru-RU"/>
                </w:rPr>
                <w:t>Запросы разъяснений</w:t>
              </w:r>
              <w:r w:rsidRPr="00BE6C3F">
                <w:rPr>
                  <w:rFonts w:ascii="Times New Roman" w:eastAsia="Times New Roman" w:hAnsi="Times New Roman" w:cs="Times New Roman"/>
                  <w:color w:val="1873E5"/>
                  <w:sz w:val="20"/>
                  <w:szCs w:val="20"/>
                  <w:u w:val="single"/>
                  <w:lang w:eastAsia="ru-RU"/>
                </w:rPr>
                <w:t> - 0</w:t>
              </w:r>
            </w:hyperlink>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7" w:history="1">
              <w:r w:rsidRPr="00BE6C3F">
                <w:rPr>
                  <w:rFonts w:ascii="Arial" w:eastAsia="Times New Roman" w:hAnsi="Arial" w:cs="Arial"/>
                  <w:b/>
                  <w:bCs/>
                  <w:color w:val="1873E5"/>
                  <w:sz w:val="20"/>
                  <w:szCs w:val="20"/>
                  <w:u w:val="single"/>
                  <w:lang w:eastAsia="ru-RU"/>
                </w:rPr>
                <w:t>Приглашения к участию</w:t>
              </w:r>
              <w:r w:rsidRPr="00BE6C3F">
                <w:rPr>
                  <w:rFonts w:ascii="Times New Roman" w:eastAsia="Times New Roman" w:hAnsi="Times New Roman" w:cs="Times New Roman"/>
                  <w:color w:val="1873E5"/>
                  <w:sz w:val="20"/>
                  <w:szCs w:val="20"/>
                  <w:u w:val="single"/>
                  <w:lang w:eastAsia="ru-RU"/>
                </w:rPr>
                <w:t> - 0</w:t>
              </w:r>
            </w:hyperlink>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8" w:history="1">
              <w:r w:rsidRPr="00BE6C3F">
                <w:rPr>
                  <w:rFonts w:ascii="Arial" w:eastAsia="Times New Roman" w:hAnsi="Arial" w:cs="Arial"/>
                  <w:b/>
                  <w:bCs/>
                  <w:color w:val="1873E5"/>
                  <w:sz w:val="20"/>
                  <w:szCs w:val="20"/>
                  <w:u w:val="single"/>
                  <w:lang w:eastAsia="ru-RU"/>
                </w:rPr>
                <w:t>Претенденты</w:t>
              </w:r>
              <w:r w:rsidRPr="00BE6C3F">
                <w:rPr>
                  <w:rFonts w:ascii="Times New Roman" w:eastAsia="Times New Roman" w:hAnsi="Times New Roman" w:cs="Times New Roman"/>
                  <w:color w:val="1873E5"/>
                  <w:sz w:val="20"/>
                  <w:szCs w:val="20"/>
                  <w:u w:val="single"/>
                  <w:lang w:eastAsia="ru-RU"/>
                </w:rPr>
                <w:t> - 0</w:t>
              </w:r>
            </w:hyperlink>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9" w:history="1">
              <w:r w:rsidRPr="00BE6C3F">
                <w:rPr>
                  <w:rFonts w:ascii="Arial" w:eastAsia="Times New Roman" w:hAnsi="Arial" w:cs="Arial"/>
                  <w:b/>
                  <w:bCs/>
                  <w:color w:val="1873E5"/>
                  <w:sz w:val="20"/>
                  <w:szCs w:val="20"/>
                  <w:u w:val="single"/>
                  <w:lang w:eastAsia="ru-RU"/>
                </w:rPr>
                <w:t>Статистика посещений</w:t>
              </w:r>
            </w:hyperlink>
          </w:p>
        </w:tc>
      </w:tr>
    </w:tbl>
    <w:p w:rsidR="00BE6C3F" w:rsidRPr="00BE6C3F" w:rsidRDefault="00BE6C3F" w:rsidP="00BE6C3F">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E6C3F" w:rsidRPr="00BE6C3F">
        <w:trPr>
          <w:tblCellSpacing w:w="7" w:type="dxa"/>
        </w:trPr>
        <w:tc>
          <w:tcPr>
            <w:tcW w:w="0" w:type="auto"/>
            <w:shd w:val="clear" w:color="auto" w:fill="C7CCD3"/>
            <w:tcMar>
              <w:top w:w="75" w:type="dxa"/>
              <w:left w:w="75" w:type="dxa"/>
              <w:bottom w:w="75" w:type="dxa"/>
              <w:right w:w="75" w:type="dxa"/>
            </w:tcMar>
            <w:hideMark/>
          </w:tcPr>
          <w:p w:rsidR="00BE6C3F" w:rsidRPr="00BE6C3F" w:rsidRDefault="00BE6C3F" w:rsidP="00BE6C3F">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BE6C3F">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w:t>
              </w:r>
              <w:proofErr w:type="spellStart"/>
              <w:r w:rsidRPr="00BE6C3F">
                <w:rPr>
                  <w:rFonts w:ascii="Arial" w:eastAsia="Times New Roman" w:hAnsi="Arial" w:cs="Arial"/>
                  <w:b/>
                  <w:bCs/>
                  <w:color w:val="1367CF"/>
                  <w:sz w:val="20"/>
                  <w:szCs w:val="20"/>
                  <w:bdr w:val="none" w:sz="0" w:space="0" w:color="auto" w:frame="1"/>
                  <w:lang w:eastAsia="ru-RU"/>
                </w:rPr>
                <w:t>Тюменьэнерго</w:t>
              </w:r>
              <w:proofErr w:type="spellEnd"/>
              <w:r w:rsidRPr="00BE6C3F">
                <w:rPr>
                  <w:rFonts w:ascii="Arial" w:eastAsia="Times New Roman" w:hAnsi="Arial" w:cs="Arial"/>
                  <w:b/>
                  <w:bCs/>
                  <w:color w:val="1367CF"/>
                  <w:sz w:val="20"/>
                  <w:szCs w:val="20"/>
                  <w:bdr w:val="none" w:sz="0" w:space="0" w:color="auto" w:frame="1"/>
                  <w:lang w:eastAsia="ru-RU"/>
                </w:rPr>
                <w:t>" - "Тюменские распределительные сети"</w:t>
              </w:r>
            </w:hyperlink>
            <w:r w:rsidRPr="00BE6C3F">
              <w:rPr>
                <w:rFonts w:ascii="Arial" w:eastAsia="Times New Roman" w:hAnsi="Arial" w:cs="Arial"/>
                <w:color w:val="333333"/>
                <w:sz w:val="20"/>
                <w:szCs w:val="20"/>
                <w:lang w:eastAsia="ru-RU"/>
              </w:rPr>
              <w:t xml:space="preserve">, 625000, Тюменская обл., г. Тюмень, ул. </w:t>
            </w:r>
            <w:proofErr w:type="spellStart"/>
            <w:r w:rsidRPr="00BE6C3F">
              <w:rPr>
                <w:rFonts w:ascii="Arial" w:eastAsia="Times New Roman" w:hAnsi="Arial" w:cs="Arial"/>
                <w:color w:val="333333"/>
                <w:sz w:val="20"/>
                <w:szCs w:val="20"/>
                <w:lang w:eastAsia="ru-RU"/>
              </w:rPr>
              <w:t>Даудельная</w:t>
            </w:r>
            <w:proofErr w:type="spellEnd"/>
            <w:r w:rsidRPr="00BE6C3F">
              <w:rPr>
                <w:rFonts w:ascii="Arial" w:eastAsia="Times New Roman" w:hAnsi="Arial" w:cs="Arial"/>
                <w:color w:val="333333"/>
                <w:sz w:val="20"/>
                <w:szCs w:val="20"/>
                <w:lang w:eastAsia="ru-RU"/>
              </w:rPr>
              <w:t xml:space="preserve">, 44, </w:t>
            </w:r>
            <w:r w:rsidRPr="00BE6C3F">
              <w:rPr>
                <w:rFonts w:ascii="Arial" w:eastAsia="Times New Roman" w:hAnsi="Arial" w:cs="Arial"/>
                <w:b/>
                <w:bCs/>
                <w:color w:val="333333"/>
                <w:sz w:val="20"/>
                <w:szCs w:val="20"/>
                <w:lang w:eastAsia="ru-RU"/>
              </w:rPr>
              <w:t>приглашает принять участие в процедуре (тендере)</w:t>
            </w:r>
            <w:r w:rsidRPr="00BE6C3F">
              <w:rPr>
                <w:rFonts w:ascii="Arial" w:eastAsia="Times New Roman" w:hAnsi="Arial" w:cs="Arial"/>
                <w:color w:val="333333"/>
                <w:sz w:val="20"/>
                <w:szCs w:val="20"/>
                <w:lang w:eastAsia="ru-RU"/>
              </w:rPr>
              <w:t>.</w:t>
            </w:r>
          </w:p>
        </w:tc>
      </w:tr>
      <w:tr w:rsidR="00BE6C3F" w:rsidRPr="00BE6C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69"/>
              <w:gridCol w:w="6936"/>
            </w:tblGrid>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телемеханики с выполнением функции программной ЭМБ на ПС 110/10 </w:t>
                  </w:r>
                  <w:proofErr w:type="spellStart"/>
                  <w:r w:rsidRPr="00BE6C3F">
                    <w:rPr>
                      <w:rFonts w:ascii="Arial" w:eastAsia="Times New Roman" w:hAnsi="Arial" w:cs="Arial"/>
                      <w:color w:val="333333"/>
                      <w:sz w:val="20"/>
                      <w:szCs w:val="20"/>
                      <w:lang w:eastAsia="ru-RU"/>
                    </w:rPr>
                    <w:t>кВ</w:t>
                  </w:r>
                  <w:proofErr w:type="spellEnd"/>
                  <w:r w:rsidRPr="00BE6C3F">
                    <w:rPr>
                      <w:rFonts w:ascii="Arial" w:eastAsia="Times New Roman" w:hAnsi="Arial" w:cs="Arial"/>
                      <w:color w:val="333333"/>
                      <w:sz w:val="20"/>
                      <w:szCs w:val="20"/>
                      <w:lang w:eastAsia="ru-RU"/>
                    </w:rPr>
                    <w:t xml:space="preserve"> Аромашево </w:t>
                  </w:r>
                  <w:proofErr w:type="spellStart"/>
                  <w:r w:rsidRPr="00BE6C3F">
                    <w:rPr>
                      <w:rFonts w:ascii="Arial" w:eastAsia="Times New Roman" w:hAnsi="Arial" w:cs="Arial"/>
                      <w:color w:val="333333"/>
                      <w:sz w:val="20"/>
                      <w:szCs w:val="20"/>
                      <w:lang w:eastAsia="ru-RU"/>
                    </w:rPr>
                    <w:t>Ишимского</w:t>
                  </w:r>
                  <w:proofErr w:type="spellEnd"/>
                  <w:r w:rsidRPr="00BE6C3F">
                    <w:rPr>
                      <w:rFonts w:ascii="Arial" w:eastAsia="Times New Roman" w:hAnsi="Arial" w:cs="Arial"/>
                      <w:color w:val="333333"/>
                      <w:sz w:val="20"/>
                      <w:szCs w:val="20"/>
                      <w:lang w:eastAsia="ru-RU"/>
                    </w:rPr>
                    <w:t xml:space="preserve"> ТПО филиала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 «Тюменские распределительные сети»</w:t>
                  </w:r>
                  <w:r w:rsidRPr="00BE6C3F">
                    <w:rPr>
                      <w:rFonts w:ascii="Arial" w:eastAsia="Times New Roman" w:hAnsi="Arial" w:cs="Arial"/>
                      <w:color w:val="333333"/>
                      <w:sz w:val="20"/>
                      <w:szCs w:val="20"/>
                      <w:lang w:eastAsia="ru-RU"/>
                    </w:rPr>
                    <w:br/>
                  </w:r>
                  <w:r w:rsidRPr="00BE6C3F">
                    <w:rPr>
                      <w:rFonts w:ascii="Arial" w:eastAsia="Times New Roman" w:hAnsi="Arial" w:cs="Arial"/>
                      <w:b/>
                      <w:bCs/>
                      <w:color w:val="333333"/>
                      <w:sz w:val="20"/>
                      <w:szCs w:val="20"/>
                      <w:lang w:eastAsia="ru-RU"/>
                    </w:rPr>
                    <w:t>Лот № 1.</w:t>
                  </w:r>
                  <w:r w:rsidRPr="00BE6C3F">
                    <w:rPr>
                      <w:rFonts w:ascii="Arial" w:eastAsia="Times New Roman" w:hAnsi="Arial" w:cs="Arial"/>
                      <w:color w:val="333333"/>
                      <w:sz w:val="20"/>
                      <w:szCs w:val="20"/>
                      <w:lang w:eastAsia="ru-RU"/>
                    </w:rPr>
                    <w:t xml:space="preserve"> Выполнение работ по реконструкции телемеханики с выполнением функции программной ЭМБ на ПС 110/10 </w:t>
                  </w:r>
                  <w:proofErr w:type="spellStart"/>
                  <w:r w:rsidRPr="00BE6C3F">
                    <w:rPr>
                      <w:rFonts w:ascii="Arial" w:eastAsia="Times New Roman" w:hAnsi="Arial" w:cs="Arial"/>
                      <w:color w:val="333333"/>
                      <w:sz w:val="20"/>
                      <w:szCs w:val="20"/>
                      <w:lang w:eastAsia="ru-RU"/>
                    </w:rPr>
                    <w:t>кВ</w:t>
                  </w:r>
                  <w:proofErr w:type="spellEnd"/>
                  <w:r w:rsidRPr="00BE6C3F">
                    <w:rPr>
                      <w:rFonts w:ascii="Arial" w:eastAsia="Times New Roman" w:hAnsi="Arial" w:cs="Arial"/>
                      <w:color w:val="333333"/>
                      <w:sz w:val="20"/>
                      <w:szCs w:val="20"/>
                      <w:lang w:eastAsia="ru-RU"/>
                    </w:rPr>
                    <w:t xml:space="preserve"> Аромашево </w:t>
                  </w:r>
                  <w:proofErr w:type="spellStart"/>
                  <w:r w:rsidRPr="00BE6C3F">
                    <w:rPr>
                      <w:rFonts w:ascii="Arial" w:eastAsia="Times New Roman" w:hAnsi="Arial" w:cs="Arial"/>
                      <w:color w:val="333333"/>
                      <w:sz w:val="20"/>
                      <w:szCs w:val="20"/>
                      <w:lang w:eastAsia="ru-RU"/>
                    </w:rPr>
                    <w:t>Ишимского</w:t>
                  </w:r>
                  <w:proofErr w:type="spellEnd"/>
                  <w:r w:rsidRPr="00BE6C3F">
                    <w:rPr>
                      <w:rFonts w:ascii="Arial" w:eastAsia="Times New Roman" w:hAnsi="Arial" w:cs="Arial"/>
                      <w:color w:val="333333"/>
                      <w:sz w:val="20"/>
                      <w:szCs w:val="20"/>
                      <w:lang w:eastAsia="ru-RU"/>
                    </w:rPr>
                    <w:t xml:space="preserve"> ТПО филиала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 «Тюменские распределительные сети»</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3313432 </w:t>
                  </w:r>
                  <w:hyperlink r:id="rId11" w:history="1">
                    <w:r w:rsidRPr="00BE6C3F">
                      <w:rPr>
                        <w:rFonts w:ascii="Arial" w:eastAsia="Times New Roman" w:hAnsi="Arial" w:cs="Arial"/>
                        <w:color w:val="1367CF"/>
                        <w:sz w:val="20"/>
                        <w:szCs w:val="20"/>
                        <w:bdr w:val="none" w:sz="0" w:space="0" w:color="auto" w:frame="1"/>
                        <w:lang w:eastAsia="ru-RU"/>
                      </w:rPr>
                      <w:t>Комплексы устройств телемеханики многофункциональные, работающие по физическим каналам радиальной структуры для обслуживания нескольких каналов передачи</w:t>
                    </w:r>
                  </w:hyperlink>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Категория ОКДП:</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3313420 </w:t>
                  </w:r>
                  <w:hyperlink r:id="rId12" w:history="1">
                    <w:r w:rsidRPr="00BE6C3F">
                      <w:rPr>
                        <w:rFonts w:ascii="Arial" w:eastAsia="Times New Roman" w:hAnsi="Arial" w:cs="Arial"/>
                        <w:color w:val="1367CF"/>
                        <w:sz w:val="20"/>
                        <w:szCs w:val="20"/>
                        <w:bdr w:val="none" w:sz="0" w:space="0" w:color="auto" w:frame="1"/>
                        <w:lang w:eastAsia="ru-RU"/>
                      </w:rPr>
                      <w:t>Устройства телеизмерения</w:t>
                    </w:r>
                  </w:hyperlink>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Категория ОКВЭД:</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3" o:title=""/>
                      </v:shape>
                      <w:control r:id="rId14" w:name="DefaultOcxName" w:shapeid="_x0000_i1044"/>
                    </w:object>
                  </w:r>
                  <w:r w:rsidRPr="00BE6C3F">
                    <w:rPr>
                      <w:rFonts w:ascii="Arial" w:eastAsia="Times New Roman" w:hAnsi="Arial" w:cs="Arial"/>
                      <w:color w:val="333333"/>
                      <w:sz w:val="20"/>
                      <w:szCs w:val="20"/>
                      <w:lang w:eastAsia="ru-RU"/>
                    </w:rPr>
                    <w:t xml:space="preserve">Производство электромонтажных работ; </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27.02.2015 15:19</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Сроки поставки:</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b/>
                      <w:bCs/>
                      <w:color w:val="333333"/>
                      <w:sz w:val="20"/>
                      <w:szCs w:val="20"/>
                      <w:lang w:eastAsia="ru-RU"/>
                    </w:rPr>
                    <w:t>ноябрь, 2015 Год</w:t>
                  </w:r>
                  <w:r w:rsidRPr="00BE6C3F">
                    <w:rPr>
                      <w:rFonts w:ascii="Arial" w:eastAsia="Times New Roman" w:hAnsi="Arial" w:cs="Arial"/>
                      <w:color w:val="333333"/>
                      <w:sz w:val="20"/>
                      <w:szCs w:val="20"/>
                      <w:lang w:eastAsia="ru-RU"/>
                    </w:rPr>
                    <w:br/>
                    <w:t>Сроки начала выполнения работ - с момента заключения договора</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625000, Тюменская обл., г. Тюмень, ул. </w:t>
                  </w:r>
                  <w:proofErr w:type="spellStart"/>
                  <w:r w:rsidRPr="00BE6C3F">
                    <w:rPr>
                      <w:rFonts w:ascii="Arial" w:eastAsia="Times New Roman" w:hAnsi="Arial" w:cs="Arial"/>
                      <w:color w:val="333333"/>
                      <w:sz w:val="20"/>
                      <w:szCs w:val="20"/>
                      <w:lang w:eastAsia="ru-RU"/>
                    </w:rPr>
                    <w:t>Даудельная</w:t>
                  </w:r>
                  <w:proofErr w:type="spellEnd"/>
                  <w:r w:rsidRPr="00BE6C3F">
                    <w:rPr>
                      <w:rFonts w:ascii="Arial" w:eastAsia="Times New Roman" w:hAnsi="Arial" w:cs="Arial"/>
                      <w:color w:val="333333"/>
                      <w:sz w:val="20"/>
                      <w:szCs w:val="20"/>
                      <w:lang w:eastAsia="ru-RU"/>
                    </w:rPr>
                    <w:t>, 44</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625000, Тюменская обл., г. Тюмень, ул. </w:t>
                  </w:r>
                  <w:proofErr w:type="spellStart"/>
                  <w:r w:rsidRPr="00BE6C3F">
                    <w:rPr>
                      <w:rFonts w:ascii="Arial" w:eastAsia="Times New Roman" w:hAnsi="Arial" w:cs="Arial"/>
                      <w:color w:val="333333"/>
                      <w:sz w:val="20"/>
                      <w:szCs w:val="20"/>
                      <w:lang w:eastAsia="ru-RU"/>
                    </w:rPr>
                    <w:t>Даудельная</w:t>
                  </w:r>
                  <w:proofErr w:type="spellEnd"/>
                  <w:r w:rsidRPr="00BE6C3F">
                    <w:rPr>
                      <w:rFonts w:ascii="Arial" w:eastAsia="Times New Roman" w:hAnsi="Arial" w:cs="Arial"/>
                      <w:color w:val="333333"/>
                      <w:sz w:val="20"/>
                      <w:szCs w:val="20"/>
                      <w:lang w:eastAsia="ru-RU"/>
                    </w:rPr>
                    <w:t>, 44</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Контактное лицо:</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BE6C3F">
                      <w:rPr>
                        <w:rFonts w:ascii="Arial" w:eastAsia="Times New Roman" w:hAnsi="Arial" w:cs="Arial"/>
                        <w:color w:val="1367CF"/>
                        <w:sz w:val="20"/>
                        <w:szCs w:val="20"/>
                        <w:bdr w:val="none" w:sz="0" w:space="0" w:color="auto" w:frame="1"/>
                        <w:lang w:eastAsia="ru-RU"/>
                      </w:rPr>
                      <w:t>Мансурова Елена Ивановна</w:t>
                    </w:r>
                  </w:hyperlink>
                  <w:r w:rsidRPr="00BE6C3F">
                    <w:rPr>
                      <w:rFonts w:ascii="Arial" w:eastAsia="Times New Roman" w:hAnsi="Arial" w:cs="Arial"/>
                      <w:color w:val="333333"/>
                      <w:sz w:val="20"/>
                      <w:szCs w:val="20"/>
                      <w:lang w:eastAsia="ru-RU"/>
                    </w:rPr>
                    <w:t xml:space="preserve">, тел.+7 (3452) 59-64-61, </w:t>
                  </w:r>
                  <w:hyperlink r:id="rId16" w:history="1">
                    <w:r w:rsidRPr="00BE6C3F">
                      <w:rPr>
                        <w:rFonts w:ascii="Arial" w:eastAsia="Times New Roman" w:hAnsi="Arial" w:cs="Arial"/>
                        <w:color w:val="1367CF"/>
                        <w:sz w:val="20"/>
                        <w:szCs w:val="20"/>
                        <w:bdr w:val="none" w:sz="0" w:space="0" w:color="auto" w:frame="1"/>
                        <w:lang w:eastAsia="ru-RU"/>
                      </w:rPr>
                      <w:t>mansurova_e@tumes.te.ru</w:t>
                    </w:r>
                  </w:hyperlink>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Назначена приказом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от 19.02.2015 №78.</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BE6C3F">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xml:space="preserve">» в информационно-телекоммуникационной сети Интернет </w:t>
                  </w:r>
                  <w:r w:rsidRPr="00BE6C3F">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в информационно-телекоммуникационной сети Интернет.</w:t>
                  </w:r>
                  <w:r w:rsidRPr="00BE6C3F">
                    <w:rPr>
                      <w:rFonts w:ascii="Arial" w:eastAsia="Times New Roman" w:hAnsi="Arial" w:cs="Arial"/>
                      <w:color w:val="333333"/>
                      <w:sz w:val="20"/>
                      <w:szCs w:val="20"/>
                      <w:lang w:eastAsia="ru-RU"/>
                    </w:rPr>
                    <w:br/>
                    <w:t xml:space="preserve">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w:t>
                  </w:r>
                  <w:r w:rsidRPr="00BE6C3F">
                    <w:rPr>
                      <w:rFonts w:ascii="Arial" w:eastAsia="Times New Roman" w:hAnsi="Arial" w:cs="Arial"/>
                      <w:color w:val="333333"/>
                      <w:sz w:val="20"/>
                      <w:szCs w:val="20"/>
                      <w:lang w:eastAsia="ru-RU"/>
                    </w:rPr>
                    <w:lastRenderedPageBreak/>
                    <w:t>применения на объектах Общества неаттестованного оборудования.</w:t>
                  </w:r>
                  <w:r w:rsidRPr="00BE6C3F">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BE6C3F">
                    <w:rPr>
                      <w:rFonts w:ascii="Arial" w:eastAsia="Times New Roman" w:hAnsi="Arial" w:cs="Arial"/>
                      <w:color w:val="333333"/>
                      <w:sz w:val="20"/>
                      <w:szCs w:val="20"/>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BE6C3F">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BE6C3F">
                    <w:rPr>
                      <w:rFonts w:ascii="Arial" w:eastAsia="Times New Roman" w:hAnsi="Arial" w:cs="Arial"/>
                      <w:color w:val="333333"/>
                      <w:sz w:val="20"/>
                      <w:szCs w:val="20"/>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E6C3F">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BE6C3F">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BE6C3F">
                    <w:rPr>
                      <w:rFonts w:ascii="Arial" w:eastAsia="Times New Roman" w:hAnsi="Arial" w:cs="Arial"/>
                      <w:color w:val="333333"/>
                      <w:sz w:val="20"/>
                      <w:szCs w:val="20"/>
                      <w:lang w:eastAsia="ru-RU"/>
                    </w:rPr>
                    <w:br/>
                    <w:t>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BE6C3F">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BE6C3F">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BE6C3F">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BE6C3F">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BE6C3F">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BE6C3F">
                    <w:rPr>
                      <w:rFonts w:ascii="Arial" w:eastAsia="Times New Roman" w:hAnsi="Arial" w:cs="Arial"/>
                      <w:color w:val="333333"/>
                      <w:sz w:val="20"/>
                      <w:szCs w:val="20"/>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 к Конкурсной документации).</w:t>
                  </w:r>
                  <w:r w:rsidRPr="00BE6C3F">
                    <w:rPr>
                      <w:rFonts w:ascii="Arial" w:eastAsia="Times New Roman" w:hAnsi="Arial" w:cs="Arial"/>
                      <w:color w:val="333333"/>
                      <w:sz w:val="20"/>
                      <w:szCs w:val="20"/>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BE6C3F">
                    <w:rPr>
                      <w:rFonts w:ascii="Arial" w:eastAsia="Times New Roman" w:hAnsi="Arial" w:cs="Arial"/>
                      <w:color w:val="333333"/>
                      <w:sz w:val="20"/>
                      <w:szCs w:val="20"/>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E6C3F">
                    <w:rPr>
                      <w:rFonts w:ascii="Arial" w:eastAsia="Times New Roman" w:hAnsi="Arial" w:cs="Arial"/>
                      <w:color w:val="333333"/>
                      <w:sz w:val="20"/>
                      <w:szCs w:val="20"/>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E6C3F">
                    <w:rPr>
                      <w:rFonts w:ascii="Arial" w:eastAsia="Times New Roman" w:hAnsi="Arial" w:cs="Arial"/>
                      <w:color w:val="333333"/>
                      <w:sz w:val="20"/>
                      <w:szCs w:val="20"/>
                      <w:lang w:eastAsia="ru-RU"/>
                    </w:rPr>
                    <w:br/>
                    <w:t>• Требования к благонадежности Участника, членам коллективного Участника, субподрядчика (соисполнителя/субпоставщика):</w:t>
                  </w:r>
                  <w:r w:rsidRPr="00BE6C3F">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w:t>
                  </w:r>
                  <w:r w:rsidRPr="00BE6C3F">
                    <w:rPr>
                      <w:rFonts w:ascii="Arial" w:eastAsia="Times New Roman" w:hAnsi="Arial" w:cs="Arial"/>
                      <w:color w:val="333333"/>
                      <w:sz w:val="20"/>
                      <w:szCs w:val="20"/>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w:t>
                  </w:r>
                  <w:r w:rsidRPr="00BE6C3F">
                    <w:rPr>
                      <w:rFonts w:ascii="Arial" w:eastAsia="Times New Roman" w:hAnsi="Arial" w:cs="Arial"/>
                      <w:color w:val="333333"/>
                      <w:sz w:val="20"/>
                      <w:szCs w:val="20"/>
                      <w:lang w:eastAsia="ru-RU"/>
                    </w:rPr>
                    <w:lastRenderedPageBreak/>
                    <w:t>несостоятельным (банкротом);</w:t>
                  </w:r>
                  <w:r w:rsidRPr="00BE6C3F">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BE6C3F">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BE6C3F">
                    <w:rPr>
                      <w:rFonts w:ascii="Arial" w:eastAsia="Times New Roman" w:hAnsi="Arial" w:cs="Arial"/>
                      <w:color w:val="333333"/>
                      <w:sz w:val="20"/>
                      <w:szCs w:val="20"/>
                      <w:lang w:eastAsia="ru-RU"/>
                    </w:rPr>
                    <w:br/>
                    <w:t>д) Участник не должен иметь задолженность по уплате налогов;</w:t>
                  </w:r>
                  <w:r w:rsidRPr="00BE6C3F">
                    <w:rPr>
                      <w:rFonts w:ascii="Arial" w:eastAsia="Times New Roman" w:hAnsi="Arial" w:cs="Arial"/>
                      <w:color w:val="333333"/>
                      <w:sz w:val="20"/>
                      <w:szCs w:val="20"/>
                      <w:lang w:eastAsia="ru-RU"/>
                    </w:rPr>
                    <w:br/>
                    <w:t>е) на имущество Участника не должен быть наложен арест;</w:t>
                  </w:r>
                  <w:r w:rsidRPr="00BE6C3F">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E6C3F">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E6C3F">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ДЗО (ВЗО)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а также родственниками работников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ДЗО (ВЗО)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w:t>
                  </w:r>
                  <w:r w:rsidRPr="00BE6C3F">
                    <w:rPr>
                      <w:rFonts w:ascii="Arial" w:eastAsia="Times New Roman" w:hAnsi="Arial" w:cs="Arial"/>
                      <w:color w:val="333333"/>
                      <w:sz w:val="20"/>
                      <w:szCs w:val="20"/>
                      <w:lang w:eastAsia="ru-RU"/>
                    </w:rPr>
                    <w:br/>
                    <w:t>к) Участник не должен быть аффилирован к другим Участникам закупки;</w:t>
                  </w:r>
                  <w:r w:rsidRPr="00BE6C3F">
                    <w:rPr>
                      <w:rFonts w:ascii="Arial" w:eastAsia="Times New Roman" w:hAnsi="Arial" w:cs="Arial"/>
                      <w:color w:val="333333"/>
                      <w:sz w:val="20"/>
                      <w:szCs w:val="20"/>
                      <w:lang w:eastAsia="ru-RU"/>
                    </w:rPr>
                    <w:br/>
                    <w:t>л) отсутствие у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BE6C3F">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r w:rsidRPr="00BE6C3F">
                    <w:rPr>
                      <w:rFonts w:ascii="Arial" w:eastAsia="Times New Roman" w:hAnsi="Arial" w:cs="Arial"/>
                      <w:color w:val="333333"/>
                      <w:sz w:val="20"/>
                      <w:szCs w:val="20"/>
                      <w:lang w:eastAsia="ru-RU"/>
                    </w:rPr>
                    <w:br/>
                    <w:t>н) отсутствие фактов предоставления Участником недостоверных сведений и документов в рамках закупочной процедуры;</w:t>
                  </w:r>
                  <w:r w:rsidRPr="00BE6C3F">
                    <w:rPr>
                      <w:rFonts w:ascii="Arial" w:eastAsia="Times New Roman" w:hAnsi="Arial" w:cs="Arial"/>
                      <w:color w:val="333333"/>
                      <w:sz w:val="20"/>
                      <w:szCs w:val="20"/>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(СЭБ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w:t>
                  </w:r>
                  <w:r w:rsidRPr="00BE6C3F">
                    <w:rPr>
                      <w:rFonts w:ascii="Arial" w:eastAsia="Times New Roman" w:hAnsi="Arial" w:cs="Arial"/>
                      <w:color w:val="333333"/>
                      <w:sz w:val="20"/>
                      <w:szCs w:val="20"/>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от исполнения заключенного(</w:t>
                  </w:r>
                  <w:proofErr w:type="spellStart"/>
                  <w:r w:rsidRPr="00BE6C3F">
                    <w:rPr>
                      <w:rFonts w:ascii="Arial" w:eastAsia="Times New Roman" w:hAnsi="Arial" w:cs="Arial"/>
                      <w:color w:val="333333"/>
                      <w:sz w:val="20"/>
                      <w:szCs w:val="20"/>
                      <w:lang w:eastAsia="ru-RU"/>
                    </w:rPr>
                    <w:t>ых</w:t>
                  </w:r>
                  <w:proofErr w:type="spellEnd"/>
                  <w:r w:rsidRPr="00BE6C3F">
                    <w:rPr>
                      <w:rFonts w:ascii="Arial" w:eastAsia="Times New Roman" w:hAnsi="Arial" w:cs="Arial"/>
                      <w:color w:val="333333"/>
                      <w:sz w:val="20"/>
                      <w:szCs w:val="20"/>
                      <w:lang w:eastAsia="ru-RU"/>
                    </w:rPr>
                    <w:t>) с Участником закупки договора(</w:t>
                  </w:r>
                  <w:proofErr w:type="spellStart"/>
                  <w:r w:rsidRPr="00BE6C3F">
                    <w:rPr>
                      <w:rFonts w:ascii="Arial" w:eastAsia="Times New Roman" w:hAnsi="Arial" w:cs="Arial"/>
                      <w:color w:val="333333"/>
                      <w:sz w:val="20"/>
                      <w:szCs w:val="20"/>
                      <w:lang w:eastAsia="ru-RU"/>
                    </w:rPr>
                    <w:t>ов</w:t>
                  </w:r>
                  <w:proofErr w:type="spellEnd"/>
                  <w:r w:rsidRPr="00BE6C3F">
                    <w:rPr>
                      <w:rFonts w:ascii="Arial" w:eastAsia="Times New Roman" w:hAnsi="Arial" w:cs="Arial"/>
                      <w:color w:val="333333"/>
                      <w:sz w:val="20"/>
                      <w:szCs w:val="20"/>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BE6C3F">
                    <w:rPr>
                      <w:rFonts w:ascii="Arial" w:eastAsia="Times New Roman" w:hAnsi="Arial" w:cs="Arial"/>
                      <w:color w:val="333333"/>
                      <w:sz w:val="20"/>
                      <w:szCs w:val="20"/>
                      <w:lang w:eastAsia="ru-RU"/>
                    </w:rPr>
                    <w:t>Тюменьэнерго</w:t>
                  </w:r>
                  <w:proofErr w:type="spellEnd"/>
                  <w:r w:rsidRPr="00BE6C3F">
                    <w:rPr>
                      <w:rFonts w:ascii="Arial" w:eastAsia="Times New Roman" w:hAnsi="Arial" w:cs="Arial"/>
                      <w:color w:val="333333"/>
                      <w:sz w:val="20"/>
                      <w:szCs w:val="20"/>
                      <w:lang w:eastAsia="ru-RU"/>
                    </w:rPr>
                    <w:t>", от исполнения заключенного(</w:t>
                  </w:r>
                  <w:proofErr w:type="spellStart"/>
                  <w:r w:rsidRPr="00BE6C3F">
                    <w:rPr>
                      <w:rFonts w:ascii="Arial" w:eastAsia="Times New Roman" w:hAnsi="Arial" w:cs="Arial"/>
                      <w:color w:val="333333"/>
                      <w:sz w:val="20"/>
                      <w:szCs w:val="20"/>
                      <w:lang w:eastAsia="ru-RU"/>
                    </w:rPr>
                    <w:t>ых</w:t>
                  </w:r>
                  <w:proofErr w:type="spellEnd"/>
                  <w:r w:rsidRPr="00BE6C3F">
                    <w:rPr>
                      <w:rFonts w:ascii="Arial" w:eastAsia="Times New Roman" w:hAnsi="Arial" w:cs="Arial"/>
                      <w:color w:val="333333"/>
                      <w:sz w:val="20"/>
                      <w:szCs w:val="20"/>
                      <w:lang w:eastAsia="ru-RU"/>
                    </w:rPr>
                    <w:t>) с ОАО "</w:t>
                  </w:r>
                  <w:proofErr w:type="spellStart"/>
                  <w:r w:rsidRPr="00BE6C3F">
                    <w:rPr>
                      <w:rFonts w:ascii="Arial" w:eastAsia="Times New Roman" w:hAnsi="Arial" w:cs="Arial"/>
                      <w:color w:val="333333"/>
                      <w:sz w:val="20"/>
                      <w:szCs w:val="20"/>
                      <w:lang w:eastAsia="ru-RU"/>
                    </w:rPr>
                    <w:t>Тюменьэнерго"договора</w:t>
                  </w:r>
                  <w:proofErr w:type="spellEnd"/>
                  <w:r w:rsidRPr="00BE6C3F">
                    <w:rPr>
                      <w:rFonts w:ascii="Arial" w:eastAsia="Times New Roman" w:hAnsi="Arial" w:cs="Arial"/>
                      <w:color w:val="333333"/>
                      <w:sz w:val="20"/>
                      <w:szCs w:val="20"/>
                      <w:lang w:eastAsia="ru-RU"/>
                    </w:rPr>
                    <w:t xml:space="preserve"> (</w:t>
                  </w:r>
                  <w:proofErr w:type="spellStart"/>
                  <w:r w:rsidRPr="00BE6C3F">
                    <w:rPr>
                      <w:rFonts w:ascii="Arial" w:eastAsia="Times New Roman" w:hAnsi="Arial" w:cs="Arial"/>
                      <w:color w:val="333333"/>
                      <w:sz w:val="20"/>
                      <w:szCs w:val="20"/>
                      <w:lang w:eastAsia="ru-RU"/>
                    </w:rPr>
                    <w:t>ов</w:t>
                  </w:r>
                  <w:proofErr w:type="spellEnd"/>
                  <w:r w:rsidRPr="00BE6C3F">
                    <w:rPr>
                      <w:rFonts w:ascii="Arial" w:eastAsia="Times New Roman" w:hAnsi="Arial" w:cs="Arial"/>
                      <w:color w:val="333333"/>
                      <w:sz w:val="20"/>
                      <w:szCs w:val="20"/>
                      <w:lang w:eastAsia="ru-RU"/>
                    </w:rPr>
                    <w:t>).</w:t>
                  </w:r>
                  <w:r w:rsidRPr="00BE6C3F">
                    <w:rPr>
                      <w:rFonts w:ascii="Arial" w:eastAsia="Times New Roman" w:hAnsi="Arial" w:cs="Arial"/>
                      <w:color w:val="333333"/>
                      <w:sz w:val="20"/>
                      <w:szCs w:val="20"/>
                      <w:lang w:eastAsia="ru-RU"/>
                    </w:rPr>
                    <w:br/>
                  </w:r>
                  <w:r w:rsidRPr="00BE6C3F">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BE6C3F">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Конкурсная </w:t>
                  </w:r>
                  <w:r w:rsidRPr="00BE6C3F">
                    <w:rPr>
                      <w:rFonts w:ascii="Arial" w:eastAsia="Times New Roman" w:hAnsi="Arial" w:cs="Arial"/>
                      <w:color w:val="333333"/>
                      <w:sz w:val="20"/>
                      <w:szCs w:val="20"/>
                      <w:lang w:eastAsia="ru-RU"/>
                    </w:rPr>
                    <w:lastRenderedPageBreak/>
                    <w:t>документация:</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hyperlink r:id="rId17" w:tgtFrame="_blank" w:history="1">
                    <w:r w:rsidRPr="00BE6C3F">
                      <w:rPr>
                        <w:rFonts w:ascii="Arial" w:eastAsia="Times New Roman" w:hAnsi="Arial" w:cs="Arial"/>
                        <w:color w:val="1367CF"/>
                        <w:sz w:val="20"/>
                        <w:szCs w:val="20"/>
                        <w:bdr w:val="none" w:sz="0" w:space="0" w:color="auto" w:frame="1"/>
                        <w:lang w:eastAsia="ru-RU"/>
                      </w:rPr>
                      <w:t xml:space="preserve">Скачать файл </w:t>
                    </w:r>
                    <w:r w:rsidRPr="00BE6C3F">
                      <w:rPr>
                        <w:rFonts w:ascii="Arial" w:eastAsia="Times New Roman" w:hAnsi="Arial" w:cs="Arial"/>
                        <w:b/>
                        <w:bCs/>
                        <w:color w:val="1367CF"/>
                        <w:sz w:val="20"/>
                        <w:szCs w:val="20"/>
                        <w:bdr w:val="none" w:sz="0" w:space="0" w:color="auto" w:frame="1"/>
                        <w:lang w:eastAsia="ru-RU"/>
                      </w:rPr>
                      <w:t>КД.zip</w:t>
                    </w:r>
                  </w:hyperlink>
                  <w:r w:rsidRPr="00BE6C3F">
                    <w:rPr>
                      <w:rFonts w:ascii="Arial" w:eastAsia="Times New Roman" w:hAnsi="Arial" w:cs="Arial"/>
                      <w:color w:val="333333"/>
                      <w:sz w:val="20"/>
                      <w:szCs w:val="20"/>
                      <w:lang w:eastAsia="ru-RU"/>
                    </w:rPr>
                    <w:t> (59.0 Мб)</w:t>
                  </w:r>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18" w:history="1">
                    <w:r w:rsidRPr="00BE6C3F">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BE6C3F">
                    <w:rPr>
                      <w:rFonts w:ascii="Arial" w:eastAsia="Times New Roman" w:hAnsi="Arial" w:cs="Arial"/>
                      <w:color w:val="333333"/>
                      <w:sz w:val="20"/>
                      <w:szCs w:val="20"/>
                      <w:lang w:eastAsia="ru-RU"/>
                    </w:rPr>
                    <w:t xml:space="preserve"> </w:t>
                  </w:r>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19" w:tgtFrame="signature" w:history="1">
                    <w:r w:rsidRPr="00BE6C3F">
                      <w:rPr>
                        <w:rFonts w:ascii="Arial" w:eastAsia="Times New Roman" w:hAnsi="Arial" w:cs="Arial"/>
                        <w:color w:val="1367CF"/>
                        <w:sz w:val="20"/>
                        <w:szCs w:val="20"/>
                        <w:bdr w:val="none" w:sz="0" w:space="0" w:color="auto" w:frame="1"/>
                        <w:lang w:eastAsia="ru-RU"/>
                      </w:rPr>
                      <w:t>Подписана ЭП</w:t>
                    </w:r>
                  </w:hyperlink>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20" w:history="1">
                    <w:r w:rsidRPr="00BE6C3F">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lastRenderedPageBreak/>
                    <w:t>Порядок предоставления конкурсной документации:</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E6C3F">
                    <w:rPr>
                      <w:rFonts w:ascii="Arial" w:eastAsia="Times New Roman" w:hAnsi="Arial" w:cs="Arial"/>
                      <w:color w:val="333333"/>
                      <w:sz w:val="20"/>
                      <w:szCs w:val="20"/>
                      <w:lang w:eastAsia="ru-RU"/>
                    </w:rPr>
                    <w:br/>
                  </w:r>
                  <w:r w:rsidRPr="00BE6C3F">
                    <w:rPr>
                      <w:rFonts w:ascii="Arial" w:eastAsia="Times New Roman" w:hAnsi="Arial" w:cs="Arial"/>
                      <w:color w:val="333333"/>
                      <w:sz w:val="20"/>
                      <w:szCs w:val="20"/>
                      <w:lang w:eastAsia="ru-RU"/>
                    </w:rPr>
                    <w:br/>
                    <w:t>Финансовое обеспечение исполнения обязательств по договору (перечисление денежных средств) в размере не менее 3% от стоимости предложения с учетом налогов. Финансовое обеспечение должно быть зачислено на расчетный счет Заказчика до даты заключения договора, но не позже 20 календарных дней с момента подписания протокола по выбору победителя.</w:t>
                  </w:r>
                  <w:r w:rsidRPr="00BE6C3F">
                    <w:rPr>
                      <w:rFonts w:ascii="Arial" w:eastAsia="Times New Roman" w:hAnsi="Arial" w:cs="Arial"/>
                      <w:color w:val="333333"/>
                      <w:sz w:val="20"/>
                      <w:szCs w:val="20"/>
                      <w:lang w:eastAsia="ru-RU"/>
                    </w:rPr>
                    <w:br/>
                    <w:t>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BE6C3F">
                    <w:rPr>
                      <w:rFonts w:ascii="Arial" w:eastAsia="Times New Roman" w:hAnsi="Arial" w:cs="Arial"/>
                      <w:color w:val="333333"/>
                      <w:sz w:val="20"/>
                      <w:szCs w:val="20"/>
                      <w:lang w:eastAsia="ru-RU"/>
                    </w:rPr>
                    <w:t>Россети</w:t>
                  </w:r>
                  <w:proofErr w:type="spellEnd"/>
                  <w:r w:rsidRPr="00BE6C3F">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Цена с НДС</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Вскрытие конвертов с заявками состоится </w:t>
                  </w:r>
                  <w:r w:rsidRPr="00BE6C3F">
                    <w:rPr>
                      <w:rFonts w:ascii="Arial" w:eastAsia="Times New Roman" w:hAnsi="Arial" w:cs="Arial"/>
                      <w:b/>
                      <w:bCs/>
                      <w:color w:val="333333"/>
                      <w:sz w:val="20"/>
                      <w:szCs w:val="20"/>
                      <w:lang w:eastAsia="ru-RU"/>
                    </w:rPr>
                    <w:t>20.03.2015 в 09:00 по московскому времени</w:t>
                  </w:r>
                  <w:r w:rsidRPr="00BE6C3F">
                    <w:rPr>
                      <w:rFonts w:ascii="Arial" w:eastAsia="Times New Roman" w:hAnsi="Arial" w:cs="Arial"/>
                      <w:color w:val="333333"/>
                      <w:sz w:val="20"/>
                      <w:szCs w:val="20"/>
                      <w:lang w:eastAsia="ru-RU"/>
                    </w:rPr>
                    <w:t>.</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09.04.2015 15:00</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625002, РФ, </w:t>
                  </w:r>
                  <w:proofErr w:type="spellStart"/>
                  <w:r w:rsidRPr="00BE6C3F">
                    <w:rPr>
                      <w:rFonts w:ascii="Arial" w:eastAsia="Times New Roman" w:hAnsi="Arial" w:cs="Arial"/>
                      <w:color w:val="333333"/>
                      <w:sz w:val="20"/>
                      <w:szCs w:val="20"/>
                      <w:lang w:eastAsia="ru-RU"/>
                    </w:rPr>
                    <w:t>г.Тюмень</w:t>
                  </w:r>
                  <w:proofErr w:type="spellEnd"/>
                  <w:r w:rsidRPr="00BE6C3F">
                    <w:rPr>
                      <w:rFonts w:ascii="Arial" w:eastAsia="Times New Roman" w:hAnsi="Arial" w:cs="Arial"/>
                      <w:color w:val="333333"/>
                      <w:sz w:val="20"/>
                      <w:szCs w:val="20"/>
                      <w:lang w:eastAsia="ru-RU"/>
                    </w:rPr>
                    <w:t xml:space="preserve">, ул. </w:t>
                  </w:r>
                  <w:proofErr w:type="spellStart"/>
                  <w:r w:rsidRPr="00BE6C3F">
                    <w:rPr>
                      <w:rFonts w:ascii="Arial" w:eastAsia="Times New Roman" w:hAnsi="Arial" w:cs="Arial"/>
                      <w:color w:val="333333"/>
                      <w:sz w:val="20"/>
                      <w:szCs w:val="20"/>
                      <w:lang w:eastAsia="ru-RU"/>
                    </w:rPr>
                    <w:t>Даудельная</w:t>
                  </w:r>
                  <w:proofErr w:type="spellEnd"/>
                  <w:r w:rsidRPr="00BE6C3F">
                    <w:rPr>
                      <w:rFonts w:ascii="Arial" w:eastAsia="Times New Roman" w:hAnsi="Arial" w:cs="Arial"/>
                      <w:color w:val="333333"/>
                      <w:sz w:val="20"/>
                      <w:szCs w:val="20"/>
                      <w:lang w:eastAsia="ru-RU"/>
                    </w:rPr>
                    <w:t xml:space="preserve"> 44, Тюменские распределительные сети</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20.04.2015 15:00</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625002, РФ, </w:t>
                  </w:r>
                  <w:proofErr w:type="spellStart"/>
                  <w:r w:rsidRPr="00BE6C3F">
                    <w:rPr>
                      <w:rFonts w:ascii="Arial" w:eastAsia="Times New Roman" w:hAnsi="Arial" w:cs="Arial"/>
                      <w:color w:val="333333"/>
                      <w:sz w:val="20"/>
                      <w:szCs w:val="20"/>
                      <w:lang w:eastAsia="ru-RU"/>
                    </w:rPr>
                    <w:t>г.Тюмень</w:t>
                  </w:r>
                  <w:proofErr w:type="spellEnd"/>
                  <w:r w:rsidRPr="00BE6C3F">
                    <w:rPr>
                      <w:rFonts w:ascii="Arial" w:eastAsia="Times New Roman" w:hAnsi="Arial" w:cs="Arial"/>
                      <w:color w:val="333333"/>
                      <w:sz w:val="20"/>
                      <w:szCs w:val="20"/>
                      <w:lang w:eastAsia="ru-RU"/>
                    </w:rPr>
                    <w:t xml:space="preserve">, ул. </w:t>
                  </w:r>
                  <w:proofErr w:type="spellStart"/>
                  <w:r w:rsidRPr="00BE6C3F">
                    <w:rPr>
                      <w:rFonts w:ascii="Arial" w:eastAsia="Times New Roman" w:hAnsi="Arial" w:cs="Arial"/>
                      <w:color w:val="333333"/>
                      <w:sz w:val="20"/>
                      <w:szCs w:val="20"/>
                      <w:lang w:eastAsia="ru-RU"/>
                    </w:rPr>
                    <w:t>Даудельная</w:t>
                  </w:r>
                  <w:proofErr w:type="spellEnd"/>
                  <w:r w:rsidRPr="00BE6C3F">
                    <w:rPr>
                      <w:rFonts w:ascii="Arial" w:eastAsia="Times New Roman" w:hAnsi="Arial" w:cs="Arial"/>
                      <w:color w:val="333333"/>
                      <w:sz w:val="20"/>
                      <w:szCs w:val="20"/>
                      <w:lang w:eastAsia="ru-RU"/>
                    </w:rPr>
                    <w:t xml:space="preserve"> 44, Тюменские распределительные сети</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E6C3F">
                    <w:rPr>
                      <w:rFonts w:ascii="Arial" w:eastAsia="Times New Roman" w:hAnsi="Arial" w:cs="Arial"/>
                      <w:color w:val="333333"/>
                      <w:sz w:val="20"/>
                      <w:szCs w:val="20"/>
                      <w:lang w:eastAsia="ru-RU"/>
                    </w:rPr>
                    <w:t>ранжировке</w:t>
                  </w:r>
                  <w:proofErr w:type="spellEnd"/>
                  <w:r w:rsidRPr="00BE6C3F">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w:t>
                  </w:r>
                  <w:r w:rsidRPr="00BE6C3F">
                    <w:rPr>
                      <w:rFonts w:ascii="Arial" w:eastAsia="Times New Roman" w:hAnsi="Arial" w:cs="Arial"/>
                      <w:color w:val="333333"/>
                      <w:sz w:val="20"/>
                      <w:szCs w:val="20"/>
                      <w:lang w:eastAsia="ru-RU"/>
                    </w:rPr>
                    <w:lastRenderedPageBreak/>
                    <w:t>заключен в течение 20 (двадцати) календарных дней и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Лот № 1. 16 342 348,66 руб. (цена с НДС)</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Поставщик не должен находится в реестре недобросовестных поставщиков:</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Да</w: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BE6C3F">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E6C3F">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hyperlink w:history="1">
                    <w:r w:rsidRPr="00BE6C3F">
                      <w:rPr>
                        <w:rFonts w:ascii="Arial" w:eastAsia="Times New Roman" w:hAnsi="Arial" w:cs="Arial"/>
                        <w:color w:val="1367CF"/>
                        <w:sz w:val="20"/>
                        <w:szCs w:val="20"/>
                        <w:bdr w:val="none" w:sz="0" w:space="0" w:color="auto" w:frame="1"/>
                        <w:lang w:eastAsia="ru-RU"/>
                      </w:rPr>
                      <w:t xml:space="preserve">627754, Россия, Тюменская обл., </w:t>
                    </w:r>
                    <w:proofErr w:type="spellStart"/>
                    <w:r w:rsidRPr="00BE6C3F">
                      <w:rPr>
                        <w:rFonts w:ascii="Arial" w:eastAsia="Times New Roman" w:hAnsi="Arial" w:cs="Arial"/>
                        <w:color w:val="1367CF"/>
                        <w:sz w:val="20"/>
                        <w:szCs w:val="20"/>
                        <w:bdr w:val="none" w:sz="0" w:space="0" w:color="auto" w:frame="1"/>
                        <w:lang w:eastAsia="ru-RU"/>
                      </w:rPr>
                      <w:t>г.Ишим</w:t>
                    </w:r>
                    <w:proofErr w:type="spellEnd"/>
                    <w:r w:rsidRPr="00BE6C3F">
                      <w:rPr>
                        <w:rFonts w:ascii="Arial" w:eastAsia="Times New Roman" w:hAnsi="Arial" w:cs="Arial"/>
                        <w:color w:val="1367CF"/>
                        <w:sz w:val="20"/>
                        <w:szCs w:val="20"/>
                        <w:bdr w:val="none" w:sz="0" w:space="0" w:color="auto" w:frame="1"/>
                        <w:lang w:eastAsia="ru-RU"/>
                      </w:rPr>
                      <w:t xml:space="preserve">, </w:t>
                    </w:r>
                    <w:proofErr w:type="spellStart"/>
                    <w:r w:rsidRPr="00BE6C3F">
                      <w:rPr>
                        <w:rFonts w:ascii="Arial" w:eastAsia="Times New Roman" w:hAnsi="Arial" w:cs="Arial"/>
                        <w:color w:val="1367CF"/>
                        <w:sz w:val="20"/>
                        <w:szCs w:val="20"/>
                        <w:bdr w:val="none" w:sz="0" w:space="0" w:color="auto" w:frame="1"/>
                        <w:lang w:eastAsia="ru-RU"/>
                      </w:rPr>
                      <w:t>ул.Шаронова</w:t>
                    </w:r>
                    <w:proofErr w:type="spellEnd"/>
                    <w:r w:rsidRPr="00BE6C3F">
                      <w:rPr>
                        <w:rFonts w:ascii="Arial" w:eastAsia="Times New Roman" w:hAnsi="Arial" w:cs="Arial"/>
                        <w:color w:val="1367CF"/>
                        <w:sz w:val="20"/>
                        <w:szCs w:val="20"/>
                        <w:bdr w:val="none" w:sz="0" w:space="0" w:color="auto" w:frame="1"/>
                        <w:lang w:eastAsia="ru-RU"/>
                      </w:rPr>
                      <w:t>, д.16</w:t>
                    </w:r>
                  </w:hyperlink>
                  <w:r w:rsidRPr="00BE6C3F">
                    <w:rPr>
                      <w:rFonts w:ascii="Arial" w:eastAsia="Times New Roman" w:hAnsi="Arial" w:cs="Arial"/>
                      <w:color w:val="333333"/>
                      <w:sz w:val="20"/>
                      <w:szCs w:val="20"/>
                      <w:lang w:eastAsia="ru-RU"/>
                    </w:rPr>
                    <w:t xml:space="preserve"> </w:t>
                  </w:r>
                  <w:r w:rsidRPr="00BE6C3F">
                    <w:rPr>
                      <w:rFonts w:ascii="Arial" w:eastAsia="Times New Roman" w:hAnsi="Arial" w:cs="Arial"/>
                      <w:color w:val="333333"/>
                      <w:sz w:val="20"/>
                      <w:szCs w:val="20"/>
                      <w:lang w:eastAsia="ru-RU"/>
                    </w:rPr>
                    <w:pict/>
                  </w:r>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4"/>
                    <w:gridCol w:w="3392"/>
                  </w:tblGrid>
                  <w:tr w:rsidR="00BE6C3F" w:rsidRPr="00BE6C3F">
                    <w:trPr>
                      <w:tblCellSpacing w:w="15" w:type="dxa"/>
                    </w:trPr>
                    <w:tc>
                      <w:tcPr>
                        <w:tcW w:w="3750" w:type="dxa"/>
                        <w:tcMar>
                          <w:top w:w="45" w:type="dxa"/>
                          <w:left w:w="45" w:type="dxa"/>
                          <w:bottom w:w="45" w:type="dxa"/>
                          <w:right w:w="45" w:type="dxa"/>
                        </w:tcMar>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pict/>
                        </w:r>
                        <w:r w:rsidRPr="00BE6C3F">
                          <w:rPr>
                            <w:rFonts w:ascii="Arial" w:eastAsia="Times New Roman" w:hAnsi="Arial" w:cs="Arial"/>
                            <w:b/>
                            <w:bCs/>
                            <w:color w:val="333333"/>
                            <w:sz w:val="20"/>
                            <w:szCs w:val="20"/>
                            <w:lang w:eastAsia="ru-RU"/>
                          </w:rPr>
                          <w:t>Извещение [</w:t>
                        </w:r>
                        <w:hyperlink r:id="rId21" w:history="1">
                          <w:r w:rsidRPr="00BE6C3F">
                            <w:rPr>
                              <w:rFonts w:ascii="Arial" w:eastAsia="Times New Roman" w:hAnsi="Arial" w:cs="Arial"/>
                              <w:b/>
                              <w:bCs/>
                              <w:color w:val="1367CF"/>
                              <w:sz w:val="20"/>
                              <w:szCs w:val="20"/>
                              <w:bdr w:val="none" w:sz="0" w:space="0" w:color="auto" w:frame="1"/>
                              <w:lang w:eastAsia="ru-RU"/>
                            </w:rPr>
                            <w:t>XML</w:t>
                          </w:r>
                        </w:hyperlink>
                        <w:r w:rsidRPr="00BE6C3F">
                          <w:rPr>
                            <w:rFonts w:ascii="Arial" w:eastAsia="Times New Roman" w:hAnsi="Arial" w:cs="Arial"/>
                            <w:b/>
                            <w:bCs/>
                            <w:color w:val="333333"/>
                            <w:sz w:val="20"/>
                            <w:szCs w:val="20"/>
                            <w:lang w:eastAsia="ru-RU"/>
                          </w:rPr>
                          <w:t xml:space="preserve">] </w:t>
                        </w:r>
                      </w:p>
                      <w:p w:rsidR="00BE6C3F" w:rsidRPr="00BE6C3F" w:rsidRDefault="00BE6C3F" w:rsidP="00BE6C3F">
                        <w:pPr>
                          <w:spacing w:before="100" w:beforeAutospacing="1" w:after="100" w:afterAutospacing="1" w:line="240" w:lineRule="auto"/>
                          <w:rPr>
                            <w:rFonts w:ascii="Arial" w:eastAsia="Times New Roman" w:hAnsi="Arial" w:cs="Arial"/>
                            <w:color w:val="333333"/>
                            <w:sz w:val="20"/>
                            <w:szCs w:val="20"/>
                            <w:lang w:eastAsia="ru-RU"/>
                          </w:rPr>
                        </w:pPr>
                        <w:r w:rsidRPr="00BE6C3F">
                          <w:rPr>
                            <w:rFonts w:ascii="Arial" w:eastAsia="Times New Roman" w:hAnsi="Arial" w:cs="Arial"/>
                            <w:b/>
                            <w:bCs/>
                            <w:color w:val="006600"/>
                            <w:sz w:val="20"/>
                            <w:szCs w:val="20"/>
                            <w:lang w:eastAsia="ru-RU"/>
                          </w:rPr>
                          <w:t>Выгружено</w:t>
                        </w:r>
                        <w:r w:rsidRPr="00BE6C3F">
                          <w:rPr>
                            <w:rFonts w:ascii="Arial" w:eastAsia="Times New Roman" w:hAnsi="Arial" w:cs="Arial"/>
                            <w:color w:val="006600"/>
                            <w:sz w:val="20"/>
                            <w:szCs w:val="20"/>
                            <w:lang w:eastAsia="ru-RU"/>
                          </w:rPr>
                          <w:br/>
                          <w:t>27.02.2015 15:20:02 (версия 1)</w:t>
                        </w:r>
                        <w:r w:rsidRPr="00BE6C3F">
                          <w:rPr>
                            <w:rFonts w:ascii="Arial" w:eastAsia="Times New Roman" w:hAnsi="Arial" w:cs="Arial"/>
                            <w:color w:val="333333"/>
                            <w:sz w:val="20"/>
                            <w:szCs w:val="20"/>
                            <w:lang w:eastAsia="ru-RU"/>
                          </w:rPr>
                          <w:t xml:space="preserve"> </w:t>
                        </w:r>
                        <w:r w:rsidRPr="00BE6C3F">
                          <w:rPr>
                            <w:rFonts w:ascii="Arial" w:eastAsia="Times New Roman" w:hAnsi="Arial" w:cs="Arial"/>
                            <w:color w:val="333333"/>
                            <w:sz w:val="20"/>
                            <w:szCs w:val="20"/>
                            <w:lang w:eastAsia="ru-RU"/>
                          </w:rPr>
                          <w:br/>
                          <w:t>[</w:t>
                        </w:r>
                        <w:hyperlink r:id="rId22" w:history="1">
                          <w:r w:rsidRPr="00BE6C3F">
                            <w:rPr>
                              <w:rFonts w:ascii="Arial" w:eastAsia="Times New Roman" w:hAnsi="Arial" w:cs="Arial"/>
                              <w:color w:val="1367CF"/>
                              <w:sz w:val="20"/>
                              <w:szCs w:val="20"/>
                              <w:bdr w:val="none" w:sz="0" w:space="0" w:color="auto" w:frame="1"/>
                              <w:lang w:eastAsia="ru-RU"/>
                            </w:rPr>
                            <w:t>Выгрузить повторно</w:t>
                          </w:r>
                        </w:hyperlink>
                        <w:r w:rsidRPr="00BE6C3F">
                          <w:rPr>
                            <w:rFonts w:ascii="Arial" w:eastAsia="Times New Roman" w:hAnsi="Arial" w:cs="Arial"/>
                            <w:color w:val="333333"/>
                            <w:sz w:val="20"/>
                            <w:szCs w:val="20"/>
                            <w:lang w:eastAsia="ru-RU"/>
                          </w:rPr>
                          <w:t xml:space="preserve">] </w:t>
                        </w:r>
                      </w:p>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b/>
                            <w:bCs/>
                            <w:color w:val="333333"/>
                            <w:sz w:val="20"/>
                            <w:szCs w:val="20"/>
                            <w:lang w:eastAsia="ru-RU"/>
                          </w:rPr>
                          <w:t>Опубликовано</w:t>
                        </w:r>
                        <w:r w:rsidRPr="00BE6C3F">
                          <w:rPr>
                            <w:rFonts w:ascii="Arial" w:eastAsia="Times New Roman" w:hAnsi="Arial" w:cs="Arial"/>
                            <w:color w:val="333333"/>
                            <w:sz w:val="20"/>
                            <w:szCs w:val="20"/>
                            <w:lang w:eastAsia="ru-RU"/>
                          </w:rPr>
                          <w:t>: 27.02.2015 17:28</w:t>
                        </w:r>
                        <w:r w:rsidRPr="00BE6C3F">
                          <w:rPr>
                            <w:rFonts w:ascii="Arial" w:eastAsia="Times New Roman" w:hAnsi="Arial" w:cs="Arial"/>
                            <w:color w:val="333333"/>
                            <w:sz w:val="20"/>
                            <w:szCs w:val="20"/>
                            <w:lang w:eastAsia="ru-RU"/>
                          </w:rPr>
                          <w:br/>
                        </w:r>
                        <w:r w:rsidRPr="00BE6C3F">
                          <w:rPr>
                            <w:rFonts w:ascii="Arial" w:eastAsia="Times New Roman" w:hAnsi="Arial" w:cs="Arial"/>
                            <w:b/>
                            <w:bCs/>
                            <w:color w:val="333333"/>
                            <w:sz w:val="20"/>
                            <w:szCs w:val="20"/>
                            <w:lang w:eastAsia="ru-RU"/>
                          </w:rPr>
                          <w:t>Номер извещения на ОС:</w:t>
                        </w:r>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23" w:history="1">
                          <w:r w:rsidRPr="00BE6C3F">
                            <w:rPr>
                              <w:rFonts w:ascii="Arial" w:eastAsia="Times New Roman" w:hAnsi="Arial" w:cs="Arial"/>
                              <w:color w:val="1367CF"/>
                              <w:sz w:val="20"/>
                              <w:szCs w:val="20"/>
                              <w:bdr w:val="none" w:sz="0" w:space="0" w:color="auto" w:frame="1"/>
                              <w:lang w:eastAsia="ru-RU"/>
                            </w:rPr>
                            <w:t>31502078781</w:t>
                          </w:r>
                        </w:hyperlink>
                      </w:p>
                      <w:p w:rsidR="00BE6C3F" w:rsidRPr="00BE6C3F" w:rsidRDefault="00BE6C3F" w:rsidP="00BE6C3F">
                        <w:pPr>
                          <w:spacing w:after="0" w:line="240" w:lineRule="auto"/>
                          <w:rPr>
                            <w:rFonts w:ascii="Arial" w:eastAsia="Times New Roman" w:hAnsi="Arial" w:cs="Arial"/>
                            <w:vanish/>
                            <w:color w:val="333333"/>
                            <w:sz w:val="20"/>
                            <w:szCs w:val="20"/>
                            <w:lang w:eastAsia="ru-RU"/>
                          </w:rPr>
                        </w:pPr>
                        <w:r w:rsidRPr="00BE6C3F">
                          <w:rPr>
                            <w:rFonts w:ascii="Arial" w:eastAsia="Times New Roman" w:hAnsi="Arial" w:cs="Arial"/>
                            <w:vanish/>
                            <w:color w:val="818181"/>
                            <w:sz w:val="20"/>
                            <w:szCs w:val="20"/>
                            <w:lang w:eastAsia="ru-RU"/>
                          </w:rPr>
                          <w:t>Пример: 31300123456</w:t>
                        </w:r>
                        <w:r w:rsidRPr="00BE6C3F">
                          <w:rPr>
                            <w:rFonts w:ascii="Arial" w:eastAsia="Times New Roman" w:hAnsi="Arial" w:cs="Arial"/>
                            <w:vanish/>
                            <w:color w:val="333333"/>
                            <w:sz w:val="20"/>
                            <w:szCs w:val="20"/>
                            <w:lang w:eastAsia="ru-RU"/>
                          </w:rPr>
                          <w:t xml:space="preserve"> </w:t>
                        </w:r>
                      </w:p>
                      <w:p w:rsidR="00BE6C3F" w:rsidRPr="00BE6C3F" w:rsidRDefault="00BE6C3F" w:rsidP="00BE6C3F">
                        <w:pPr>
                          <w:pBdr>
                            <w:bottom w:val="single" w:sz="6" w:space="1" w:color="auto"/>
                          </w:pBdr>
                          <w:spacing w:after="0" w:line="240" w:lineRule="auto"/>
                          <w:jc w:val="center"/>
                          <w:rPr>
                            <w:rFonts w:ascii="Arial" w:eastAsia="Times New Roman" w:hAnsi="Arial" w:cs="Arial"/>
                            <w:vanish/>
                            <w:sz w:val="16"/>
                            <w:szCs w:val="16"/>
                            <w:lang w:eastAsia="ru-RU"/>
                          </w:rPr>
                        </w:pPr>
                        <w:r w:rsidRPr="00BE6C3F">
                          <w:rPr>
                            <w:rFonts w:ascii="Arial" w:eastAsia="Times New Roman" w:hAnsi="Arial" w:cs="Arial"/>
                            <w:vanish/>
                            <w:sz w:val="16"/>
                            <w:szCs w:val="16"/>
                            <w:lang w:eastAsia="ru-RU"/>
                          </w:rPr>
                          <w:t>Начало формы</w:t>
                        </w:r>
                      </w:p>
                      <w:p w:rsidR="00BE6C3F" w:rsidRPr="00BE6C3F" w:rsidRDefault="00BE6C3F" w:rsidP="00BE6C3F">
                        <w:pPr>
                          <w:spacing w:after="0" w:line="240" w:lineRule="auto"/>
                          <w:rPr>
                            <w:rFonts w:ascii="Arial" w:eastAsia="Times New Roman" w:hAnsi="Arial" w:cs="Arial"/>
                            <w:vanish/>
                            <w:color w:val="333333"/>
                            <w:sz w:val="20"/>
                            <w:szCs w:val="20"/>
                            <w:lang w:eastAsia="ru-RU"/>
                          </w:rPr>
                        </w:pPr>
                        <w:r w:rsidRPr="00BE6C3F">
                          <w:rPr>
                            <w:rFonts w:ascii="Arial" w:eastAsia="Times New Roman" w:hAnsi="Arial" w:cs="Arial"/>
                            <w:vanish/>
                            <w:color w:val="333333"/>
                            <w:sz w:val="20"/>
                            <w:szCs w:val="20"/>
                            <w:lang w:eastAsia="ru-RU"/>
                          </w:rPr>
                          <w:object w:dxaOrig="1440" w:dyaOrig="1440">
                            <v:shape id="_x0000_i1043" type="#_x0000_t75" style="width:1in;height:18pt" o:ole="">
                              <v:imagedata r:id="rId24" o:title=""/>
                            </v:shape>
                            <w:control r:id="rId25" w:name="DefaultOcxName1" w:shapeid="_x0000_i1043"/>
                          </w:object>
                        </w:r>
                        <w:r w:rsidRPr="00BE6C3F">
                          <w:rPr>
                            <w:rFonts w:ascii="Arial" w:eastAsia="Times New Roman" w:hAnsi="Arial" w:cs="Arial"/>
                            <w:vanish/>
                            <w:color w:val="333333"/>
                            <w:sz w:val="20"/>
                            <w:szCs w:val="20"/>
                            <w:lang w:eastAsia="ru-RU"/>
                          </w:rPr>
                          <w:object w:dxaOrig="1440" w:dyaOrig="1440">
                            <v:shape id="_x0000_i1042" type="#_x0000_t75" style="width:60.75pt;height:18pt" o:ole="">
                              <v:imagedata r:id="rId26" o:title=""/>
                            </v:shape>
                            <w:control r:id="rId27" w:name="DefaultOcxName2" w:shapeid="_x0000_i1042"/>
                          </w:object>
                        </w:r>
                        <w:r w:rsidRPr="00BE6C3F">
                          <w:rPr>
                            <w:rFonts w:ascii="Arial" w:eastAsia="Times New Roman" w:hAnsi="Arial" w:cs="Arial"/>
                            <w:vanish/>
                            <w:color w:val="333333"/>
                            <w:sz w:val="20"/>
                            <w:szCs w:val="20"/>
                            <w:lang w:eastAsia="ru-RU"/>
                          </w:rPr>
                          <w:object w:dxaOrig="1440" w:dyaOrig="1440">
                            <v:shape id="_x0000_i1041" type="#_x0000_t75" style="width:54pt;height:22.5pt" o:ole="">
                              <v:imagedata r:id="rId28" o:title=""/>
                            </v:shape>
                            <w:control r:id="rId29" w:name="DefaultOcxName3" w:shapeid="_x0000_i1041"/>
                          </w:object>
                        </w:r>
                      </w:p>
                      <w:p w:rsidR="00BE6C3F" w:rsidRPr="00BE6C3F" w:rsidRDefault="00BE6C3F" w:rsidP="00BE6C3F">
                        <w:pPr>
                          <w:pBdr>
                            <w:top w:val="single" w:sz="6" w:space="1" w:color="auto"/>
                          </w:pBdr>
                          <w:spacing w:after="0" w:line="240" w:lineRule="auto"/>
                          <w:jc w:val="center"/>
                          <w:rPr>
                            <w:rFonts w:ascii="Arial" w:eastAsia="Times New Roman" w:hAnsi="Arial" w:cs="Arial"/>
                            <w:vanish/>
                            <w:sz w:val="16"/>
                            <w:szCs w:val="16"/>
                            <w:lang w:eastAsia="ru-RU"/>
                          </w:rPr>
                        </w:pPr>
                        <w:r w:rsidRPr="00BE6C3F">
                          <w:rPr>
                            <w:rFonts w:ascii="Arial" w:eastAsia="Times New Roman" w:hAnsi="Arial" w:cs="Arial"/>
                            <w:vanish/>
                            <w:sz w:val="16"/>
                            <w:szCs w:val="16"/>
                            <w:lang w:eastAsia="ru-RU"/>
                          </w:rPr>
                          <w:t>Конец формы</w:t>
                        </w:r>
                      </w:p>
                      <w:p w:rsidR="00BE6C3F" w:rsidRPr="00BE6C3F" w:rsidRDefault="00BE6C3F" w:rsidP="00BE6C3F">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b/>
                            <w:bCs/>
                            <w:color w:val="333333"/>
                            <w:sz w:val="20"/>
                            <w:szCs w:val="20"/>
                            <w:lang w:eastAsia="ru-RU"/>
                          </w:rPr>
                          <w:t>Протоколы</w:t>
                        </w:r>
                        <w:r w:rsidRPr="00BE6C3F">
                          <w:rPr>
                            <w:rFonts w:ascii="Arial" w:eastAsia="Times New Roman" w:hAnsi="Arial" w:cs="Arial"/>
                            <w:color w:val="333333"/>
                            <w:sz w:val="20"/>
                            <w:szCs w:val="20"/>
                            <w:lang w:eastAsia="ru-RU"/>
                          </w:rPr>
                          <w:t xml:space="preserve"> </w:t>
                        </w:r>
                      </w:p>
                      <w:p w:rsidR="00BE6C3F" w:rsidRPr="00BE6C3F" w:rsidRDefault="00BE6C3F" w:rsidP="00BE6C3F">
                        <w:pPr>
                          <w:spacing w:before="100" w:beforeAutospacing="1" w:after="100" w:afterAutospacing="1" w:line="240" w:lineRule="auto"/>
                          <w:rPr>
                            <w:rFonts w:ascii="Arial" w:eastAsia="Times New Roman" w:hAnsi="Arial" w:cs="Arial"/>
                            <w:color w:val="818181"/>
                            <w:sz w:val="20"/>
                            <w:szCs w:val="20"/>
                            <w:lang w:eastAsia="ru-RU"/>
                          </w:rPr>
                        </w:pPr>
                        <w:r w:rsidRPr="00BE6C3F">
                          <w:rPr>
                            <w:rFonts w:ascii="Arial" w:eastAsia="Times New Roman" w:hAnsi="Arial" w:cs="Arial"/>
                            <w:color w:val="818181"/>
                            <w:sz w:val="20"/>
                            <w:szCs w:val="20"/>
                            <w:lang w:eastAsia="ru-RU"/>
                          </w:rPr>
                          <w:t>Протоколы отсутствуют</w:t>
                        </w:r>
                      </w:p>
                    </w:tc>
                  </w:tr>
                </w:tbl>
                <w:p w:rsidR="00BE6C3F" w:rsidRPr="00BE6C3F" w:rsidRDefault="00BE6C3F" w:rsidP="00BE6C3F">
                  <w:pPr>
                    <w:spacing w:after="0" w:line="240" w:lineRule="auto"/>
                    <w:rPr>
                      <w:rFonts w:ascii="Arial" w:eastAsia="Times New Roman" w:hAnsi="Arial" w:cs="Arial"/>
                      <w:color w:val="333333"/>
                      <w:sz w:val="20"/>
                      <w:szCs w:val="20"/>
                      <w:lang w:eastAsia="ru-RU"/>
                    </w:rPr>
                  </w:pPr>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Дата последнего редактирования:</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 xml:space="preserve">27.02.2015 13:31, </w:t>
                  </w:r>
                  <w:hyperlink r:id="rId30" w:tgtFrame="_blank" w:tooltip="Отправить личное сообщение" w:history="1">
                    <w:r w:rsidRPr="00BE6C3F">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Информация о подписи:</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hyperlink r:id="rId31" w:tgtFrame="signature" w:history="1">
                    <w:r w:rsidRPr="00BE6C3F">
                      <w:rPr>
                        <w:rFonts w:ascii="Arial" w:eastAsia="Times New Roman" w:hAnsi="Arial" w:cs="Arial"/>
                        <w:color w:val="1367CF"/>
                        <w:sz w:val="20"/>
                        <w:szCs w:val="20"/>
                        <w:bdr w:val="none" w:sz="0" w:space="0" w:color="auto" w:frame="1"/>
                        <w:lang w:eastAsia="ru-RU"/>
                      </w:rPr>
                      <w:t>Подписано ЭП</w:t>
                    </w:r>
                  </w:hyperlink>
                </w:p>
              </w:tc>
            </w:tr>
            <w:tr w:rsidR="00BE6C3F" w:rsidRPr="00BE6C3F">
              <w:trPr>
                <w:tblCellSpacing w:w="0" w:type="dxa"/>
              </w:trPr>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Действия:</w:t>
                  </w:r>
                </w:p>
              </w:tc>
              <w:tc>
                <w:tcPr>
                  <w:tcW w:w="0" w:type="auto"/>
                  <w:shd w:val="clear" w:color="auto" w:fill="DDE3EB"/>
                  <w:hideMark/>
                </w:tcPr>
                <w:p w:rsidR="00BE6C3F" w:rsidRPr="00BE6C3F" w:rsidRDefault="00BE6C3F" w:rsidP="00BE6C3F">
                  <w:pPr>
                    <w:spacing w:after="0" w:line="240" w:lineRule="auto"/>
                    <w:rPr>
                      <w:rFonts w:ascii="Arial" w:eastAsia="Times New Roman" w:hAnsi="Arial" w:cs="Arial"/>
                      <w:color w:val="333333"/>
                      <w:sz w:val="20"/>
                      <w:szCs w:val="20"/>
                      <w:lang w:eastAsia="ru-RU"/>
                    </w:rPr>
                  </w:pPr>
                  <w:hyperlink r:id="rId32" w:history="1">
                    <w:r w:rsidRPr="00BE6C3F">
                      <w:rPr>
                        <w:rFonts w:ascii="Arial" w:eastAsia="Times New Roman" w:hAnsi="Arial" w:cs="Arial"/>
                        <w:color w:val="1367CF"/>
                        <w:sz w:val="20"/>
                        <w:szCs w:val="20"/>
                        <w:bdr w:val="none" w:sz="0" w:space="0" w:color="auto" w:frame="1"/>
                        <w:lang w:eastAsia="ru-RU"/>
                      </w:rPr>
                      <w:t>Скопировать</w:t>
                    </w:r>
                  </w:hyperlink>
                  <w:r w:rsidRPr="00BE6C3F">
                    <w:rPr>
                      <w:rFonts w:ascii="Arial" w:eastAsia="Times New Roman" w:hAnsi="Arial" w:cs="Arial"/>
                      <w:color w:val="333333"/>
                      <w:sz w:val="20"/>
                      <w:szCs w:val="20"/>
                      <w:lang w:eastAsia="ru-RU"/>
                    </w:rPr>
                    <w:t> | </w:t>
                  </w:r>
                  <w:hyperlink r:id="rId33" w:history="1">
                    <w:r w:rsidRPr="00BE6C3F">
                      <w:rPr>
                        <w:rFonts w:ascii="Arial" w:eastAsia="Times New Roman" w:hAnsi="Arial" w:cs="Arial"/>
                        <w:color w:val="1367CF"/>
                        <w:sz w:val="20"/>
                        <w:szCs w:val="20"/>
                        <w:bdr w:val="none" w:sz="0" w:space="0" w:color="auto" w:frame="1"/>
                        <w:lang w:eastAsia="ru-RU"/>
                      </w:rPr>
                      <w:t>Редактировать</w:t>
                    </w:r>
                  </w:hyperlink>
                  <w:r w:rsidRPr="00BE6C3F">
                    <w:rPr>
                      <w:rFonts w:ascii="Arial" w:eastAsia="Times New Roman" w:hAnsi="Arial" w:cs="Arial"/>
                      <w:color w:val="333333"/>
                      <w:sz w:val="20"/>
                      <w:szCs w:val="20"/>
                      <w:lang w:eastAsia="ru-RU"/>
                    </w:rPr>
                    <w:br/>
                  </w:r>
                  <w:hyperlink r:id="rId34" w:history="1">
                    <w:r w:rsidRPr="00BE6C3F">
                      <w:rPr>
                        <w:rFonts w:ascii="Arial" w:eastAsia="Times New Roman" w:hAnsi="Arial" w:cs="Arial"/>
                        <w:color w:val="1367CF"/>
                        <w:sz w:val="20"/>
                        <w:szCs w:val="20"/>
                        <w:bdr w:val="none" w:sz="0" w:space="0" w:color="auto" w:frame="1"/>
                        <w:lang w:eastAsia="ru-RU"/>
                      </w:rPr>
                      <w:t>Отказаться</w:t>
                    </w:r>
                  </w:hyperlink>
                  <w:r w:rsidRPr="00BE6C3F">
                    <w:rPr>
                      <w:rFonts w:ascii="Arial" w:eastAsia="Times New Roman" w:hAnsi="Arial" w:cs="Arial"/>
                      <w:color w:val="333333"/>
                      <w:sz w:val="20"/>
                      <w:szCs w:val="20"/>
                      <w:lang w:eastAsia="ru-RU"/>
                    </w:rPr>
                    <w:br/>
                  </w:r>
                  <w:hyperlink r:id="rId35" w:history="1">
                    <w:r w:rsidRPr="00BE6C3F">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BE6C3F" w:rsidRPr="00BE6C3F">
              <w:trPr>
                <w:tblCellSpacing w:w="0" w:type="dxa"/>
              </w:trPr>
              <w:tc>
                <w:tcPr>
                  <w:tcW w:w="0" w:type="auto"/>
                  <w:shd w:val="clear" w:color="auto" w:fill="EDF0F3"/>
                  <w:hideMark/>
                </w:tcPr>
                <w:p w:rsidR="00BE6C3F" w:rsidRPr="00BE6C3F" w:rsidRDefault="00BE6C3F" w:rsidP="00BE6C3F">
                  <w:pPr>
                    <w:spacing w:after="0" w:line="240" w:lineRule="auto"/>
                    <w:rPr>
                      <w:rFonts w:ascii="Arial" w:eastAsia="Times New Roman" w:hAnsi="Arial" w:cs="Arial"/>
                      <w:color w:val="333333"/>
                      <w:sz w:val="20"/>
                      <w:szCs w:val="20"/>
                      <w:lang w:eastAsia="ru-RU"/>
                    </w:rPr>
                  </w:pPr>
                  <w:r w:rsidRPr="00BE6C3F">
                    <w:rPr>
                      <w:rFonts w:ascii="Arial" w:eastAsia="Times New Roman" w:hAnsi="Arial" w:cs="Arial"/>
                      <w:color w:val="333333"/>
                      <w:sz w:val="20"/>
                      <w:szCs w:val="20"/>
                      <w:lang w:eastAsia="ru-RU"/>
                    </w:rPr>
                    <w:t>Подписаться на эту процедуру (</w:t>
                  </w:r>
                  <w:hyperlink r:id="rId36" w:tgtFrame="help" w:tooltip="Получить справку" w:history="1">
                    <w:r w:rsidRPr="00BE6C3F">
                      <w:rPr>
                        <w:rFonts w:ascii="Arial" w:eastAsia="Times New Roman" w:hAnsi="Arial" w:cs="Arial"/>
                        <w:b/>
                        <w:bCs/>
                        <w:color w:val="1367CF"/>
                        <w:sz w:val="20"/>
                        <w:szCs w:val="20"/>
                        <w:bdr w:val="none" w:sz="0" w:space="0" w:color="auto" w:frame="1"/>
                        <w:lang w:eastAsia="ru-RU"/>
                      </w:rPr>
                      <w:t>?</w:t>
                    </w:r>
                  </w:hyperlink>
                  <w:r w:rsidRPr="00BE6C3F">
                    <w:rPr>
                      <w:rFonts w:ascii="Arial" w:eastAsia="Times New Roman" w:hAnsi="Arial" w:cs="Arial"/>
                      <w:color w:val="333333"/>
                      <w:sz w:val="20"/>
                      <w:szCs w:val="20"/>
                      <w:lang w:eastAsia="ru-RU"/>
                    </w:rPr>
                    <w:t>):</w:t>
                  </w:r>
                </w:p>
              </w:tc>
              <w:tc>
                <w:tcPr>
                  <w:tcW w:w="0" w:type="auto"/>
                  <w:shd w:val="clear" w:color="auto" w:fill="EDF0F3"/>
                  <w:hideMark/>
                </w:tcPr>
                <w:p w:rsidR="00BE6C3F" w:rsidRPr="00BE6C3F" w:rsidRDefault="00BE6C3F" w:rsidP="00BE6C3F">
                  <w:pPr>
                    <w:spacing w:after="0" w:line="240" w:lineRule="auto"/>
                    <w:rPr>
                      <w:rFonts w:ascii="Arial" w:eastAsia="Times New Roman" w:hAnsi="Arial" w:cs="Arial"/>
                      <w:vanish/>
                      <w:color w:val="333333"/>
                      <w:sz w:val="20"/>
                      <w:szCs w:val="20"/>
                      <w:lang w:eastAsia="ru-RU"/>
                    </w:rPr>
                  </w:pPr>
                  <w:r w:rsidRPr="00BE6C3F">
                    <w:rPr>
                      <w:rFonts w:ascii="Arial" w:eastAsia="Times New Roman" w:hAnsi="Arial" w:cs="Arial"/>
                      <w:color w:val="333333"/>
                      <w:sz w:val="20"/>
                      <w:szCs w:val="20"/>
                      <w:lang w:eastAsia="ru-RU"/>
                    </w:rPr>
                    <w:pict/>
                  </w:r>
                  <w:r w:rsidRPr="00BE6C3F">
                    <w:rPr>
                      <w:rFonts w:ascii="Arial" w:eastAsia="Times New Roman" w:hAnsi="Arial" w:cs="Arial"/>
                      <w:color w:val="333333"/>
                      <w:sz w:val="20"/>
                      <w:szCs w:val="20"/>
                      <w:lang w:eastAsia="ru-RU"/>
                    </w:rPr>
                    <w:pict/>
                  </w:r>
                  <w:hyperlink r:id="rId37" w:tgtFrame="_blank" w:history="1">
                    <w:r w:rsidRPr="00BE6C3F">
                      <w:rPr>
                        <w:rFonts w:ascii="Arial" w:eastAsia="Times New Roman" w:hAnsi="Arial" w:cs="Arial"/>
                        <w:vanish/>
                        <w:color w:val="1367CF"/>
                        <w:sz w:val="20"/>
                        <w:szCs w:val="20"/>
                        <w:bdr w:val="none" w:sz="0" w:space="0" w:color="auto" w:frame="1"/>
                        <w:lang w:eastAsia="ru-RU"/>
                      </w:rPr>
                      <w:t>Подписаться</w:t>
                    </w:r>
                  </w:hyperlink>
                  <w:r w:rsidRPr="00BE6C3F">
                    <w:rPr>
                      <w:rFonts w:ascii="Arial" w:eastAsia="Times New Roman" w:hAnsi="Arial" w:cs="Arial"/>
                      <w:vanish/>
                      <w:color w:val="333333"/>
                      <w:sz w:val="20"/>
                      <w:szCs w:val="20"/>
                      <w:lang w:eastAsia="ru-RU"/>
                    </w:rPr>
                    <w:t xml:space="preserve">   </w:t>
                  </w:r>
                </w:p>
                <w:p w:rsidR="00BE6C3F" w:rsidRPr="00BE6C3F" w:rsidRDefault="00BE6C3F" w:rsidP="00BE6C3F">
                  <w:pPr>
                    <w:spacing w:after="0" w:line="240" w:lineRule="auto"/>
                    <w:rPr>
                      <w:rFonts w:ascii="Arial" w:eastAsia="Times New Roman" w:hAnsi="Arial" w:cs="Arial"/>
                      <w:color w:val="333333"/>
                      <w:sz w:val="20"/>
                      <w:szCs w:val="20"/>
                      <w:lang w:eastAsia="ru-RU"/>
                    </w:rPr>
                  </w:pPr>
                  <w:hyperlink r:id="rId38" w:tgtFrame="_blank" w:history="1">
                    <w:r w:rsidRPr="00BE6C3F">
                      <w:rPr>
                        <w:rFonts w:ascii="Arial" w:eastAsia="Times New Roman" w:hAnsi="Arial" w:cs="Arial"/>
                        <w:color w:val="1367CF"/>
                        <w:sz w:val="20"/>
                        <w:szCs w:val="20"/>
                        <w:bdr w:val="none" w:sz="0" w:space="0" w:color="auto" w:frame="1"/>
                        <w:lang w:eastAsia="ru-RU"/>
                      </w:rPr>
                      <w:t>Отказаться от рассылки</w:t>
                    </w:r>
                  </w:hyperlink>
                  <w:r w:rsidRPr="00BE6C3F">
                    <w:rPr>
                      <w:rFonts w:ascii="Arial" w:eastAsia="Times New Roman" w:hAnsi="Arial" w:cs="Arial"/>
                      <w:color w:val="333333"/>
                      <w:sz w:val="20"/>
                      <w:szCs w:val="20"/>
                      <w:lang w:eastAsia="ru-RU"/>
                    </w:rPr>
                    <w:t xml:space="preserve"> </w:t>
                  </w:r>
                </w:p>
              </w:tc>
            </w:tr>
          </w:tbl>
          <w:p w:rsidR="00BE6C3F" w:rsidRPr="00BE6C3F" w:rsidRDefault="00BE6C3F" w:rsidP="00BE6C3F">
            <w:pPr>
              <w:spacing w:after="0" w:line="240" w:lineRule="auto"/>
              <w:rPr>
                <w:rFonts w:ascii="Arial" w:eastAsia="Times New Roman" w:hAnsi="Arial" w:cs="Arial"/>
                <w:color w:val="333333"/>
                <w:sz w:val="20"/>
                <w:szCs w:val="20"/>
                <w:lang w:eastAsia="ru-RU"/>
              </w:rPr>
            </w:pPr>
          </w:p>
        </w:tc>
      </w:tr>
    </w:tbl>
    <w:p w:rsidR="00666479" w:rsidRDefault="00666479">
      <w:bookmarkStart w:id="0" w:name="_GoBack"/>
      <w:bookmarkEnd w:id="0"/>
    </w:p>
    <w:sectPr w:rsidR="006664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9F"/>
    <w:rsid w:val="00666479"/>
    <w:rsid w:val="00BE6C3F"/>
    <w:rsid w:val="00F8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2301">
      <w:bodyDiv w:val="1"/>
      <w:marLeft w:val="0"/>
      <w:marRight w:val="0"/>
      <w:marTop w:val="0"/>
      <w:marBottom w:val="0"/>
      <w:divBdr>
        <w:top w:val="none" w:sz="0" w:space="0" w:color="auto"/>
        <w:left w:val="none" w:sz="0" w:space="0" w:color="auto"/>
        <w:bottom w:val="none" w:sz="0" w:space="0" w:color="auto"/>
        <w:right w:val="none" w:sz="0" w:space="0" w:color="auto"/>
      </w:divBdr>
      <w:divsChild>
        <w:div w:id="596601727">
          <w:marLeft w:val="0"/>
          <w:marRight w:val="0"/>
          <w:marTop w:val="0"/>
          <w:marBottom w:val="0"/>
          <w:divBdr>
            <w:top w:val="none" w:sz="0" w:space="0" w:color="auto"/>
            <w:left w:val="none" w:sz="0" w:space="0" w:color="auto"/>
            <w:bottom w:val="none" w:sz="0" w:space="0" w:color="auto"/>
            <w:right w:val="none" w:sz="0" w:space="0" w:color="auto"/>
          </w:divBdr>
        </w:div>
        <w:div w:id="162091738">
          <w:marLeft w:val="0"/>
          <w:marRight w:val="0"/>
          <w:marTop w:val="0"/>
          <w:marBottom w:val="0"/>
          <w:divBdr>
            <w:top w:val="none" w:sz="0" w:space="0" w:color="auto"/>
            <w:left w:val="none" w:sz="0" w:space="0" w:color="auto"/>
            <w:bottom w:val="none" w:sz="0" w:space="0" w:color="auto"/>
            <w:right w:val="none" w:sz="0" w:space="0" w:color="auto"/>
          </w:divBdr>
        </w:div>
        <w:div w:id="592011133">
          <w:marLeft w:val="0"/>
          <w:marRight w:val="0"/>
          <w:marTop w:val="0"/>
          <w:marBottom w:val="0"/>
          <w:divBdr>
            <w:top w:val="none" w:sz="0" w:space="0" w:color="auto"/>
            <w:left w:val="none" w:sz="0" w:space="0" w:color="auto"/>
            <w:bottom w:val="none" w:sz="0" w:space="0" w:color="auto"/>
            <w:right w:val="none" w:sz="0" w:space="0" w:color="auto"/>
          </w:divBdr>
        </w:div>
        <w:div w:id="1781217186">
          <w:marLeft w:val="0"/>
          <w:marRight w:val="0"/>
          <w:marTop w:val="0"/>
          <w:marBottom w:val="0"/>
          <w:divBdr>
            <w:top w:val="none" w:sz="0" w:space="0" w:color="auto"/>
            <w:left w:val="none" w:sz="0" w:space="0" w:color="auto"/>
            <w:bottom w:val="none" w:sz="0" w:space="0" w:color="auto"/>
            <w:right w:val="none" w:sz="0" w:space="0" w:color="auto"/>
          </w:divBdr>
        </w:div>
        <w:div w:id="1599172652">
          <w:marLeft w:val="0"/>
          <w:marRight w:val="0"/>
          <w:marTop w:val="0"/>
          <w:marBottom w:val="0"/>
          <w:divBdr>
            <w:top w:val="none" w:sz="0" w:space="0" w:color="auto"/>
            <w:left w:val="none" w:sz="0" w:space="0" w:color="auto"/>
            <w:bottom w:val="none" w:sz="0" w:space="0" w:color="auto"/>
            <w:right w:val="none" w:sz="0" w:space="0" w:color="auto"/>
          </w:divBdr>
        </w:div>
        <w:div w:id="1643388159">
          <w:marLeft w:val="0"/>
          <w:marRight w:val="0"/>
          <w:marTop w:val="0"/>
          <w:marBottom w:val="0"/>
          <w:divBdr>
            <w:top w:val="none" w:sz="0" w:space="0" w:color="auto"/>
            <w:left w:val="none" w:sz="0" w:space="0" w:color="auto"/>
            <w:bottom w:val="none" w:sz="0" w:space="0" w:color="auto"/>
            <w:right w:val="none" w:sz="0" w:space="0" w:color="auto"/>
          </w:divBdr>
        </w:div>
        <w:div w:id="1292201722">
          <w:marLeft w:val="0"/>
          <w:marRight w:val="0"/>
          <w:marTop w:val="0"/>
          <w:marBottom w:val="0"/>
          <w:divBdr>
            <w:top w:val="none" w:sz="0" w:space="0" w:color="auto"/>
            <w:left w:val="none" w:sz="0" w:space="0" w:color="auto"/>
            <w:bottom w:val="none" w:sz="0" w:space="0" w:color="auto"/>
            <w:right w:val="none" w:sz="0" w:space="0" w:color="auto"/>
          </w:divBdr>
          <w:divsChild>
            <w:div w:id="1055472656">
              <w:marLeft w:val="0"/>
              <w:marRight w:val="0"/>
              <w:marTop w:val="0"/>
              <w:marBottom w:val="0"/>
              <w:divBdr>
                <w:top w:val="none" w:sz="0" w:space="0" w:color="auto"/>
                <w:left w:val="none" w:sz="0" w:space="0" w:color="auto"/>
                <w:bottom w:val="none" w:sz="0" w:space="0" w:color="auto"/>
                <w:right w:val="none" w:sz="0" w:space="0" w:color="auto"/>
              </w:divBdr>
            </w:div>
          </w:divsChild>
        </w:div>
        <w:div w:id="681203686">
          <w:marLeft w:val="0"/>
          <w:marRight w:val="0"/>
          <w:marTop w:val="0"/>
          <w:marBottom w:val="0"/>
          <w:divBdr>
            <w:top w:val="none" w:sz="0" w:space="0" w:color="auto"/>
            <w:left w:val="none" w:sz="0" w:space="0" w:color="auto"/>
            <w:bottom w:val="none" w:sz="0" w:space="0" w:color="auto"/>
            <w:right w:val="none" w:sz="0" w:space="0" w:color="auto"/>
          </w:divBdr>
        </w:div>
        <w:div w:id="937638606">
          <w:marLeft w:val="0"/>
          <w:marRight w:val="0"/>
          <w:marTop w:val="0"/>
          <w:marBottom w:val="0"/>
          <w:divBdr>
            <w:top w:val="none" w:sz="0" w:space="0" w:color="auto"/>
            <w:left w:val="none" w:sz="0" w:space="0" w:color="auto"/>
            <w:bottom w:val="none" w:sz="0" w:space="0" w:color="auto"/>
            <w:right w:val="none" w:sz="0" w:space="0" w:color="auto"/>
          </w:divBdr>
        </w:div>
        <w:div w:id="16351157">
          <w:marLeft w:val="0"/>
          <w:marRight w:val="0"/>
          <w:marTop w:val="0"/>
          <w:marBottom w:val="0"/>
          <w:divBdr>
            <w:top w:val="none" w:sz="0" w:space="0" w:color="auto"/>
            <w:left w:val="none" w:sz="0" w:space="0" w:color="auto"/>
            <w:bottom w:val="none" w:sz="0" w:space="0" w:color="auto"/>
            <w:right w:val="none" w:sz="0" w:space="0" w:color="auto"/>
          </w:divBdr>
        </w:div>
        <w:div w:id="1741054863">
          <w:marLeft w:val="0"/>
          <w:marRight w:val="0"/>
          <w:marTop w:val="0"/>
          <w:marBottom w:val="0"/>
          <w:divBdr>
            <w:top w:val="none" w:sz="0" w:space="0" w:color="auto"/>
            <w:left w:val="none" w:sz="0" w:space="0" w:color="auto"/>
            <w:bottom w:val="none" w:sz="0" w:space="0" w:color="auto"/>
            <w:right w:val="none" w:sz="0" w:space="0" w:color="auto"/>
          </w:divBdr>
        </w:div>
        <w:div w:id="361832291">
          <w:marLeft w:val="0"/>
          <w:marRight w:val="0"/>
          <w:marTop w:val="0"/>
          <w:marBottom w:val="0"/>
          <w:divBdr>
            <w:top w:val="none" w:sz="0" w:space="0" w:color="auto"/>
            <w:left w:val="none" w:sz="0" w:space="0" w:color="auto"/>
            <w:bottom w:val="none" w:sz="0" w:space="0" w:color="auto"/>
            <w:right w:val="none" w:sz="0" w:space="0" w:color="auto"/>
          </w:divBdr>
        </w:div>
        <w:div w:id="2072384514">
          <w:marLeft w:val="0"/>
          <w:marRight w:val="0"/>
          <w:marTop w:val="0"/>
          <w:marBottom w:val="0"/>
          <w:divBdr>
            <w:top w:val="none" w:sz="0" w:space="0" w:color="auto"/>
            <w:left w:val="none" w:sz="0" w:space="0" w:color="auto"/>
            <w:bottom w:val="none" w:sz="0" w:space="0" w:color="auto"/>
            <w:right w:val="none" w:sz="0" w:space="0" w:color="auto"/>
          </w:divBdr>
        </w:div>
        <w:div w:id="51126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44248&amp;action=send_letters" TargetMode="External"/><Relationship Id="rId13" Type="http://schemas.openxmlformats.org/officeDocument/2006/relationships/image" Target="media/image1.wmf"/><Relationship Id="rId18" Type="http://schemas.openxmlformats.org/officeDocument/2006/relationships/hyperlink" Target="https://www.b2b-energo.ru/market/edit_tender.html?id=44248&amp;action=docs"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energo.ru/market/view_tender.html?id=44248&amp;zgr=get_xml" TargetMode="External"/><Relationship Id="rId34" Type="http://schemas.openxmlformats.org/officeDocument/2006/relationships/hyperlink" Target="https://www.b2b-energo.ru/market/edit_tender.html?action=terminate&amp;id=44248" TargetMode="External"/><Relationship Id="rId7" Type="http://schemas.openxmlformats.org/officeDocument/2006/relationships/hyperlink" Target="https://www.b2b-energo.ru/market/view_tender.html?id=44248&amp;action=invitations" TargetMode="External"/><Relationship Id="rId12" Type="http://schemas.openxmlformats.org/officeDocument/2006/relationships/hyperlink" Target="https://www.b2b-energo.ru/market/list_tenders.html?open=1&amp;all=0&amp;cat_id=43313420" TargetMode="External"/><Relationship Id="rId17" Type="http://schemas.openxmlformats.org/officeDocument/2006/relationships/hyperlink" Target="https://www.b2b-energo.ru/download.html?file=file%2F14914018.zip&amp;title=%D0%9A%D0%94.zip" TargetMode="External"/><Relationship Id="rId25" Type="http://schemas.openxmlformats.org/officeDocument/2006/relationships/control" Target="activeX/activeX2.xml"/><Relationship Id="rId33" Type="http://schemas.openxmlformats.org/officeDocument/2006/relationships/hyperlink" Target="https://www.b2b-energo.ru/market/edit_tender.html?action=edit&amp;id=44248" TargetMode="External"/><Relationship Id="rId38" Type="http://schemas.openxmlformats.org/officeDocument/2006/relationships/hyperlink" Target="https://www.b2b-energo.ru/market/procedure_subscription.html?popup=1&amp;action=unsubscribe&amp;lot_type=51&amp;proc_id=44248&amp;hash=990f8acf127d1a72137756c6ca9e419d"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https://www.b2b-energo.ru/translation/translation.html"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s://www.b2b-energo.ru/market/view_tender.html?id=44248&amp;action=explanation" TargetMode="External"/><Relationship Id="rId11" Type="http://schemas.openxmlformats.org/officeDocument/2006/relationships/hyperlink" Target="https://www.b2b-energo.ru/market/list_tenders.html?open=1&amp;all=0&amp;cat_id=43313432" TargetMode="External"/><Relationship Id="rId24" Type="http://schemas.openxmlformats.org/officeDocument/2006/relationships/image" Target="media/image2.wmf"/><Relationship Id="rId32" Type="http://schemas.openxmlformats.org/officeDocument/2006/relationships/hyperlink" Target="https://www.b2b-energo.ru/market/edit_tender.html?action=duplicate&amp;duplicate_from=44248" TargetMode="External"/><Relationship Id="rId37" Type="http://schemas.openxmlformats.org/officeDocument/2006/relationships/hyperlink" Target="https://www.b2b-energo.ru/market/procedure_subscription.html?popup=1&amp;action=subscribe&amp;lot_type=51&amp;proc_id=44248&amp;hash=990f8acf127d1a72137756c6ca9e419d" TargetMode="External"/><Relationship Id="rId40" Type="http://schemas.openxmlformats.org/officeDocument/2006/relationships/theme" Target="theme/theme1.xml"/><Relationship Id="rId5" Type="http://schemas.openxmlformats.org/officeDocument/2006/relationships/hyperlink" Target="https://www.b2b-energo.ru/market/view_tender.html?id=44248&amp;show=lots" TargetMode="External"/><Relationship Id="rId15" Type="http://schemas.openxmlformats.org/officeDocument/2006/relationships/hyperlink" Target="https://www.b2b-energo.ru/popups/send_message.html?action=send&amp;to=125154&amp;subject=%D0%92%D0%BE%D0%BF%D1%80%D0%BE%D1%81+%D0%BF%D0%BE+%D0%BA%D0%BE%D0%BD%D0%BA%D1%83%D1%80%D1%81%D1%83+%E2%84%96+44248" TargetMode="External"/><Relationship Id="rId23" Type="http://schemas.openxmlformats.org/officeDocument/2006/relationships/hyperlink" Target="https://zakupki.gov.ru/223/purchase/private/purchase/notice-info/details.html?noticeInfoId=2459735" TargetMode="External"/><Relationship Id="rId28" Type="http://schemas.openxmlformats.org/officeDocument/2006/relationships/image" Target="media/image4.wmf"/><Relationship Id="rId36" Type="http://schemas.openxmlformats.org/officeDocument/2006/relationships/hyperlink" Target="https://www.b2b-energo.ru/popups/help.html?keyword=message/subscription/procedure_subscription_form_title" TargetMode="External"/><Relationship Id="rId10" Type="http://schemas.openxmlformats.org/officeDocument/2006/relationships/hyperlink" Target="https://www.b2b-energo.ru/firms/view_firm.html?id=102383" TargetMode="External"/><Relationship Id="rId19" Type="http://schemas.openxmlformats.org/officeDocument/2006/relationships/hyperlink" Target="https://www.b2b-energo.ru/market/view_tender.html?id=44248&amp;action=signed_doc&amp;key=docs" TargetMode="External"/><Relationship Id="rId31" Type="http://schemas.openxmlformats.org/officeDocument/2006/relationships/hyperlink" Target="https://www.b2b-energo.ru/market/view_tender.html?id=44248&amp;action=signed_doc&amp;key=tender" TargetMode="External"/><Relationship Id="rId4" Type="http://schemas.openxmlformats.org/officeDocument/2006/relationships/webSettings" Target="webSettings.xml"/><Relationship Id="rId9" Type="http://schemas.openxmlformats.org/officeDocument/2006/relationships/hyperlink" Target="https://www.b2b-energo.ru/market/view_tender.html?id=44248&amp;show=statistics" TargetMode="External"/><Relationship Id="rId14" Type="http://schemas.openxmlformats.org/officeDocument/2006/relationships/control" Target="activeX/activeX1.xml"/><Relationship Id="rId22" Type="http://schemas.openxmlformats.org/officeDocument/2006/relationships/hyperlink" Target="https://www.b2b-energo.ru/market/view_tender.html?id=44248&amp;zgr=add_to_queue" TargetMode="External"/><Relationship Id="rId27" Type="http://schemas.openxmlformats.org/officeDocument/2006/relationships/control" Target="activeX/activeX3.xml"/><Relationship Id="rId30" Type="http://schemas.openxmlformats.org/officeDocument/2006/relationships/hyperlink" Target="https://www.b2b-energo.ru/popups/send_message.html?action=send&amp;to=121942" TargetMode="External"/><Relationship Id="rId35" Type="http://schemas.openxmlformats.org/officeDocument/2006/relationships/hyperlink" Target="https://www.b2b-energo.ru/market/services_request.html?lot_type=2&amp;lot_id=4424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2652</Words>
  <Characters>15123</Characters>
  <Application>Microsoft Office Word</Application>
  <DocSecurity>0</DocSecurity>
  <Lines>126</Lines>
  <Paragraphs>35</Paragraphs>
  <ScaleCrop>false</ScaleCrop>
  <Company>JSC "Tyumenenergo"</Company>
  <LinksUpToDate>false</LinksUpToDate>
  <CharactersWithSpaces>17740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2</cp:revision>
  <dcterms:created xsi:type="dcterms:W3CDTF">2015-03-02T03:24:00Z</dcterms:created>
  <dcterms:modified xsi:type="dcterms:W3CDTF">2015-03-02T03:25:00Z</dcterms:modified>
</cp:coreProperties>
</file>