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D2" w:rsidRPr="002C08D2" w:rsidRDefault="002C08D2" w:rsidP="002C08D2">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2C08D2">
        <w:rPr>
          <w:rFonts w:ascii="Arial" w:eastAsia="Times New Roman" w:hAnsi="Arial" w:cs="Arial"/>
          <w:color w:val="333333"/>
          <w:kern w:val="36"/>
          <w:sz w:val="21"/>
          <w:szCs w:val="21"/>
          <w:lang w:eastAsia="ru-RU"/>
        </w:rPr>
        <w:t>Конкурс (тендер) № 32055 </w:t>
      </w:r>
      <w:r w:rsidRPr="002C08D2">
        <w:rPr>
          <w:rFonts w:ascii="Arial" w:eastAsia="Times New Roman" w:hAnsi="Arial" w:cs="Arial"/>
          <w:color w:val="A0A0A0"/>
          <w:kern w:val="36"/>
          <w:sz w:val="16"/>
          <w:lang w:eastAsia="ru-RU"/>
        </w:rPr>
        <w:t>(вскрытие конвертов 9.11.2012 в 07:00)</w:t>
      </w:r>
    </w:p>
    <w:tbl>
      <w:tblPr>
        <w:tblW w:w="5000" w:type="pct"/>
        <w:tblCellSpacing w:w="0" w:type="dxa"/>
        <w:tblCellMar>
          <w:left w:w="0" w:type="dxa"/>
          <w:right w:w="0" w:type="dxa"/>
        </w:tblCellMar>
        <w:tblLook w:val="04A0"/>
      </w:tblPr>
      <w:tblGrid>
        <w:gridCol w:w="9355"/>
      </w:tblGrid>
      <w:tr w:rsidR="002C08D2" w:rsidRPr="002C08D2">
        <w:trPr>
          <w:tblCellSpacing w:w="0" w:type="dxa"/>
        </w:trPr>
        <w:tc>
          <w:tcPr>
            <w:tcW w:w="0" w:type="auto"/>
            <w:hideMark/>
          </w:tcPr>
          <w:p w:rsidR="002C08D2" w:rsidRPr="002C08D2" w:rsidRDefault="002C08D2" w:rsidP="002C08D2">
            <w:pPr>
              <w:shd w:val="clear" w:color="auto" w:fill="FBCB00"/>
              <w:spacing w:after="23"/>
              <w:ind w:firstLine="0"/>
              <w:jc w:val="left"/>
              <w:rPr>
                <w:rFonts w:ascii="Arial" w:eastAsia="Times New Roman" w:hAnsi="Arial" w:cs="Arial"/>
                <w:color w:val="000000"/>
                <w:sz w:val="14"/>
                <w:szCs w:val="14"/>
                <w:lang w:eastAsia="ru-RU"/>
              </w:rPr>
            </w:pPr>
            <w:r w:rsidRPr="002C08D2">
              <w:rPr>
                <w:rFonts w:ascii="Arial" w:eastAsia="Times New Roman" w:hAnsi="Arial" w:cs="Arial"/>
                <w:color w:val="000000"/>
                <w:sz w:val="14"/>
                <w:szCs w:val="14"/>
                <w:lang w:eastAsia="ru-RU"/>
              </w:rPr>
              <w:t>Извещение</w:t>
            </w:r>
          </w:p>
          <w:p w:rsidR="002C08D2" w:rsidRPr="002C08D2" w:rsidRDefault="002C08D2" w:rsidP="002C08D2">
            <w:pPr>
              <w:shd w:val="clear" w:color="auto" w:fill="D5DADB"/>
              <w:spacing w:after="23"/>
              <w:ind w:firstLine="0"/>
              <w:jc w:val="left"/>
              <w:rPr>
                <w:rFonts w:ascii="Arial" w:eastAsia="Times New Roman" w:hAnsi="Arial" w:cs="Arial"/>
                <w:color w:val="333333"/>
                <w:sz w:val="14"/>
                <w:szCs w:val="14"/>
                <w:lang w:eastAsia="ru-RU"/>
              </w:rPr>
            </w:pPr>
            <w:hyperlink r:id="rId4" w:history="1">
              <w:r w:rsidRPr="002C08D2">
                <w:rPr>
                  <w:rFonts w:ascii="Arial" w:eastAsia="Times New Roman" w:hAnsi="Arial" w:cs="Arial"/>
                  <w:color w:val="333333"/>
                  <w:sz w:val="14"/>
                  <w:szCs w:val="14"/>
                  <w:u w:val="single"/>
                  <w:bdr w:val="none" w:sz="0" w:space="0" w:color="auto" w:frame="1"/>
                  <w:lang w:eastAsia="ru-RU"/>
                </w:rPr>
                <w:t>Лоты</w:t>
              </w:r>
            </w:hyperlink>
            <w:r w:rsidRPr="002C08D2">
              <w:rPr>
                <w:rFonts w:ascii="Arial" w:eastAsia="Times New Roman" w:hAnsi="Arial" w:cs="Arial"/>
                <w:color w:val="333333"/>
                <w:sz w:val="14"/>
                <w:szCs w:val="14"/>
                <w:lang w:eastAsia="ru-RU"/>
              </w:rPr>
              <w:t> - 1</w:t>
            </w:r>
          </w:p>
          <w:p w:rsidR="002C08D2" w:rsidRPr="002C08D2" w:rsidRDefault="002C08D2" w:rsidP="002C08D2">
            <w:pPr>
              <w:shd w:val="clear" w:color="auto" w:fill="D5DADB"/>
              <w:spacing w:after="23"/>
              <w:ind w:firstLine="0"/>
              <w:jc w:val="left"/>
              <w:rPr>
                <w:rFonts w:ascii="Arial" w:eastAsia="Times New Roman" w:hAnsi="Arial" w:cs="Arial"/>
                <w:color w:val="333333"/>
                <w:sz w:val="14"/>
                <w:szCs w:val="14"/>
                <w:lang w:eastAsia="ru-RU"/>
              </w:rPr>
            </w:pPr>
            <w:hyperlink r:id="rId5" w:history="1">
              <w:r w:rsidRPr="002C08D2">
                <w:rPr>
                  <w:rFonts w:ascii="Arial" w:eastAsia="Times New Roman" w:hAnsi="Arial" w:cs="Arial"/>
                  <w:color w:val="333333"/>
                  <w:sz w:val="14"/>
                  <w:szCs w:val="14"/>
                  <w:u w:val="single"/>
                  <w:bdr w:val="none" w:sz="0" w:space="0" w:color="auto" w:frame="1"/>
                  <w:lang w:eastAsia="ru-RU"/>
                </w:rPr>
                <w:t>Запросы разъяснений</w:t>
              </w:r>
            </w:hyperlink>
            <w:r w:rsidRPr="002C08D2">
              <w:rPr>
                <w:rFonts w:ascii="Arial" w:eastAsia="Times New Roman" w:hAnsi="Arial" w:cs="Arial"/>
                <w:color w:val="333333"/>
                <w:sz w:val="14"/>
                <w:szCs w:val="14"/>
                <w:lang w:eastAsia="ru-RU"/>
              </w:rPr>
              <w:t> - 0</w:t>
            </w:r>
          </w:p>
          <w:p w:rsidR="002C08D2" w:rsidRPr="002C08D2" w:rsidRDefault="002C08D2" w:rsidP="002C08D2">
            <w:pPr>
              <w:shd w:val="clear" w:color="auto" w:fill="D5DADB"/>
              <w:spacing w:after="23"/>
              <w:ind w:firstLine="0"/>
              <w:jc w:val="left"/>
              <w:rPr>
                <w:rFonts w:ascii="Arial" w:eastAsia="Times New Roman" w:hAnsi="Arial" w:cs="Arial"/>
                <w:color w:val="333333"/>
                <w:sz w:val="14"/>
                <w:szCs w:val="14"/>
                <w:lang w:eastAsia="ru-RU"/>
              </w:rPr>
            </w:pPr>
            <w:hyperlink r:id="rId6" w:history="1">
              <w:r w:rsidRPr="002C08D2">
                <w:rPr>
                  <w:rFonts w:ascii="Arial" w:eastAsia="Times New Roman" w:hAnsi="Arial" w:cs="Arial"/>
                  <w:color w:val="333333"/>
                  <w:sz w:val="14"/>
                  <w:szCs w:val="14"/>
                  <w:u w:val="single"/>
                  <w:bdr w:val="none" w:sz="0" w:space="0" w:color="auto" w:frame="1"/>
                  <w:lang w:eastAsia="ru-RU"/>
                </w:rPr>
                <w:t>Претенденты</w:t>
              </w:r>
            </w:hyperlink>
            <w:r w:rsidRPr="002C08D2">
              <w:rPr>
                <w:rFonts w:ascii="Arial" w:eastAsia="Times New Roman" w:hAnsi="Arial" w:cs="Arial"/>
                <w:color w:val="333333"/>
                <w:sz w:val="14"/>
                <w:szCs w:val="14"/>
                <w:lang w:eastAsia="ru-RU"/>
              </w:rPr>
              <w:t> - 2</w:t>
            </w:r>
          </w:p>
          <w:p w:rsidR="002C08D2" w:rsidRPr="002C08D2" w:rsidRDefault="002C08D2" w:rsidP="002C08D2">
            <w:pPr>
              <w:shd w:val="clear" w:color="auto" w:fill="D5DADB"/>
              <w:spacing w:after="23"/>
              <w:ind w:firstLine="0"/>
              <w:jc w:val="left"/>
              <w:rPr>
                <w:rFonts w:ascii="Arial" w:eastAsia="Times New Roman" w:hAnsi="Arial" w:cs="Arial"/>
                <w:color w:val="333333"/>
                <w:sz w:val="14"/>
                <w:szCs w:val="14"/>
                <w:lang w:eastAsia="ru-RU"/>
              </w:rPr>
            </w:pPr>
            <w:hyperlink r:id="rId7" w:history="1">
              <w:r w:rsidRPr="002C08D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C08D2" w:rsidRPr="002C08D2" w:rsidRDefault="002C08D2" w:rsidP="002C08D2">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9"/>
      </w:tblGrid>
      <w:tr w:rsidR="002C08D2" w:rsidRPr="002C08D2">
        <w:trPr>
          <w:tblCellSpacing w:w="7" w:type="dxa"/>
        </w:trPr>
        <w:tc>
          <w:tcPr>
            <w:tcW w:w="0" w:type="auto"/>
            <w:shd w:val="clear" w:color="auto" w:fill="C2C9CD"/>
            <w:tcMar>
              <w:top w:w="58" w:type="dxa"/>
              <w:left w:w="58" w:type="dxa"/>
              <w:bottom w:w="58" w:type="dxa"/>
              <w:right w:w="58" w:type="dxa"/>
            </w:tcMar>
            <w:hideMark/>
          </w:tcPr>
          <w:p w:rsidR="002C08D2" w:rsidRPr="002C08D2" w:rsidRDefault="002C08D2" w:rsidP="002C08D2">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8" w:history="1">
              <w:r w:rsidRPr="002C08D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2C08D2">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2C08D2">
              <w:rPr>
                <w:rFonts w:ascii="Arial" w:eastAsia="Times New Roman" w:hAnsi="Arial" w:cs="Arial"/>
                <w:b/>
                <w:bCs/>
                <w:color w:val="333333"/>
                <w:sz w:val="14"/>
                <w:szCs w:val="14"/>
                <w:lang w:eastAsia="ru-RU"/>
              </w:rPr>
              <w:t>приглашает принять участие в торгах (тендере)</w:t>
            </w:r>
            <w:r w:rsidRPr="002C08D2">
              <w:rPr>
                <w:rFonts w:ascii="Arial" w:eastAsia="Times New Roman" w:hAnsi="Arial" w:cs="Arial"/>
                <w:color w:val="333333"/>
                <w:sz w:val="14"/>
                <w:szCs w:val="14"/>
                <w:lang w:eastAsia="ru-RU"/>
              </w:rPr>
              <w:t>.</w:t>
            </w:r>
          </w:p>
        </w:tc>
      </w:tr>
      <w:tr w:rsidR="002C08D2" w:rsidRPr="002C08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3"/>
              <w:gridCol w:w="7538"/>
            </w:tblGrid>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Предмет конкурса (тендера):</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Реконструкцию ПС Соболиная филиала ОАО «Тюменьэнерго» Урайские ЭС.</w:t>
                  </w:r>
                  <w:r w:rsidRPr="002C08D2">
                    <w:rPr>
                      <w:rFonts w:ascii="Arial" w:eastAsia="Times New Roman" w:hAnsi="Arial" w:cs="Arial"/>
                      <w:sz w:val="14"/>
                      <w:szCs w:val="14"/>
                      <w:lang w:eastAsia="ru-RU"/>
                    </w:rPr>
                    <w:br/>
                  </w:r>
                  <w:r w:rsidRPr="002C08D2">
                    <w:rPr>
                      <w:rFonts w:ascii="Arial" w:eastAsia="Times New Roman" w:hAnsi="Arial" w:cs="Arial"/>
                      <w:b/>
                      <w:bCs/>
                      <w:sz w:val="14"/>
                      <w:szCs w:val="14"/>
                      <w:lang w:eastAsia="ru-RU"/>
                    </w:rPr>
                    <w:t>Лот № 1.</w:t>
                  </w:r>
                  <w:r w:rsidRPr="002C08D2">
                    <w:rPr>
                      <w:rFonts w:ascii="Arial" w:eastAsia="Times New Roman" w:hAnsi="Arial" w:cs="Arial"/>
                      <w:sz w:val="14"/>
                      <w:szCs w:val="14"/>
                      <w:lang w:eastAsia="ru-RU"/>
                    </w:rPr>
                    <w:t xml:space="preserve"> Реконструкция ПС Соболиная филиала ОАО «Тюменьэнерго» Урайские ЭС.</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Категории классификатора:</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4521123 </w:t>
                  </w:r>
                  <w:hyperlink r:id="rId9" w:history="1">
                    <w:r w:rsidRPr="002C08D2">
                      <w:rPr>
                        <w:rFonts w:ascii="Arial" w:eastAsia="Times New Roman" w:hAnsi="Arial" w:cs="Arial"/>
                        <w:color w:val="1C50A4"/>
                        <w:sz w:val="14"/>
                        <w:szCs w:val="14"/>
                        <w:lang w:eastAsia="ru-RU"/>
                      </w:rPr>
                      <w:t>Подстанция электрическая</w:t>
                    </w:r>
                  </w:hyperlink>
                  <w:r w:rsidRPr="002C08D2">
                    <w:rPr>
                      <w:rFonts w:ascii="Arial" w:eastAsia="Times New Roman" w:hAnsi="Arial" w:cs="Arial"/>
                      <w:sz w:val="14"/>
                      <w:szCs w:val="14"/>
                      <w:lang w:eastAsia="ru-RU"/>
                    </w:rPr>
                    <w:br/>
                    <w:t>4527343 </w:t>
                  </w:r>
                  <w:hyperlink r:id="rId10" w:history="1">
                    <w:r w:rsidRPr="002C08D2">
                      <w:rPr>
                        <w:rFonts w:ascii="Arial" w:eastAsia="Times New Roman" w:hAnsi="Arial" w:cs="Arial"/>
                        <w:color w:val="1C50A4"/>
                        <w:sz w:val="14"/>
                        <w:szCs w:val="14"/>
                        <w:lang w:eastAsia="ru-RU"/>
                      </w:rPr>
                      <w:t>Подстанция трансформаторная</w:t>
                    </w:r>
                  </w:hyperlink>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 (тендер) объявлен:</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15.10.2012 15:57</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Сроки поставки:</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b/>
                      <w:bCs/>
                      <w:sz w:val="14"/>
                      <w:szCs w:val="14"/>
                      <w:lang w:eastAsia="ru-RU"/>
                    </w:rPr>
                    <w:t>1.02.2013 - 30.09.2013</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Почтовый адрес заказчика:</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628285, Россия, г. Урай, Тюменская область, ХМАО-Югра, мкр.Электросети</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Местонахождение заказчика:</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628285, Россия, г. Урай, Тюменская область, ХМАО-Югра, мкр.Электросети</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Контактное лицо:</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hyperlink r:id="rId11" w:tgtFrame="_blank" w:tooltip="Отправить личное сообщение" w:history="1">
                    <w:r w:rsidRPr="002C08D2">
                      <w:rPr>
                        <w:rFonts w:ascii="Arial" w:eastAsia="Times New Roman" w:hAnsi="Arial" w:cs="Arial"/>
                        <w:color w:val="1C50A4"/>
                        <w:sz w:val="14"/>
                        <w:lang w:eastAsia="ru-RU"/>
                      </w:rPr>
                      <w:t>Дурасова Нина Ивановна</w:t>
                    </w:r>
                  </w:hyperlink>
                  <w:r w:rsidRPr="002C08D2">
                    <w:rPr>
                      <w:rFonts w:ascii="Arial" w:eastAsia="Times New Roman" w:hAnsi="Arial" w:cs="Arial"/>
                      <w:sz w:val="14"/>
                      <w:szCs w:val="14"/>
                      <w:lang w:eastAsia="ru-RU"/>
                    </w:rPr>
                    <w:t xml:space="preserve">, тел.+7 (3462) 77-67-00, </w:t>
                  </w:r>
                  <w:hyperlink r:id="rId12" w:history="1">
                    <w:r w:rsidRPr="002C08D2">
                      <w:rPr>
                        <w:rFonts w:ascii="Arial" w:eastAsia="Times New Roman" w:hAnsi="Arial" w:cs="Arial"/>
                        <w:color w:val="1C50A4"/>
                        <w:sz w:val="14"/>
                        <w:szCs w:val="14"/>
                        <w:lang w:eastAsia="ru-RU"/>
                      </w:rPr>
                      <w:t>DurasovaN@id.te.ru</w:t>
                    </w:r>
                  </w:hyperlink>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Конкурсная комиссия:</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Назначена приказом ОАО "Тюменьэнерго" от 02.10.2012 № 350.</w:t>
                  </w:r>
                  <w:r w:rsidRPr="002C08D2">
                    <w:rPr>
                      <w:rFonts w:ascii="Arial" w:eastAsia="Times New Roman" w:hAnsi="Arial" w:cs="Arial"/>
                      <w:sz w:val="14"/>
                      <w:szCs w:val="14"/>
                      <w:lang w:eastAsia="ru-RU"/>
                    </w:rPr>
                    <w:br/>
                    <w:t>Секретарь Конкурсной комиссии - Окунцев Евгений Сергеевич, тел.+7 (34676) 5-32-60, OkuntsevES@yec.te.ru</w:t>
                  </w:r>
                  <w:r w:rsidRPr="002C08D2">
                    <w:rPr>
                      <w:rFonts w:ascii="Arial" w:eastAsia="Times New Roman" w:hAnsi="Arial" w:cs="Arial"/>
                      <w:sz w:val="14"/>
                      <w:szCs w:val="14"/>
                      <w:lang w:eastAsia="ru-RU"/>
                    </w:rPr>
                    <w:br/>
                    <w:t>628285, Россия, г. Урай, Тюменская область, ХМАО-Югра, мкр.Электросети</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Требования к участникам:</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2C08D2">
                    <w:rPr>
                      <w:rFonts w:ascii="Arial" w:eastAsia="Times New Roman" w:hAnsi="Arial" w:cs="Arial"/>
                      <w:sz w:val="14"/>
                      <w:szCs w:val="14"/>
                      <w:lang w:eastAsia="ru-RU"/>
                    </w:rPr>
                    <w:br/>
                    <w:t xml:space="preserve">Участник должен обладать необходимыми кадровыми ресурсами: согласно Приложению №1 к Техническому заданию </w:t>
                  </w:r>
                  <w:r w:rsidRPr="002C08D2">
                    <w:rPr>
                      <w:rFonts w:ascii="Arial" w:eastAsia="Times New Roman" w:hAnsi="Arial" w:cs="Arial"/>
                      <w:sz w:val="14"/>
                      <w:szCs w:val="14"/>
                      <w:lang w:eastAsia="ru-RU"/>
                    </w:rPr>
                    <w:b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2C08D2">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_8).</w:t>
                  </w:r>
                  <w:r w:rsidRPr="002C08D2">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2C08D2">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C08D2">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2C08D2">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2C08D2">
                    <w:rPr>
                      <w:rFonts w:ascii="Arial" w:eastAsia="Times New Roman" w:hAnsi="Arial" w:cs="Arial"/>
                      <w:sz w:val="14"/>
                      <w:szCs w:val="14"/>
                      <w:lang w:eastAsia="ru-RU"/>
                    </w:rPr>
                    <w:br/>
                    <w:t>Участник не должен быть аффилированным к другим Участникам</w:t>
                  </w:r>
                  <w:r w:rsidRPr="002C08D2">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2C08D2">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C08D2">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2C08D2">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2C08D2">
                    <w:rPr>
                      <w:rFonts w:ascii="Arial" w:eastAsia="Times New Roman" w:hAnsi="Arial" w:cs="Arial"/>
                      <w:sz w:val="14"/>
                      <w:szCs w:val="1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Комплект конкурсной документации:</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2C08D2">
                    <w:rPr>
                      <w:rFonts w:ascii="Arial" w:eastAsia="Times New Roman" w:hAnsi="Arial" w:cs="Arial"/>
                      <w:sz w:val="14"/>
                      <w:szCs w:val="14"/>
                      <w:lang w:eastAsia="ru-RU"/>
                    </w:rPr>
                    <w:br/>
                    <w:t>Информация о закупке также размещена на Официальный сайт РФ – www.zakupki.gov.ru и сайте Заказчика www.te.ru в разделе «Закупки» и доступна для ознакомления без взимания платы.</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Конкурсная документация:</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hyperlink r:id="rId13" w:tgtFrame="_blank" w:history="1">
                    <w:r w:rsidRPr="002C08D2">
                      <w:rPr>
                        <w:rFonts w:ascii="Arial" w:eastAsia="Times New Roman" w:hAnsi="Arial" w:cs="Arial"/>
                        <w:color w:val="1C50A4"/>
                        <w:sz w:val="14"/>
                        <w:szCs w:val="14"/>
                        <w:lang w:eastAsia="ru-RU"/>
                      </w:rPr>
                      <w:t xml:space="preserve">Скачать файл </w:t>
                    </w:r>
                    <w:r w:rsidRPr="002C08D2">
                      <w:rPr>
                        <w:rFonts w:ascii="Arial" w:eastAsia="Times New Roman" w:hAnsi="Arial" w:cs="Arial"/>
                        <w:b/>
                        <w:bCs/>
                        <w:color w:val="1C50A4"/>
                        <w:sz w:val="14"/>
                        <w:szCs w:val="14"/>
                        <w:lang w:eastAsia="ru-RU"/>
                      </w:rPr>
                      <w:t>04 КД Соболиная.rar</w:t>
                    </w:r>
                  </w:hyperlink>
                  <w:r w:rsidRPr="002C08D2">
                    <w:rPr>
                      <w:rFonts w:ascii="Arial" w:eastAsia="Times New Roman" w:hAnsi="Arial" w:cs="Arial"/>
                      <w:sz w:val="14"/>
                      <w:szCs w:val="14"/>
                      <w:lang w:eastAsia="ru-RU"/>
                    </w:rPr>
                    <w:t> (22.4 Мб)</w:t>
                  </w:r>
                </w:p>
                <w:p w:rsidR="002C08D2" w:rsidRPr="002C08D2" w:rsidRDefault="002C08D2" w:rsidP="002C08D2">
                  <w:pPr>
                    <w:spacing w:after="0"/>
                    <w:ind w:firstLine="0"/>
                    <w:jc w:val="left"/>
                    <w:rPr>
                      <w:rFonts w:ascii="Arial" w:eastAsia="Times New Roman" w:hAnsi="Arial" w:cs="Arial"/>
                      <w:sz w:val="14"/>
                      <w:szCs w:val="14"/>
                      <w:lang w:eastAsia="ru-RU"/>
                    </w:rPr>
                  </w:pPr>
                  <w:hyperlink r:id="rId14" w:tgtFrame="signature" w:history="1">
                    <w:r w:rsidRPr="002C08D2">
                      <w:rPr>
                        <w:rFonts w:ascii="Arial" w:eastAsia="Times New Roman" w:hAnsi="Arial" w:cs="Arial"/>
                        <w:color w:val="1C50A4"/>
                        <w:sz w:val="14"/>
                        <w:szCs w:val="14"/>
                        <w:lang w:eastAsia="ru-RU"/>
                      </w:rPr>
                      <w:t>Подписана ЭЦП</w:t>
                    </w:r>
                  </w:hyperlink>
                </w:p>
                <w:p w:rsidR="002C08D2" w:rsidRPr="002C08D2" w:rsidRDefault="002C08D2" w:rsidP="002C08D2">
                  <w:pPr>
                    <w:spacing w:after="0"/>
                    <w:ind w:firstLine="0"/>
                    <w:jc w:val="left"/>
                    <w:rPr>
                      <w:rFonts w:ascii="Arial" w:eastAsia="Times New Roman" w:hAnsi="Arial" w:cs="Arial"/>
                      <w:sz w:val="14"/>
                      <w:szCs w:val="14"/>
                      <w:lang w:eastAsia="ru-RU"/>
                    </w:rPr>
                  </w:pPr>
                  <w:hyperlink r:id="rId15" w:history="1">
                    <w:r w:rsidRPr="002C08D2">
                      <w:rPr>
                        <w:rFonts w:ascii="Arial" w:eastAsia="Times New Roman" w:hAnsi="Arial" w:cs="Arial"/>
                        <w:color w:val="1C50A4"/>
                        <w:sz w:val="14"/>
                        <w:szCs w:val="14"/>
                        <w:lang w:eastAsia="ru-RU"/>
                      </w:rPr>
                      <w:t>Перевести документацию на другой язык</w:t>
                    </w:r>
                  </w:hyperlink>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lastRenderedPageBreak/>
                    <w:t>Обеспечение конкурсных заявок, кроме банковских гарантий:</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Конкурсные заявки:</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Цена с НДС</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Место вскрытия конвертов:</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 xml:space="preserve">Вскрытие конвертов с заявками состоится </w:t>
                  </w:r>
                  <w:r w:rsidRPr="002C08D2">
                    <w:rPr>
                      <w:rFonts w:ascii="Arial" w:eastAsia="Times New Roman" w:hAnsi="Arial" w:cs="Arial"/>
                      <w:b/>
                      <w:bCs/>
                      <w:sz w:val="14"/>
                      <w:szCs w:val="14"/>
                      <w:lang w:eastAsia="ru-RU"/>
                    </w:rPr>
                    <w:t>9.11.2012 в 7:00 по московскому времени</w:t>
                  </w:r>
                  <w:r w:rsidRPr="002C08D2">
                    <w:rPr>
                      <w:rFonts w:ascii="Arial" w:eastAsia="Times New Roman" w:hAnsi="Arial" w:cs="Arial"/>
                      <w:sz w:val="14"/>
                      <w:szCs w:val="14"/>
                      <w:lang w:eastAsia="ru-RU"/>
                    </w:rPr>
                    <w:t>.</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04.12.2012 12:00</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628285, Россия, г. Урай, Тюменская область, ХМАО-Югра, мкр.Электросети, кабинет группы закупок.</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Дата и время подведения итогов:</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10.12.2012 12:00</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Место подведения итогов:</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628285, Россия, г. Урай, Тюменская область, ХМАО-Югра, мкр.Электросети, кабинет группы закупок.</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Победитель конкурса:</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Лот № 1. 24 064 212,00 руб. (Цена с НДС)</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Переторжка (регулирование цены):</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C08D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C08D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C08D2">
                    <w:rPr>
                      <w:rFonts w:ascii="Arial" w:eastAsia="Times New Roman" w:hAnsi="Arial" w:cs="Arial"/>
                      <w:sz w:val="14"/>
                      <w:szCs w:val="14"/>
                      <w:lang w:eastAsia="ru-RU"/>
                    </w:rPr>
                    <w:br/>
                    <w:t xml:space="preserve">Дата рассмотрения предложений – 04.12.2012г. </w:t>
                  </w:r>
                  <w:r w:rsidRPr="002C08D2">
                    <w:rPr>
                      <w:rFonts w:ascii="Arial" w:eastAsia="Times New Roman" w:hAnsi="Arial" w:cs="Arial"/>
                      <w:sz w:val="14"/>
                      <w:szCs w:val="14"/>
                      <w:lang w:eastAsia="ru-RU"/>
                    </w:rPr>
                    <w:br/>
                    <w:t>Дата подведения итогов закупки – 10.12.2012г..</w:t>
                  </w:r>
                  <w:r w:rsidRPr="002C08D2">
                    <w:rPr>
                      <w:rFonts w:ascii="Arial" w:eastAsia="Times New Roman" w:hAnsi="Arial" w:cs="Arial"/>
                      <w:sz w:val="14"/>
                      <w:szCs w:val="14"/>
                      <w:lang w:eastAsia="ru-RU"/>
                    </w:rPr>
                    <w:br/>
                    <w:t>по организационным вопросам:</w:t>
                  </w:r>
                  <w:r w:rsidRPr="002C08D2">
                    <w:rPr>
                      <w:rFonts w:ascii="Arial" w:eastAsia="Times New Roman" w:hAnsi="Arial" w:cs="Arial"/>
                      <w:sz w:val="14"/>
                      <w:szCs w:val="14"/>
                      <w:lang w:eastAsia="ru-RU"/>
                    </w:rPr>
                    <w:br/>
                    <w:t>Окунцев Евгений Сергеевич</w:t>
                  </w:r>
                  <w:r w:rsidRPr="002C08D2">
                    <w:rPr>
                      <w:rFonts w:ascii="Arial" w:eastAsia="Times New Roman" w:hAnsi="Arial" w:cs="Arial"/>
                      <w:sz w:val="14"/>
                      <w:szCs w:val="14"/>
                      <w:lang w:eastAsia="ru-RU"/>
                    </w:rPr>
                    <w:br/>
                    <w:t xml:space="preserve">телефон (34676) 5-32-60, факс (34676) 5-32-39, Е-mail: OkuntsevES@yec.te.ru; </w:t>
                  </w:r>
                  <w:r w:rsidRPr="002C08D2">
                    <w:rPr>
                      <w:rFonts w:ascii="Arial" w:eastAsia="Times New Roman" w:hAnsi="Arial" w:cs="Arial"/>
                      <w:sz w:val="14"/>
                      <w:szCs w:val="14"/>
                      <w:lang w:eastAsia="ru-RU"/>
                    </w:rPr>
                    <w:br/>
                    <w:t xml:space="preserve">по техническим вопросам: </w:t>
                  </w:r>
                  <w:r w:rsidRPr="002C08D2">
                    <w:rPr>
                      <w:rFonts w:ascii="Arial" w:eastAsia="Times New Roman" w:hAnsi="Arial" w:cs="Arial"/>
                      <w:sz w:val="14"/>
                      <w:szCs w:val="14"/>
                      <w:lang w:eastAsia="ru-RU"/>
                    </w:rPr>
                    <w:br/>
                    <w:t>Громов Александр Иванович</w:t>
                  </w:r>
                  <w:r w:rsidRPr="002C08D2">
                    <w:rPr>
                      <w:rFonts w:ascii="Arial" w:eastAsia="Times New Roman" w:hAnsi="Arial" w:cs="Arial"/>
                      <w:sz w:val="14"/>
                      <w:szCs w:val="14"/>
                      <w:lang w:eastAsia="ru-RU"/>
                    </w:rPr>
                    <w:br/>
                    <w:t>телефон: тел. (34676) 5-33-77, е-mail: GromovAI@yec.te.ru</w:t>
                  </w:r>
                </w:p>
              </w:tc>
            </w:tr>
            <w:tr w:rsidR="002C08D2" w:rsidRPr="002C08D2">
              <w:trPr>
                <w:tblCellSpacing w:w="0" w:type="dxa"/>
              </w:trPr>
              <w:tc>
                <w:tcPr>
                  <w:tcW w:w="0" w:type="auto"/>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C08D2" w:rsidRPr="002C08D2" w:rsidRDefault="002C08D2" w:rsidP="002C08D2">
                  <w:pPr>
                    <w:spacing w:after="0"/>
                    <w:ind w:firstLine="0"/>
                    <w:jc w:val="left"/>
                    <w:rPr>
                      <w:rFonts w:ascii="Arial" w:eastAsia="Times New Roman" w:hAnsi="Arial" w:cs="Arial"/>
                      <w:sz w:val="14"/>
                      <w:szCs w:val="14"/>
                      <w:lang w:eastAsia="ru-RU"/>
                    </w:rPr>
                  </w:pPr>
                  <w:hyperlink w:history="1">
                    <w:r w:rsidRPr="002C08D2">
                      <w:rPr>
                        <w:rFonts w:ascii="Arial" w:eastAsia="Times New Roman" w:hAnsi="Arial" w:cs="Arial"/>
                        <w:color w:val="1C50A4"/>
                        <w:sz w:val="14"/>
                        <w:szCs w:val="14"/>
                        <w:lang w:eastAsia="ru-RU"/>
                      </w:rPr>
                      <w:t>628285, Россия, Ханты-Мансийский Автономный округ - Югра, г. Урай, мкр.Электросети</w:t>
                    </w:r>
                  </w:hyperlink>
                  <w:r w:rsidRPr="002C08D2">
                    <w:rPr>
                      <w:rFonts w:ascii="Arial" w:eastAsia="Times New Roman" w:hAnsi="Arial" w:cs="Arial"/>
                      <w:sz w:val="14"/>
                      <w:szCs w:val="14"/>
                      <w:lang w:eastAsia="ru-RU"/>
                    </w:rPr>
                    <w:t xml:space="preserve"> </w:t>
                  </w:r>
                  <w:r w:rsidRPr="002C08D2">
                    <w:rPr>
                      <w:rFonts w:ascii="Arial" w:eastAsia="Times New Roman" w:hAnsi="Arial" w:cs="Arial"/>
                      <w:sz w:val="14"/>
                      <w:szCs w:val="14"/>
                      <w:lang w:eastAsia="ru-RU"/>
                    </w:rPr>
                    <w:pict/>
                  </w:r>
                </w:p>
              </w:tc>
            </w:tr>
            <w:tr w:rsidR="002C08D2" w:rsidRPr="002C08D2">
              <w:trPr>
                <w:tblCellSpacing w:w="0" w:type="dxa"/>
              </w:trPr>
              <w:tc>
                <w:tcPr>
                  <w:tcW w:w="0" w:type="auto"/>
                  <w:shd w:val="clear" w:color="auto" w:fill="F7F7F7"/>
                  <w:hideMark/>
                </w:tcPr>
                <w:p w:rsidR="002C08D2" w:rsidRPr="002C08D2" w:rsidRDefault="002C08D2" w:rsidP="002C08D2">
                  <w:pPr>
                    <w:spacing w:after="0"/>
                    <w:ind w:firstLine="0"/>
                    <w:jc w:val="right"/>
                    <w:rPr>
                      <w:rFonts w:ascii="Arial" w:eastAsia="Times New Roman" w:hAnsi="Arial" w:cs="Arial"/>
                      <w:sz w:val="14"/>
                      <w:szCs w:val="14"/>
                      <w:lang w:eastAsia="ru-RU"/>
                    </w:rPr>
                  </w:pPr>
                  <w:r w:rsidRPr="002C08D2">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2C08D2" w:rsidRPr="002C08D2" w:rsidRDefault="002C08D2" w:rsidP="002C08D2">
                  <w:pPr>
                    <w:spacing w:after="0"/>
                    <w:ind w:firstLine="0"/>
                    <w:jc w:val="left"/>
                    <w:rPr>
                      <w:rFonts w:ascii="Arial" w:eastAsia="Times New Roman" w:hAnsi="Arial" w:cs="Arial"/>
                      <w:sz w:val="14"/>
                      <w:szCs w:val="14"/>
                      <w:lang w:eastAsia="ru-RU"/>
                    </w:rPr>
                  </w:pPr>
                  <w:r w:rsidRPr="002C08D2">
                    <w:rPr>
                      <w:rFonts w:ascii="Arial" w:eastAsia="Times New Roman" w:hAnsi="Arial" w:cs="Arial"/>
                      <w:sz w:val="14"/>
                      <w:szCs w:val="14"/>
                      <w:lang w:eastAsia="ru-RU"/>
                    </w:rPr>
                    <w:t>15.10.2012 15:52</w:t>
                  </w:r>
                </w:p>
              </w:tc>
            </w:tr>
          </w:tbl>
          <w:p w:rsidR="002C08D2" w:rsidRPr="002C08D2" w:rsidRDefault="002C08D2" w:rsidP="002C08D2">
            <w:pPr>
              <w:spacing w:after="0"/>
              <w:ind w:firstLine="0"/>
              <w:jc w:val="left"/>
              <w:rPr>
                <w:rFonts w:ascii="Arial" w:eastAsia="Times New Roman" w:hAnsi="Arial" w:cs="Arial"/>
                <w:sz w:val="14"/>
                <w:szCs w:val="14"/>
                <w:lang w:eastAsia="ru-RU"/>
              </w:rPr>
            </w:pPr>
          </w:p>
        </w:tc>
      </w:tr>
    </w:tbl>
    <w:p w:rsidR="00766409" w:rsidRDefault="00766409"/>
    <w:sectPr w:rsidR="00766409"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displayVerticalDrawingGridEvery w:val="2"/>
  <w:characterSpacingControl w:val="doNotCompress"/>
  <w:compat/>
  <w:rsids>
    <w:rsidRoot w:val="002C08D2"/>
    <w:rsid w:val="002C08D2"/>
    <w:rsid w:val="00766409"/>
    <w:rsid w:val="00910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2C08D2"/>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8D2"/>
    <w:rPr>
      <w:rFonts w:ascii="Arial" w:eastAsia="Times New Roman" w:hAnsi="Arial" w:cs="Arial"/>
      <w:color w:val="333333"/>
      <w:kern w:val="36"/>
      <w:sz w:val="36"/>
      <w:szCs w:val="36"/>
      <w:lang w:eastAsia="ru-RU"/>
    </w:rPr>
  </w:style>
  <w:style w:type="character" w:customStyle="1" w:styleId="bg1">
    <w:name w:val="bg1"/>
    <w:basedOn w:val="a0"/>
    <w:rsid w:val="002C08D2"/>
    <w:rPr>
      <w:color w:val="A0A0A0"/>
      <w:sz w:val="18"/>
      <w:szCs w:val="18"/>
    </w:rPr>
  </w:style>
  <w:style w:type="character" w:customStyle="1" w:styleId="userlinkmenu">
    <w:name w:val="userlink_menu"/>
    <w:basedOn w:val="a0"/>
    <w:rsid w:val="002C08D2"/>
  </w:style>
</w:styles>
</file>

<file path=word/webSettings.xml><?xml version="1.0" encoding="utf-8"?>
<w:webSettings xmlns:r="http://schemas.openxmlformats.org/officeDocument/2006/relationships" xmlns:w="http://schemas.openxmlformats.org/wordprocessingml/2006/main">
  <w:divs>
    <w:div w:id="1591154281">
      <w:bodyDiv w:val="1"/>
      <w:marLeft w:val="0"/>
      <w:marRight w:val="0"/>
      <w:marTop w:val="0"/>
      <w:marBottom w:val="0"/>
      <w:divBdr>
        <w:top w:val="none" w:sz="0" w:space="0" w:color="auto"/>
        <w:left w:val="none" w:sz="0" w:space="0" w:color="auto"/>
        <w:bottom w:val="none" w:sz="0" w:space="0" w:color="auto"/>
        <w:right w:val="none" w:sz="0" w:space="0" w:color="auto"/>
      </w:divBdr>
      <w:divsChild>
        <w:div w:id="460735352">
          <w:marLeft w:val="0"/>
          <w:marRight w:val="12"/>
          <w:marTop w:val="0"/>
          <w:marBottom w:val="23"/>
          <w:divBdr>
            <w:top w:val="none" w:sz="0" w:space="0" w:color="auto"/>
            <w:left w:val="none" w:sz="0" w:space="0" w:color="auto"/>
            <w:bottom w:val="none" w:sz="0" w:space="0" w:color="auto"/>
            <w:right w:val="none" w:sz="0" w:space="0" w:color="auto"/>
          </w:divBdr>
        </w:div>
        <w:div w:id="1656181975">
          <w:marLeft w:val="0"/>
          <w:marRight w:val="12"/>
          <w:marTop w:val="0"/>
          <w:marBottom w:val="23"/>
          <w:divBdr>
            <w:top w:val="none" w:sz="0" w:space="0" w:color="auto"/>
            <w:left w:val="none" w:sz="0" w:space="0" w:color="auto"/>
            <w:bottom w:val="none" w:sz="0" w:space="0" w:color="auto"/>
            <w:right w:val="none" w:sz="0" w:space="0" w:color="auto"/>
          </w:divBdr>
        </w:div>
        <w:div w:id="1310555203">
          <w:marLeft w:val="0"/>
          <w:marRight w:val="12"/>
          <w:marTop w:val="0"/>
          <w:marBottom w:val="23"/>
          <w:divBdr>
            <w:top w:val="none" w:sz="0" w:space="0" w:color="auto"/>
            <w:left w:val="none" w:sz="0" w:space="0" w:color="auto"/>
            <w:bottom w:val="none" w:sz="0" w:space="0" w:color="auto"/>
            <w:right w:val="none" w:sz="0" w:space="0" w:color="auto"/>
          </w:divBdr>
        </w:div>
        <w:div w:id="1399472418">
          <w:marLeft w:val="0"/>
          <w:marRight w:val="12"/>
          <w:marTop w:val="0"/>
          <w:marBottom w:val="23"/>
          <w:divBdr>
            <w:top w:val="none" w:sz="0" w:space="0" w:color="auto"/>
            <w:left w:val="none" w:sz="0" w:space="0" w:color="auto"/>
            <w:bottom w:val="none" w:sz="0" w:space="0" w:color="auto"/>
            <w:right w:val="none" w:sz="0" w:space="0" w:color="auto"/>
          </w:divBdr>
        </w:div>
        <w:div w:id="1048802060">
          <w:marLeft w:val="0"/>
          <w:marRight w:val="12"/>
          <w:marTop w:val="0"/>
          <w:marBottom w:val="23"/>
          <w:divBdr>
            <w:top w:val="none" w:sz="0" w:space="0" w:color="auto"/>
            <w:left w:val="none" w:sz="0" w:space="0" w:color="auto"/>
            <w:bottom w:val="none" w:sz="0" w:space="0" w:color="auto"/>
            <w:right w:val="none" w:sz="0" w:space="0" w:color="auto"/>
          </w:divBdr>
        </w:div>
        <w:div w:id="1176654283">
          <w:marLeft w:val="0"/>
          <w:marRight w:val="0"/>
          <w:marTop w:val="0"/>
          <w:marBottom w:val="0"/>
          <w:divBdr>
            <w:top w:val="none" w:sz="0" w:space="0" w:color="auto"/>
            <w:left w:val="none" w:sz="0" w:space="0" w:color="auto"/>
            <w:bottom w:val="none" w:sz="0" w:space="0" w:color="auto"/>
            <w:right w:val="none" w:sz="0" w:space="0" w:color="auto"/>
          </w:divBdr>
        </w:div>
        <w:div w:id="14813254">
          <w:marLeft w:val="0"/>
          <w:marRight w:val="0"/>
          <w:marTop w:val="0"/>
          <w:marBottom w:val="0"/>
          <w:divBdr>
            <w:top w:val="none" w:sz="0" w:space="0" w:color="auto"/>
            <w:left w:val="none" w:sz="0" w:space="0" w:color="auto"/>
            <w:bottom w:val="none" w:sz="0" w:space="0" w:color="auto"/>
            <w:right w:val="none" w:sz="0" w:space="0" w:color="auto"/>
          </w:divBdr>
        </w:div>
        <w:div w:id="1816557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473225.rar&amp;title=04+%D0%9A%D0%94+%D0%A1%D0%BE%D0%B1%D0%BE%D0%BB%D0%B8%D0%BD%D0%B0%D1%8F.rar" TargetMode="External"/><Relationship Id="rId3" Type="http://schemas.openxmlformats.org/officeDocument/2006/relationships/webSettings" Target="webSettings.xml"/><Relationship Id="rId7" Type="http://schemas.openxmlformats.org/officeDocument/2006/relationships/hyperlink" Target="http://www.b2b-mrsk.ru/market/view_tender.html?id=32055&amp;show=statistics" TargetMode="External"/><Relationship Id="rId12" Type="http://schemas.openxmlformats.org/officeDocument/2006/relationships/hyperlink" Target="mailto:DurasovaN@id.te.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32055&amp;action=send_letters" TargetMode="External"/><Relationship Id="rId11" Type="http://schemas.openxmlformats.org/officeDocument/2006/relationships/hyperlink" Target="http://www.b2b-mrsk.ru/popups/send_message.html?action=send&amp;to=38965&amp;subject=%D0%92%D0%BE%D0%BF%D1%80%D0%BE%D1%81+%D0%BF%D0%BE+%D0%BA%D0%BE%D0%BD%D0%BA%D1%83%D1%80%D1%81%D1%83+%E2%84%96+32055" TargetMode="External"/><Relationship Id="rId5" Type="http://schemas.openxmlformats.org/officeDocument/2006/relationships/hyperlink" Target="http://www.b2b-mrsk.ru/market/view_tender.html?id=32055&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7343&amp;open=1" TargetMode="External"/><Relationship Id="rId4" Type="http://schemas.openxmlformats.org/officeDocument/2006/relationships/hyperlink" Target="http://www.b2b-mrsk.ru/market/view_tender.html?id=32055&amp;show=lots"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market/view_tender.html?id=32055&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1657</Words>
  <Characters>9449</Characters>
  <Application>Microsoft Office Word</Application>
  <DocSecurity>0</DocSecurity>
  <Lines>78</Lines>
  <Paragraphs>22</Paragraphs>
  <ScaleCrop>false</ScaleCrop>
  <Company>ОАО "Тюменьэнерго"</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2012-10-16T02:14:00Z</dcterms:created>
  <dcterms:modified xsi:type="dcterms:W3CDTF">2012-10-16T02:14:00Z</dcterms:modified>
</cp:coreProperties>
</file>