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46F" w:rsidRPr="00E5546F" w:rsidRDefault="00E5546F" w:rsidP="00E5546F">
      <w:pPr>
        <w:spacing w:before="100" w:beforeAutospacing="1" w:after="100" w:afterAutospacing="1" w:line="240" w:lineRule="auto"/>
        <w:outlineLvl w:val="0"/>
        <w:rPr>
          <w:rFonts w:ascii="Arial" w:eastAsia="Times New Roman" w:hAnsi="Arial" w:cs="Arial"/>
          <w:b/>
          <w:bCs/>
          <w:color w:val="333333"/>
          <w:kern w:val="36"/>
          <w:sz w:val="36"/>
          <w:szCs w:val="48"/>
          <w:lang w:eastAsia="ru-RU"/>
        </w:rPr>
      </w:pPr>
      <w:r w:rsidRPr="00E5546F">
        <w:rPr>
          <w:rFonts w:ascii="Arial" w:eastAsia="Times New Roman" w:hAnsi="Arial" w:cs="Arial"/>
          <w:b/>
          <w:bCs/>
          <w:color w:val="333333"/>
          <w:kern w:val="36"/>
          <w:sz w:val="36"/>
          <w:szCs w:val="48"/>
          <w:lang w:eastAsia="ru-RU"/>
        </w:rPr>
        <w:t>Конкурс (тендер) № 39809 (вскрытие конвертов 29.04.2014 в 12:00)</w:t>
      </w:r>
    </w:p>
    <w:p w:rsidR="00E5546F" w:rsidRPr="00E5546F" w:rsidRDefault="00E5546F" w:rsidP="00E5546F">
      <w:pPr>
        <w:spacing w:before="100" w:beforeAutospacing="1" w:after="100" w:afterAutospacing="1" w:line="240" w:lineRule="auto"/>
        <w:rPr>
          <w:rFonts w:ascii="Arial" w:eastAsia="Times New Roman" w:hAnsi="Arial" w:cs="Arial"/>
          <w:color w:val="333333"/>
          <w:sz w:val="20"/>
          <w:szCs w:val="20"/>
          <w:lang w:eastAsia="ru-RU"/>
        </w:rPr>
      </w:pPr>
      <w:r w:rsidRPr="00E5546F">
        <w:rPr>
          <w:rFonts w:ascii="Arial" w:eastAsia="Times New Roman" w:hAnsi="Arial" w:cs="Arial"/>
          <w:color w:val="FF0000"/>
          <w:sz w:val="20"/>
          <w:szCs w:val="20"/>
          <w:lang w:eastAsia="ru-RU"/>
        </w:rPr>
        <w:t>Конкурс успешно объявлен!</w:t>
      </w:r>
      <w:r w:rsidRPr="00E5546F">
        <w:rPr>
          <w:rFonts w:ascii="Arial" w:eastAsia="Times New Roman" w:hAnsi="Arial" w:cs="Arial"/>
          <w:color w:val="FF0000"/>
          <w:sz w:val="20"/>
          <w:szCs w:val="20"/>
          <w:lang w:eastAsia="ru-RU"/>
        </w:rPr>
        <w:br/>
      </w:r>
      <w:r w:rsidRPr="00E5546F">
        <w:rPr>
          <w:rFonts w:ascii="Arial" w:eastAsia="Times New Roman" w:hAnsi="Arial" w:cs="Arial"/>
          <w:color w:val="333333"/>
          <w:sz w:val="20"/>
          <w:szCs w:val="20"/>
          <w:lang w:eastAsia="ru-RU"/>
        </w:rPr>
        <w:br/>
      </w:r>
      <w:hyperlink r:id="rId4" w:history="1">
        <w:r w:rsidRPr="00E5546F">
          <w:rPr>
            <w:rFonts w:ascii="Arial" w:eastAsia="Times New Roman" w:hAnsi="Arial" w:cs="Arial"/>
            <w:color w:val="1873E5"/>
            <w:sz w:val="20"/>
            <w:u w:val="single"/>
            <w:lang w:eastAsia="ru-RU"/>
          </w:rPr>
          <w:t>По вашей тематике найдено 1635 инноваций</w:t>
        </w:r>
      </w:hyperlink>
    </w:p>
    <w:tbl>
      <w:tblPr>
        <w:tblW w:w="5000" w:type="pct"/>
        <w:tblCellSpacing w:w="0" w:type="dxa"/>
        <w:tblCellMar>
          <w:left w:w="0" w:type="dxa"/>
          <w:right w:w="0" w:type="dxa"/>
        </w:tblCellMar>
        <w:tblLook w:val="04A0"/>
      </w:tblPr>
      <w:tblGrid>
        <w:gridCol w:w="9355"/>
      </w:tblGrid>
      <w:tr w:rsidR="00E5546F" w:rsidRPr="00E5546F">
        <w:trPr>
          <w:tblCellSpacing w:w="0" w:type="dxa"/>
        </w:trPr>
        <w:tc>
          <w:tcPr>
            <w:tcW w:w="0" w:type="auto"/>
            <w:hideMark/>
          </w:tcPr>
          <w:p w:rsidR="00E5546F" w:rsidRPr="00E5546F" w:rsidRDefault="00E5546F" w:rsidP="00E5546F">
            <w:pPr>
              <w:shd w:val="clear" w:color="auto" w:fill="ED174C"/>
              <w:spacing w:after="0" w:line="240" w:lineRule="auto"/>
              <w:rPr>
                <w:rFonts w:ascii="Arial" w:eastAsia="Times New Roman" w:hAnsi="Arial" w:cs="Arial"/>
                <w:color w:val="FFFFFF"/>
                <w:sz w:val="20"/>
                <w:szCs w:val="20"/>
                <w:lang w:eastAsia="ru-RU"/>
              </w:rPr>
            </w:pPr>
            <w:r w:rsidRPr="00E5546F">
              <w:rPr>
                <w:rFonts w:ascii="Arial" w:eastAsia="Times New Roman" w:hAnsi="Arial" w:cs="Arial"/>
                <w:b/>
                <w:bCs/>
                <w:color w:val="FFFFFF"/>
                <w:sz w:val="20"/>
                <w:lang w:eastAsia="ru-RU"/>
              </w:rPr>
              <w:t>Извещение</w:t>
            </w:r>
          </w:p>
          <w:p w:rsidR="00E5546F" w:rsidRPr="00E5546F" w:rsidRDefault="00E5546F" w:rsidP="00E5546F">
            <w:pPr>
              <w:spacing w:after="0" w:line="240" w:lineRule="auto"/>
              <w:rPr>
                <w:rFonts w:ascii="Arial" w:eastAsia="Times New Roman" w:hAnsi="Arial" w:cs="Arial"/>
                <w:color w:val="333333"/>
                <w:sz w:val="20"/>
                <w:szCs w:val="20"/>
                <w:lang w:eastAsia="ru-RU"/>
              </w:rPr>
            </w:pPr>
            <w:hyperlink r:id="rId5" w:history="1">
              <w:r w:rsidRPr="00E5546F">
                <w:rPr>
                  <w:rFonts w:ascii="Arial" w:eastAsia="Times New Roman" w:hAnsi="Arial" w:cs="Arial"/>
                  <w:b/>
                  <w:bCs/>
                  <w:color w:val="1873E5"/>
                  <w:sz w:val="20"/>
                  <w:u w:val="single"/>
                  <w:lang w:eastAsia="ru-RU"/>
                </w:rPr>
                <w:t>Лоты</w:t>
              </w:r>
            </w:hyperlink>
            <w:r w:rsidRPr="00E5546F">
              <w:rPr>
                <w:rFonts w:ascii="Arial" w:eastAsia="Times New Roman" w:hAnsi="Arial" w:cs="Arial"/>
                <w:color w:val="333333"/>
                <w:sz w:val="20"/>
                <w:szCs w:val="20"/>
                <w:lang w:eastAsia="ru-RU"/>
              </w:rPr>
              <w:t> - 1</w:t>
            </w:r>
          </w:p>
          <w:p w:rsidR="00E5546F" w:rsidRPr="00E5546F" w:rsidRDefault="00E5546F" w:rsidP="00E5546F">
            <w:pPr>
              <w:spacing w:after="0" w:line="240" w:lineRule="auto"/>
              <w:rPr>
                <w:rFonts w:ascii="Arial" w:eastAsia="Times New Roman" w:hAnsi="Arial" w:cs="Arial"/>
                <w:color w:val="333333"/>
                <w:sz w:val="20"/>
                <w:szCs w:val="20"/>
                <w:lang w:eastAsia="ru-RU"/>
              </w:rPr>
            </w:pPr>
            <w:hyperlink r:id="rId6" w:history="1">
              <w:r w:rsidRPr="00E5546F">
                <w:rPr>
                  <w:rFonts w:ascii="Arial" w:eastAsia="Times New Roman" w:hAnsi="Arial" w:cs="Arial"/>
                  <w:b/>
                  <w:bCs/>
                  <w:color w:val="1873E5"/>
                  <w:sz w:val="20"/>
                  <w:u w:val="single"/>
                  <w:lang w:eastAsia="ru-RU"/>
                </w:rPr>
                <w:t>Запросы разъяснений</w:t>
              </w:r>
            </w:hyperlink>
            <w:r w:rsidRPr="00E5546F">
              <w:rPr>
                <w:rFonts w:ascii="Arial" w:eastAsia="Times New Roman" w:hAnsi="Arial" w:cs="Arial"/>
                <w:color w:val="333333"/>
                <w:sz w:val="20"/>
                <w:szCs w:val="20"/>
                <w:lang w:eastAsia="ru-RU"/>
              </w:rPr>
              <w:t> - 0</w:t>
            </w:r>
          </w:p>
          <w:p w:rsidR="00E5546F" w:rsidRPr="00E5546F" w:rsidRDefault="00E5546F" w:rsidP="00E5546F">
            <w:pPr>
              <w:spacing w:after="0" w:line="240" w:lineRule="auto"/>
              <w:rPr>
                <w:rFonts w:ascii="Arial" w:eastAsia="Times New Roman" w:hAnsi="Arial" w:cs="Arial"/>
                <w:color w:val="333333"/>
                <w:sz w:val="20"/>
                <w:szCs w:val="20"/>
                <w:lang w:eastAsia="ru-RU"/>
              </w:rPr>
            </w:pPr>
            <w:hyperlink r:id="rId7" w:history="1">
              <w:r w:rsidRPr="00E5546F">
                <w:rPr>
                  <w:rFonts w:ascii="Arial" w:eastAsia="Times New Roman" w:hAnsi="Arial" w:cs="Arial"/>
                  <w:b/>
                  <w:bCs/>
                  <w:color w:val="1873E5"/>
                  <w:sz w:val="20"/>
                  <w:u w:val="single"/>
                  <w:lang w:eastAsia="ru-RU"/>
                </w:rPr>
                <w:t>Приглашения к участию</w:t>
              </w:r>
            </w:hyperlink>
            <w:r w:rsidRPr="00E5546F">
              <w:rPr>
                <w:rFonts w:ascii="Arial" w:eastAsia="Times New Roman" w:hAnsi="Arial" w:cs="Arial"/>
                <w:color w:val="333333"/>
                <w:sz w:val="20"/>
                <w:szCs w:val="20"/>
                <w:lang w:eastAsia="ru-RU"/>
              </w:rPr>
              <w:t> - 0</w:t>
            </w:r>
          </w:p>
          <w:p w:rsidR="00E5546F" w:rsidRPr="00E5546F" w:rsidRDefault="00E5546F" w:rsidP="00E5546F">
            <w:pPr>
              <w:spacing w:after="0" w:line="240" w:lineRule="auto"/>
              <w:rPr>
                <w:rFonts w:ascii="Arial" w:eastAsia="Times New Roman" w:hAnsi="Arial" w:cs="Arial"/>
                <w:color w:val="333333"/>
                <w:sz w:val="20"/>
                <w:szCs w:val="20"/>
                <w:lang w:eastAsia="ru-RU"/>
              </w:rPr>
            </w:pPr>
            <w:hyperlink r:id="rId8" w:history="1">
              <w:r w:rsidRPr="00E5546F">
                <w:rPr>
                  <w:rFonts w:ascii="Arial" w:eastAsia="Times New Roman" w:hAnsi="Arial" w:cs="Arial"/>
                  <w:b/>
                  <w:bCs/>
                  <w:color w:val="1873E5"/>
                  <w:sz w:val="20"/>
                  <w:u w:val="single"/>
                  <w:lang w:eastAsia="ru-RU"/>
                </w:rPr>
                <w:t>Претенденты</w:t>
              </w:r>
            </w:hyperlink>
            <w:r w:rsidRPr="00E5546F">
              <w:rPr>
                <w:rFonts w:ascii="Arial" w:eastAsia="Times New Roman" w:hAnsi="Arial" w:cs="Arial"/>
                <w:color w:val="333333"/>
                <w:sz w:val="20"/>
                <w:szCs w:val="20"/>
                <w:lang w:eastAsia="ru-RU"/>
              </w:rPr>
              <w:t> - 0</w:t>
            </w:r>
          </w:p>
          <w:p w:rsidR="00E5546F" w:rsidRPr="00E5546F" w:rsidRDefault="00E5546F" w:rsidP="00E5546F">
            <w:pPr>
              <w:spacing w:after="0" w:line="240" w:lineRule="auto"/>
              <w:rPr>
                <w:rFonts w:ascii="Arial" w:eastAsia="Times New Roman" w:hAnsi="Arial" w:cs="Arial"/>
                <w:color w:val="333333"/>
                <w:sz w:val="20"/>
                <w:szCs w:val="20"/>
                <w:lang w:eastAsia="ru-RU"/>
              </w:rPr>
            </w:pPr>
            <w:hyperlink r:id="rId9" w:history="1">
              <w:r w:rsidRPr="00E5546F">
                <w:rPr>
                  <w:rFonts w:ascii="Arial" w:eastAsia="Times New Roman" w:hAnsi="Arial" w:cs="Arial"/>
                  <w:b/>
                  <w:bCs/>
                  <w:color w:val="1873E5"/>
                  <w:sz w:val="20"/>
                  <w:u w:val="single"/>
                  <w:lang w:eastAsia="ru-RU"/>
                </w:rPr>
                <w:t>Статистика посещений</w:t>
              </w:r>
            </w:hyperlink>
          </w:p>
        </w:tc>
      </w:tr>
    </w:tbl>
    <w:p w:rsidR="00E5546F" w:rsidRPr="00E5546F" w:rsidRDefault="00E5546F" w:rsidP="00E5546F">
      <w:pPr>
        <w:spacing w:after="0" w:line="240" w:lineRule="auto"/>
        <w:rPr>
          <w:rFonts w:ascii="Arial" w:eastAsia="Times New Roman" w:hAnsi="Arial" w:cs="Arial"/>
          <w:color w:val="333333"/>
          <w:sz w:val="20"/>
          <w:szCs w:val="20"/>
          <w:lang w:eastAsia="ru-RU"/>
        </w:rPr>
      </w:pPr>
    </w:p>
    <w:tbl>
      <w:tblPr>
        <w:tblW w:w="5000" w:type="pct"/>
        <w:tblCellSpacing w:w="7" w:type="dxa"/>
        <w:tblCellMar>
          <w:left w:w="0" w:type="dxa"/>
          <w:right w:w="0" w:type="dxa"/>
        </w:tblCellMar>
        <w:tblLook w:val="04A0"/>
      </w:tblPr>
      <w:tblGrid>
        <w:gridCol w:w="9383"/>
      </w:tblGrid>
      <w:tr w:rsidR="00E5546F" w:rsidRPr="00E5546F">
        <w:trPr>
          <w:tblCellSpacing w:w="7" w:type="dxa"/>
        </w:trPr>
        <w:tc>
          <w:tcPr>
            <w:tcW w:w="0" w:type="auto"/>
            <w:hideMark/>
          </w:tcPr>
          <w:p w:rsidR="00E5546F" w:rsidRPr="00E5546F" w:rsidRDefault="00E5546F" w:rsidP="00E5546F">
            <w:pPr>
              <w:spacing w:before="100" w:beforeAutospacing="1" w:after="100" w:afterAutospacing="1" w:line="240" w:lineRule="auto"/>
              <w:outlineLvl w:val="1"/>
              <w:rPr>
                <w:rFonts w:ascii="Arial" w:eastAsia="Times New Roman" w:hAnsi="Arial" w:cs="Arial"/>
                <w:b/>
                <w:bCs/>
                <w:color w:val="333333"/>
                <w:sz w:val="32"/>
                <w:szCs w:val="36"/>
                <w:lang w:eastAsia="ru-RU"/>
              </w:rPr>
            </w:pPr>
            <w:hyperlink r:id="rId10" w:history="1">
              <w:r w:rsidRPr="00E5546F">
                <w:rPr>
                  <w:rFonts w:ascii="Arial" w:eastAsia="Times New Roman" w:hAnsi="Arial" w:cs="Arial"/>
                  <w:b/>
                  <w:bCs/>
                  <w:color w:val="1873E5"/>
                  <w:sz w:val="32"/>
                  <w:szCs w:val="36"/>
                  <w:u w:val="single"/>
                  <w:lang w:eastAsia="ru-RU"/>
                </w:rPr>
                <w:t>Филиал Открытого акционерного общества энергетики и электрификации "Тюменьэнерго" Энергокомплекс</w:t>
              </w:r>
            </w:hyperlink>
            <w:r w:rsidRPr="00E5546F">
              <w:rPr>
                <w:rFonts w:ascii="Arial" w:eastAsia="Times New Roman" w:hAnsi="Arial" w:cs="Arial"/>
                <w:color w:val="333333"/>
                <w:sz w:val="32"/>
                <w:szCs w:val="36"/>
                <w:lang w:eastAsia="ru-RU"/>
              </w:rPr>
              <w:t xml:space="preserve">, 628187, </w:t>
            </w:r>
            <w:proofErr w:type="gramStart"/>
            <w:r w:rsidRPr="00E5546F">
              <w:rPr>
                <w:rFonts w:ascii="Arial" w:eastAsia="Times New Roman" w:hAnsi="Arial" w:cs="Arial"/>
                <w:color w:val="333333"/>
                <w:sz w:val="32"/>
                <w:szCs w:val="36"/>
                <w:lang w:eastAsia="ru-RU"/>
              </w:rPr>
              <w:t>Тюменская</w:t>
            </w:r>
            <w:proofErr w:type="gramEnd"/>
            <w:r w:rsidRPr="00E5546F">
              <w:rPr>
                <w:rFonts w:ascii="Arial" w:eastAsia="Times New Roman" w:hAnsi="Arial" w:cs="Arial"/>
                <w:color w:val="333333"/>
                <w:sz w:val="32"/>
                <w:szCs w:val="36"/>
                <w:lang w:eastAsia="ru-RU"/>
              </w:rPr>
              <w:t xml:space="preserve"> обл., г. </w:t>
            </w:r>
            <w:proofErr w:type="spellStart"/>
            <w:r w:rsidRPr="00E5546F">
              <w:rPr>
                <w:rFonts w:ascii="Arial" w:eastAsia="Times New Roman" w:hAnsi="Arial" w:cs="Arial"/>
                <w:color w:val="333333"/>
                <w:sz w:val="32"/>
                <w:szCs w:val="36"/>
                <w:lang w:eastAsia="ru-RU"/>
              </w:rPr>
              <w:t>Нягань</w:t>
            </w:r>
            <w:proofErr w:type="spellEnd"/>
            <w:r w:rsidRPr="00E5546F">
              <w:rPr>
                <w:rFonts w:ascii="Arial" w:eastAsia="Times New Roman" w:hAnsi="Arial" w:cs="Arial"/>
                <w:color w:val="333333"/>
                <w:sz w:val="32"/>
                <w:szCs w:val="36"/>
                <w:lang w:eastAsia="ru-RU"/>
              </w:rPr>
              <w:t xml:space="preserve">, </w:t>
            </w:r>
            <w:proofErr w:type="spellStart"/>
            <w:r w:rsidRPr="00E5546F">
              <w:rPr>
                <w:rFonts w:ascii="Arial" w:eastAsia="Times New Roman" w:hAnsi="Arial" w:cs="Arial"/>
                <w:color w:val="333333"/>
                <w:sz w:val="32"/>
                <w:szCs w:val="36"/>
                <w:lang w:eastAsia="ru-RU"/>
              </w:rPr>
              <w:t>мкр</w:t>
            </w:r>
            <w:proofErr w:type="spellEnd"/>
            <w:r w:rsidRPr="00E5546F">
              <w:rPr>
                <w:rFonts w:ascii="Arial" w:eastAsia="Times New Roman" w:hAnsi="Arial" w:cs="Arial"/>
                <w:color w:val="333333"/>
                <w:sz w:val="32"/>
                <w:szCs w:val="36"/>
                <w:lang w:eastAsia="ru-RU"/>
              </w:rPr>
              <w:t>. Энергетиков, д. 70,</w:t>
            </w:r>
            <w:r w:rsidRPr="00E5546F">
              <w:rPr>
                <w:rFonts w:ascii="Arial" w:eastAsia="Times New Roman" w:hAnsi="Arial" w:cs="Arial"/>
                <w:b/>
                <w:bCs/>
                <w:color w:val="333333"/>
                <w:sz w:val="32"/>
                <w:szCs w:val="36"/>
                <w:lang w:eastAsia="ru-RU"/>
              </w:rPr>
              <w:t xml:space="preserve"> приглашает принять участие в процедуре (тендере).</w:t>
            </w:r>
          </w:p>
        </w:tc>
      </w:tr>
      <w:tr w:rsidR="00E5546F" w:rsidRPr="00E5546F">
        <w:trPr>
          <w:tblCellSpacing w:w="7" w:type="dxa"/>
        </w:trPr>
        <w:tc>
          <w:tcPr>
            <w:tcW w:w="0" w:type="auto"/>
            <w:hideMark/>
          </w:tcPr>
          <w:tbl>
            <w:tblPr>
              <w:tblW w:w="5000" w:type="pct"/>
              <w:tblCellSpacing w:w="0" w:type="dxa"/>
              <w:tblCellMar>
                <w:top w:w="45" w:type="dxa"/>
                <w:left w:w="45" w:type="dxa"/>
                <w:bottom w:w="45" w:type="dxa"/>
                <w:right w:w="45" w:type="dxa"/>
              </w:tblCellMar>
              <w:tblLook w:val="04A0"/>
            </w:tblPr>
            <w:tblGrid>
              <w:gridCol w:w="2384"/>
              <w:gridCol w:w="6971"/>
            </w:tblGrid>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Предмет конкурса (тендера):</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 xml:space="preserve">Открытый одноэтапный конкурс без предварительного отбора на право заключения Договора на выполнение работ по расширению просек </w:t>
                  </w:r>
                  <w:proofErr w:type="gramStart"/>
                  <w:r w:rsidRPr="00E5546F">
                    <w:rPr>
                      <w:rFonts w:ascii="Arial" w:eastAsia="Times New Roman" w:hAnsi="Arial" w:cs="Arial"/>
                      <w:color w:val="333333"/>
                      <w:sz w:val="20"/>
                      <w:szCs w:val="20"/>
                      <w:lang w:eastAsia="ru-RU"/>
                    </w:rPr>
                    <w:t>ВЛ</w:t>
                  </w:r>
                  <w:proofErr w:type="gramEnd"/>
                  <w:r w:rsidRPr="00E5546F">
                    <w:rPr>
                      <w:rFonts w:ascii="Arial" w:eastAsia="Times New Roman" w:hAnsi="Arial" w:cs="Arial"/>
                      <w:color w:val="333333"/>
                      <w:sz w:val="20"/>
                      <w:szCs w:val="20"/>
                      <w:lang w:eastAsia="ru-RU"/>
                    </w:rPr>
                    <w:t xml:space="preserve"> филиала ОАО "Тюменьэнерго " Энергокомплекс до требования ПУЭ 7-е издание</w:t>
                  </w:r>
                  <w:r w:rsidRPr="00E5546F">
                    <w:rPr>
                      <w:rFonts w:ascii="Arial" w:eastAsia="Times New Roman" w:hAnsi="Arial" w:cs="Arial"/>
                      <w:color w:val="333333"/>
                      <w:sz w:val="20"/>
                      <w:szCs w:val="20"/>
                      <w:lang w:eastAsia="ru-RU"/>
                    </w:rPr>
                    <w:br/>
                  </w:r>
                  <w:r w:rsidRPr="00E5546F">
                    <w:rPr>
                      <w:rFonts w:ascii="Arial" w:eastAsia="Times New Roman" w:hAnsi="Arial" w:cs="Arial"/>
                      <w:b/>
                      <w:bCs/>
                      <w:color w:val="333333"/>
                      <w:sz w:val="20"/>
                      <w:szCs w:val="20"/>
                      <w:lang w:eastAsia="ru-RU"/>
                    </w:rPr>
                    <w:t>Лот № 1.</w:t>
                  </w:r>
                  <w:r w:rsidRPr="00E5546F">
                    <w:rPr>
                      <w:rFonts w:ascii="Arial" w:eastAsia="Times New Roman" w:hAnsi="Arial" w:cs="Arial"/>
                      <w:color w:val="333333"/>
                      <w:sz w:val="20"/>
                      <w:szCs w:val="20"/>
                      <w:lang w:eastAsia="ru-RU"/>
                    </w:rPr>
                    <w:t xml:space="preserve"> Открытый одноэтапный конкурс без предварительного отбора на право заключения Договора на выполнение работ по расширению просек </w:t>
                  </w:r>
                  <w:proofErr w:type="gramStart"/>
                  <w:r w:rsidRPr="00E5546F">
                    <w:rPr>
                      <w:rFonts w:ascii="Arial" w:eastAsia="Times New Roman" w:hAnsi="Arial" w:cs="Arial"/>
                      <w:color w:val="333333"/>
                      <w:sz w:val="20"/>
                      <w:szCs w:val="20"/>
                      <w:lang w:eastAsia="ru-RU"/>
                    </w:rPr>
                    <w:t>ВЛ</w:t>
                  </w:r>
                  <w:proofErr w:type="gramEnd"/>
                  <w:r w:rsidRPr="00E5546F">
                    <w:rPr>
                      <w:rFonts w:ascii="Arial" w:eastAsia="Times New Roman" w:hAnsi="Arial" w:cs="Arial"/>
                      <w:color w:val="333333"/>
                      <w:sz w:val="20"/>
                      <w:szCs w:val="20"/>
                      <w:lang w:eastAsia="ru-RU"/>
                    </w:rPr>
                    <w:t xml:space="preserve"> филиала ОАО "Тюменьэнерго " Энергокомплекс до требования ПУЭ 7-е издание</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Категории ОКДП:</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4521125 </w:t>
                  </w:r>
                  <w:hyperlink r:id="rId11" w:history="1">
                    <w:r w:rsidRPr="00E5546F">
                      <w:rPr>
                        <w:rFonts w:ascii="Arial" w:eastAsia="Times New Roman" w:hAnsi="Arial" w:cs="Arial"/>
                        <w:color w:val="1873E5"/>
                        <w:sz w:val="20"/>
                        <w:u w:val="single"/>
                        <w:lang w:eastAsia="ru-RU"/>
                      </w:rPr>
                      <w:t>Линия электропередачи воздушная</w:t>
                    </w:r>
                  </w:hyperlink>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Категория ОКВЭД:</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12" o:title=""/>
                      </v:shape>
                      <w:control r:id="rId13" w:name="DefaultOcxName" w:shapeid="_x0000_i1029"/>
                    </w:object>
                  </w:r>
                  <w:r w:rsidRPr="00E5546F">
                    <w:rPr>
                      <w:rFonts w:ascii="Arial" w:eastAsia="Times New Roman" w:hAnsi="Arial" w:cs="Arial"/>
                      <w:color w:val="333333"/>
                      <w:sz w:val="20"/>
                      <w:szCs w:val="20"/>
                      <w:lang w:eastAsia="ru-RU"/>
                    </w:rPr>
                    <w:t xml:space="preserve">Производство общестроительных работ по прокладке магистральных трубопроводов, линий связи и линий электропередачи; </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Конкурс (тендер) объявлен:</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01.04.2014 08:57</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Сроки поставки:</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b/>
                      <w:bCs/>
                      <w:color w:val="333333"/>
                      <w:sz w:val="20"/>
                      <w:szCs w:val="20"/>
                      <w:lang w:eastAsia="ru-RU"/>
                    </w:rPr>
                    <w:t>23.06.2014 - 31.12.2014</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Почтовый адрес заказчика:</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 xml:space="preserve">628187, Тюменская обл., г. </w:t>
                  </w:r>
                  <w:proofErr w:type="spellStart"/>
                  <w:r w:rsidRPr="00E5546F">
                    <w:rPr>
                      <w:rFonts w:ascii="Arial" w:eastAsia="Times New Roman" w:hAnsi="Arial" w:cs="Arial"/>
                      <w:color w:val="333333"/>
                      <w:sz w:val="20"/>
                      <w:szCs w:val="20"/>
                      <w:lang w:eastAsia="ru-RU"/>
                    </w:rPr>
                    <w:t>Нягань</w:t>
                  </w:r>
                  <w:proofErr w:type="spellEnd"/>
                  <w:r w:rsidRPr="00E5546F">
                    <w:rPr>
                      <w:rFonts w:ascii="Arial" w:eastAsia="Times New Roman" w:hAnsi="Arial" w:cs="Arial"/>
                      <w:color w:val="333333"/>
                      <w:sz w:val="20"/>
                      <w:szCs w:val="20"/>
                      <w:lang w:eastAsia="ru-RU"/>
                    </w:rPr>
                    <w:t xml:space="preserve">, </w:t>
                  </w:r>
                  <w:proofErr w:type="spellStart"/>
                  <w:r w:rsidRPr="00E5546F">
                    <w:rPr>
                      <w:rFonts w:ascii="Arial" w:eastAsia="Times New Roman" w:hAnsi="Arial" w:cs="Arial"/>
                      <w:color w:val="333333"/>
                      <w:sz w:val="20"/>
                      <w:szCs w:val="20"/>
                      <w:lang w:eastAsia="ru-RU"/>
                    </w:rPr>
                    <w:t>мкр</w:t>
                  </w:r>
                  <w:proofErr w:type="spellEnd"/>
                  <w:r w:rsidRPr="00E5546F">
                    <w:rPr>
                      <w:rFonts w:ascii="Arial" w:eastAsia="Times New Roman" w:hAnsi="Arial" w:cs="Arial"/>
                      <w:color w:val="333333"/>
                      <w:sz w:val="20"/>
                      <w:szCs w:val="20"/>
                      <w:lang w:eastAsia="ru-RU"/>
                    </w:rPr>
                    <w:t>. Энергетиков, д. 70</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Местонахождение заказчика:</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 xml:space="preserve">628187, Тюменская обл., г. </w:t>
                  </w:r>
                  <w:proofErr w:type="spellStart"/>
                  <w:r w:rsidRPr="00E5546F">
                    <w:rPr>
                      <w:rFonts w:ascii="Arial" w:eastAsia="Times New Roman" w:hAnsi="Arial" w:cs="Arial"/>
                      <w:color w:val="333333"/>
                      <w:sz w:val="20"/>
                      <w:szCs w:val="20"/>
                      <w:lang w:eastAsia="ru-RU"/>
                    </w:rPr>
                    <w:t>Нягань</w:t>
                  </w:r>
                  <w:proofErr w:type="spellEnd"/>
                  <w:r w:rsidRPr="00E5546F">
                    <w:rPr>
                      <w:rFonts w:ascii="Arial" w:eastAsia="Times New Roman" w:hAnsi="Arial" w:cs="Arial"/>
                      <w:color w:val="333333"/>
                      <w:sz w:val="20"/>
                      <w:szCs w:val="20"/>
                      <w:lang w:eastAsia="ru-RU"/>
                    </w:rPr>
                    <w:t xml:space="preserve">, </w:t>
                  </w:r>
                  <w:proofErr w:type="spellStart"/>
                  <w:r w:rsidRPr="00E5546F">
                    <w:rPr>
                      <w:rFonts w:ascii="Arial" w:eastAsia="Times New Roman" w:hAnsi="Arial" w:cs="Arial"/>
                      <w:color w:val="333333"/>
                      <w:sz w:val="20"/>
                      <w:szCs w:val="20"/>
                      <w:lang w:eastAsia="ru-RU"/>
                    </w:rPr>
                    <w:t>мкр</w:t>
                  </w:r>
                  <w:proofErr w:type="spellEnd"/>
                  <w:r w:rsidRPr="00E5546F">
                    <w:rPr>
                      <w:rFonts w:ascii="Arial" w:eastAsia="Times New Roman" w:hAnsi="Arial" w:cs="Arial"/>
                      <w:color w:val="333333"/>
                      <w:sz w:val="20"/>
                      <w:szCs w:val="20"/>
                      <w:lang w:eastAsia="ru-RU"/>
                    </w:rPr>
                    <w:t>. Энергетиков, д. 70</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Контактное лицо:</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hyperlink r:id="rId14" w:tgtFrame="_blank" w:tooltip="Отправить личное сообщение" w:history="1">
                    <w:r w:rsidRPr="00E5546F">
                      <w:rPr>
                        <w:rFonts w:ascii="Arial" w:eastAsia="Times New Roman" w:hAnsi="Arial" w:cs="Arial"/>
                        <w:color w:val="1873E5"/>
                        <w:sz w:val="20"/>
                        <w:u w:val="single"/>
                        <w:lang w:eastAsia="ru-RU"/>
                      </w:rPr>
                      <w:t>Дряхлов Александр Геннадьевич</w:t>
                    </w:r>
                  </w:hyperlink>
                  <w:r w:rsidRPr="00E5546F">
                    <w:rPr>
                      <w:rFonts w:ascii="Arial" w:eastAsia="Times New Roman" w:hAnsi="Arial" w:cs="Arial"/>
                      <w:color w:val="333333"/>
                      <w:sz w:val="20"/>
                      <w:szCs w:val="20"/>
                      <w:lang w:eastAsia="ru-RU"/>
                    </w:rPr>
                    <w:t xml:space="preserve">, тел.+7 (34672) 9-32-63, </w:t>
                  </w:r>
                  <w:hyperlink r:id="rId15" w:history="1">
                    <w:r w:rsidRPr="00E5546F">
                      <w:rPr>
                        <w:rFonts w:ascii="Arial" w:eastAsia="Times New Roman" w:hAnsi="Arial" w:cs="Arial"/>
                        <w:color w:val="1873E5"/>
                        <w:sz w:val="20"/>
                        <w:u w:val="single"/>
                        <w:lang w:eastAsia="ru-RU"/>
                      </w:rPr>
                      <w:t>MAN@npek.te.ru</w:t>
                    </w:r>
                  </w:hyperlink>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Конкурсная комиссия:</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Конкурсная комиссия филиала ОАО "Тюменьэнерго" Энергокомплекс назначена приказом ОАО "Тюменьэнерго"</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Требования к участникам:</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E5546F">
                    <w:rPr>
                      <w:rFonts w:ascii="Arial" w:eastAsia="Times New Roman" w:hAnsi="Arial" w:cs="Arial"/>
                      <w:color w:val="333333"/>
                      <w:sz w:val="20"/>
                      <w:szCs w:val="20"/>
                      <w:lang w:eastAsia="ru-RU"/>
                    </w:rPr>
                    <w:b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w:t>
                  </w:r>
                  <w:r w:rsidRPr="00E5546F">
                    <w:rPr>
                      <w:rFonts w:ascii="Arial" w:eastAsia="Times New Roman" w:hAnsi="Arial" w:cs="Arial"/>
                      <w:color w:val="333333"/>
                      <w:sz w:val="20"/>
                      <w:szCs w:val="20"/>
                      <w:lang w:eastAsia="ru-RU"/>
                    </w:rPr>
                    <w:br/>
                    <w:t>Обеспечение исполнения обязательств по договору в форме финансового обеспечения в размере не менее 3% от стоимости предложения с учетом налогов.</w:t>
                  </w:r>
                  <w:r w:rsidRPr="00E5546F">
                    <w:rPr>
                      <w:rFonts w:ascii="Arial" w:eastAsia="Times New Roman" w:hAnsi="Arial" w:cs="Arial"/>
                      <w:color w:val="333333"/>
                      <w:sz w:val="20"/>
                      <w:szCs w:val="20"/>
                      <w:lang w:eastAsia="ru-RU"/>
                    </w:rPr>
                    <w:br/>
                    <w:t xml:space="preserve">При отклонении цены участника от начальной (максимальной) цены договора (цены лота) более чем на 20% в сторону уменьшения, % </w:t>
                  </w:r>
                  <w:r w:rsidRPr="00E5546F">
                    <w:rPr>
                      <w:rFonts w:ascii="Arial" w:eastAsia="Times New Roman" w:hAnsi="Arial" w:cs="Arial"/>
                      <w:color w:val="333333"/>
                      <w:sz w:val="20"/>
                      <w:szCs w:val="20"/>
                      <w:lang w:eastAsia="ru-RU"/>
                    </w:rPr>
                    <w:lastRenderedPageBreak/>
                    <w:t>обеспечения исполнения обязательств по договору удваивается.</w:t>
                  </w:r>
                  <w:r w:rsidRPr="00E5546F">
                    <w:rPr>
                      <w:rFonts w:ascii="Arial" w:eastAsia="Times New Roman" w:hAnsi="Arial" w:cs="Arial"/>
                      <w:color w:val="333333"/>
                      <w:sz w:val="20"/>
                      <w:szCs w:val="20"/>
                      <w:lang w:eastAsia="ru-RU"/>
                    </w:rPr>
                    <w:br/>
                    <w:t>Цена предложения участника должна быть экономически обоснованной.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sidRPr="00E5546F">
                    <w:rPr>
                      <w:rFonts w:ascii="Arial" w:eastAsia="Times New Roman" w:hAnsi="Arial" w:cs="Arial"/>
                      <w:color w:val="333333"/>
                      <w:sz w:val="20"/>
                      <w:szCs w:val="20"/>
                      <w:lang w:eastAsia="ru-RU"/>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настоящей Конкурсной документацией.</w:t>
                  </w:r>
                  <w:r w:rsidRPr="00E5546F">
                    <w:rPr>
                      <w:rFonts w:ascii="Arial" w:eastAsia="Times New Roman" w:hAnsi="Arial" w:cs="Arial"/>
                      <w:color w:val="333333"/>
                      <w:sz w:val="20"/>
                      <w:szCs w:val="20"/>
                      <w:lang w:eastAsia="ru-RU"/>
                    </w:rPr>
                    <w:br/>
                    <w:t>Техническое и коммерческое предложения должны соответствовать требованиям Заказчика</w:t>
                  </w:r>
                  <w:r w:rsidRPr="00E5546F">
                    <w:rPr>
                      <w:rFonts w:ascii="Arial" w:eastAsia="Times New Roman" w:hAnsi="Arial" w:cs="Arial"/>
                      <w:color w:val="333333"/>
                      <w:sz w:val="20"/>
                      <w:szCs w:val="20"/>
                      <w:lang w:eastAsia="ru-RU"/>
                    </w:rPr>
                    <w:br/>
                    <w:t>Работы/услуги/поставки, выполняемые субподрядчиками/соисполнителями/ субпоставщиками не должны превышать 50% от общего объема работ</w:t>
                  </w:r>
                  <w:r w:rsidRPr="00E5546F">
                    <w:rPr>
                      <w:rFonts w:ascii="Arial" w:eastAsia="Times New Roman" w:hAnsi="Arial" w:cs="Arial"/>
                      <w:color w:val="333333"/>
                      <w:sz w:val="20"/>
                      <w:szCs w:val="20"/>
                      <w:lang w:eastAsia="ru-RU"/>
                    </w:rPr>
                    <w:br/>
                    <w:t>Участник должен обладать гражданской правоспособностью в полном объеме для заключения и исполнения Договора</w:t>
                  </w:r>
                  <w:r w:rsidRPr="00E5546F">
                    <w:rPr>
                      <w:rFonts w:ascii="Arial" w:eastAsia="Times New Roman" w:hAnsi="Arial" w:cs="Arial"/>
                      <w:color w:val="333333"/>
                      <w:sz w:val="20"/>
                      <w:szCs w:val="20"/>
                      <w:lang w:eastAsia="ru-RU"/>
                    </w:rPr>
                    <w:br/>
                    <w:t>Участник должен иметь устойчивое финансовое состояние.</w:t>
                  </w:r>
                  <w:r w:rsidRPr="00E5546F">
                    <w:rPr>
                      <w:rFonts w:ascii="Arial" w:eastAsia="Times New Roman" w:hAnsi="Arial" w:cs="Arial"/>
                      <w:color w:val="333333"/>
                      <w:sz w:val="20"/>
                      <w:szCs w:val="20"/>
                      <w:lang w:eastAsia="ru-RU"/>
                    </w:rPr>
                    <w:br/>
                  </w:r>
                  <w:r w:rsidRPr="00E5546F">
                    <w:rPr>
                      <w:rFonts w:ascii="Arial" w:eastAsia="Times New Roman" w:hAnsi="Arial" w:cs="Arial"/>
                      <w:color w:val="333333"/>
                      <w:sz w:val="20"/>
                      <w:szCs w:val="20"/>
                      <w:lang w:eastAsia="ru-RU"/>
                    </w:rPr>
                    <w:br/>
                    <w:t xml:space="preserve">Показатель финансовой устойчивости стоимость чистых активов (СЧА) должен иметь значение &gt;0 </w:t>
                  </w:r>
                  <w:r w:rsidRPr="00E5546F">
                    <w:rPr>
                      <w:rFonts w:ascii="Arial" w:eastAsia="Times New Roman" w:hAnsi="Arial" w:cs="Arial"/>
                      <w:color w:val="333333"/>
                      <w:sz w:val="20"/>
                      <w:szCs w:val="20"/>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E5546F">
                    <w:rPr>
                      <w:rFonts w:ascii="Arial" w:eastAsia="Times New Roman" w:hAnsi="Arial" w:cs="Arial"/>
                      <w:color w:val="333333"/>
                      <w:sz w:val="20"/>
                      <w:szCs w:val="20"/>
                      <w:lang w:eastAsia="ru-RU"/>
                    </w:rPr>
                    <w:br/>
                    <w:t xml:space="preserve">СЧА= стр.1600-стр.1400-стр.1500, </w:t>
                  </w:r>
                  <w:r w:rsidRPr="00E5546F">
                    <w:rPr>
                      <w:rFonts w:ascii="Arial" w:eastAsia="Times New Roman" w:hAnsi="Arial" w:cs="Arial"/>
                      <w:color w:val="333333"/>
                      <w:sz w:val="20"/>
                      <w:szCs w:val="20"/>
                      <w:lang w:eastAsia="ru-RU"/>
                    </w:rPr>
                    <w:br/>
                    <w:t>при этом в расчет принимается стоимость фактически ликвидных активов (</w:t>
                  </w:r>
                  <w:proofErr w:type="gramStart"/>
                  <w:r w:rsidRPr="00E5546F">
                    <w:rPr>
                      <w:rFonts w:ascii="Arial" w:eastAsia="Times New Roman" w:hAnsi="Arial" w:cs="Arial"/>
                      <w:color w:val="333333"/>
                      <w:sz w:val="20"/>
                      <w:szCs w:val="20"/>
                      <w:lang w:eastAsia="ru-RU"/>
                    </w:rPr>
                    <w:t>активы</w:t>
                  </w:r>
                  <w:proofErr w:type="gramEnd"/>
                  <w:r w:rsidRPr="00E5546F">
                    <w:rPr>
                      <w:rFonts w:ascii="Arial" w:eastAsia="Times New Roman" w:hAnsi="Arial" w:cs="Arial"/>
                      <w:color w:val="333333"/>
                      <w:sz w:val="20"/>
                      <w:szCs w:val="20"/>
                      <w:lang w:eastAsia="ru-RU"/>
                    </w:rPr>
                    <w:t xml:space="preserve"> имеющие рыночную стоимость не ниже балансовой). </w:t>
                  </w:r>
                  <w:r w:rsidRPr="00E5546F">
                    <w:rPr>
                      <w:rFonts w:ascii="Arial" w:eastAsia="Times New Roman" w:hAnsi="Arial" w:cs="Arial"/>
                      <w:color w:val="333333"/>
                      <w:sz w:val="20"/>
                      <w:szCs w:val="20"/>
                      <w:lang w:eastAsia="ru-RU"/>
                    </w:rPr>
                    <w:br/>
                  </w:r>
                  <w:r w:rsidRPr="00E5546F">
                    <w:rPr>
                      <w:rFonts w:ascii="Arial" w:eastAsia="Times New Roman" w:hAnsi="Arial" w:cs="Arial"/>
                      <w:color w:val="333333"/>
                      <w:sz w:val="20"/>
                      <w:szCs w:val="20"/>
                      <w:lang w:eastAsia="ru-RU"/>
                    </w:rPr>
                    <w:br/>
                  </w:r>
                  <w:proofErr w:type="gramStart"/>
                  <w:r w:rsidRPr="00E5546F">
                    <w:rPr>
                      <w:rFonts w:ascii="Arial" w:eastAsia="Times New Roman" w:hAnsi="Arial" w:cs="Arial"/>
                      <w:color w:val="333333"/>
                      <w:sz w:val="20"/>
                      <w:szCs w:val="20"/>
                      <w:lang w:eastAsia="ru-RU"/>
                    </w:rPr>
                    <w:t>Показатель финансовой устойчивости коэффициент соизмеримости (КСВ) должен иметь значение ≥ 0,5</w:t>
                  </w:r>
                  <w:r w:rsidRPr="00E5546F">
                    <w:rPr>
                      <w:rFonts w:ascii="Arial" w:eastAsia="Times New Roman" w:hAnsi="Arial" w:cs="Arial"/>
                      <w:color w:val="333333"/>
                      <w:sz w:val="20"/>
                      <w:szCs w:val="20"/>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E5546F">
                    <w:rPr>
                      <w:rFonts w:ascii="Arial" w:eastAsia="Times New Roman" w:hAnsi="Arial" w:cs="Arial"/>
                      <w:color w:val="333333"/>
                      <w:sz w:val="20"/>
                      <w:szCs w:val="20"/>
                      <w:lang w:eastAsia="ru-RU"/>
                    </w:rPr>
                    <w:br/>
                    <w:t>,</w:t>
                  </w:r>
                  <w:r w:rsidRPr="00E5546F">
                    <w:rPr>
                      <w:rFonts w:ascii="Arial" w:eastAsia="Times New Roman" w:hAnsi="Arial" w:cs="Arial"/>
                      <w:color w:val="333333"/>
                      <w:sz w:val="20"/>
                      <w:szCs w:val="20"/>
                      <w:lang w:eastAsia="ru-RU"/>
                    </w:rPr>
                    <w:br/>
                    <w:t>где V – сумма показателей выручки за последний завершенный период (год) и за текущий год на отчетную дату;</w:t>
                  </w:r>
                  <w:proofErr w:type="gramEnd"/>
                  <w:r w:rsidRPr="00E5546F">
                    <w:rPr>
                      <w:rFonts w:ascii="Arial" w:eastAsia="Times New Roman" w:hAnsi="Arial" w:cs="Arial"/>
                      <w:color w:val="333333"/>
                      <w:sz w:val="20"/>
                      <w:szCs w:val="20"/>
                      <w:lang w:eastAsia="ru-RU"/>
                    </w:rPr>
                    <w:br/>
                  </w:r>
                  <w:proofErr w:type="gramStart"/>
                  <w:r w:rsidRPr="00E5546F">
                    <w:rPr>
                      <w:rFonts w:ascii="Arial" w:eastAsia="Times New Roman" w:hAnsi="Arial" w:cs="Arial"/>
                      <w:color w:val="333333"/>
                      <w:sz w:val="20"/>
                      <w:szCs w:val="20"/>
                      <w:lang w:eastAsia="ru-RU"/>
                    </w:rPr>
                    <w:t>Р</w:t>
                  </w:r>
                  <w:proofErr w:type="gramEnd"/>
                  <w:r w:rsidRPr="00E5546F">
                    <w:rPr>
                      <w:rFonts w:ascii="Arial" w:eastAsia="Times New Roman" w:hAnsi="Arial" w:cs="Arial"/>
                      <w:color w:val="333333"/>
                      <w:sz w:val="20"/>
                      <w:szCs w:val="20"/>
                      <w:lang w:eastAsia="ru-RU"/>
                    </w:rPr>
                    <w:t xml:space="preserve"> – период выполнения обязательств по договору (в месяцах),</w:t>
                  </w:r>
                  <w:r w:rsidRPr="00E5546F">
                    <w:rPr>
                      <w:rFonts w:ascii="Arial" w:eastAsia="Times New Roman" w:hAnsi="Arial" w:cs="Arial"/>
                      <w:color w:val="333333"/>
                      <w:sz w:val="20"/>
                      <w:szCs w:val="20"/>
                      <w:lang w:eastAsia="ru-RU"/>
                    </w:rPr>
                    <w:br/>
                    <w:t>В – количество месяцев в периоде, в котором сформирован показатель V</w:t>
                  </w:r>
                  <w:r w:rsidRPr="00E5546F">
                    <w:rPr>
                      <w:rFonts w:ascii="Arial" w:eastAsia="Times New Roman" w:hAnsi="Arial" w:cs="Arial"/>
                      <w:color w:val="333333"/>
                      <w:sz w:val="20"/>
                      <w:szCs w:val="20"/>
                      <w:lang w:eastAsia="ru-RU"/>
                    </w:rPr>
                    <w:br/>
                    <w:t>S – сумма договора</w:t>
                  </w:r>
                  <w:r w:rsidRPr="00E5546F">
                    <w:rPr>
                      <w:rFonts w:ascii="Arial" w:eastAsia="Times New Roman" w:hAnsi="Arial" w:cs="Arial"/>
                      <w:color w:val="333333"/>
                      <w:sz w:val="20"/>
                      <w:szCs w:val="20"/>
                      <w:lang w:eastAsia="ru-RU"/>
                    </w:rPr>
                    <w:br/>
                  </w:r>
                  <w:r w:rsidRPr="00E5546F">
                    <w:rPr>
                      <w:rFonts w:ascii="Arial" w:eastAsia="Times New Roman" w:hAnsi="Arial" w:cs="Arial"/>
                      <w:color w:val="333333"/>
                      <w:sz w:val="20"/>
                      <w:szCs w:val="20"/>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E5546F">
                    <w:rPr>
                      <w:rFonts w:ascii="Arial" w:eastAsia="Times New Roman" w:hAnsi="Arial" w:cs="Arial"/>
                      <w:color w:val="333333"/>
                      <w:sz w:val="20"/>
                      <w:szCs w:val="20"/>
                      <w:lang w:eastAsia="ru-RU"/>
                    </w:rPr>
                    <w:br/>
                    <w:t xml:space="preserve">Участник должен обладать необходимыми кадровыми ресурсами: Требования к минимальному количественному составу, а также документам, подтверждающим их соответствие установленным требованиям и квалификации, указаны в приложения №1 к Конкурсной документации (Техническое задание): </w:t>
                  </w:r>
                  <w:r w:rsidRPr="00E5546F">
                    <w:rPr>
                      <w:rFonts w:ascii="Arial" w:eastAsia="Times New Roman" w:hAnsi="Arial" w:cs="Arial"/>
                      <w:color w:val="333333"/>
                      <w:sz w:val="20"/>
                      <w:szCs w:val="20"/>
                      <w:lang w:eastAsia="ru-RU"/>
                    </w:rPr>
                    <w:br/>
                    <w:t>Заявка Участника будет отклонена, в случае несоответствия установленным требованиям.</w:t>
                  </w:r>
                  <w:r w:rsidRPr="00E5546F">
                    <w:rPr>
                      <w:rFonts w:ascii="Arial" w:eastAsia="Times New Roman" w:hAnsi="Arial" w:cs="Arial"/>
                      <w:color w:val="333333"/>
                      <w:sz w:val="20"/>
                      <w:szCs w:val="20"/>
                      <w:lang w:eastAsia="ru-RU"/>
                    </w:rPr>
                    <w:br/>
                    <w:t xml:space="preserve">К справке о кадровых ресурсах Участник/субподрядчик (соисполнитель, субпоставщик) должен приложить статистическую форму отчетности №П-4(НЗ) «Сведения о неполной занятости и движении работников» за последний отчетный квартал. </w:t>
                  </w:r>
                  <w:proofErr w:type="gramStart"/>
                  <w:r w:rsidRPr="00E5546F">
                    <w:rPr>
                      <w:rFonts w:ascii="Arial" w:eastAsia="Times New Roman" w:hAnsi="Arial" w:cs="Arial"/>
                      <w:color w:val="333333"/>
                      <w:sz w:val="20"/>
                      <w:szCs w:val="20"/>
                      <w:lang w:eastAsia="ru-RU"/>
                    </w:rPr>
                    <w:t xml:space="preserve">В том случае, если Участник/субподрядчик (соисполнитель, субпоставщик) планирует привлечь для выполнения </w:t>
                  </w:r>
                  <w:r w:rsidRPr="00E5546F">
                    <w:rPr>
                      <w:rFonts w:ascii="Arial" w:eastAsia="Times New Roman" w:hAnsi="Arial" w:cs="Arial"/>
                      <w:color w:val="333333"/>
                      <w:sz w:val="20"/>
                      <w:szCs w:val="20"/>
                      <w:lang w:eastAsia="ru-RU"/>
                    </w:rPr>
                    <w:lastRenderedPageBreak/>
                    <w:t>работ дополнительный персонал, в справку о кадровых ресурсах после перечисления штатного персонала, включается отдельный пункт «дополнительное привлечение персонала»</w:t>
                  </w:r>
                  <w:r w:rsidRPr="00E5546F">
                    <w:rPr>
                      <w:rFonts w:ascii="Arial" w:eastAsia="Times New Roman" w:hAnsi="Arial" w:cs="Arial"/>
                      <w:color w:val="333333"/>
                      <w:sz w:val="20"/>
                      <w:szCs w:val="20"/>
                      <w:lang w:eastAsia="ru-RU"/>
                    </w:rPr>
                    <w:br/>
                    <w:t xml:space="preserve">Персонал Участника должен быть обучен по безопасности труда, пройти проверку знаний общих требований промышленной безопасности, иметь группу по </w:t>
                  </w:r>
                  <w:proofErr w:type="spellStart"/>
                  <w:r w:rsidRPr="00E5546F">
                    <w:rPr>
                      <w:rFonts w:ascii="Arial" w:eastAsia="Times New Roman" w:hAnsi="Arial" w:cs="Arial"/>
                      <w:color w:val="333333"/>
                      <w:sz w:val="20"/>
                      <w:szCs w:val="20"/>
                      <w:lang w:eastAsia="ru-RU"/>
                    </w:rPr>
                    <w:t>электробезопасности</w:t>
                  </w:r>
                  <w:proofErr w:type="spellEnd"/>
                  <w:r w:rsidRPr="00E5546F">
                    <w:rPr>
                      <w:rFonts w:ascii="Arial" w:eastAsia="Times New Roman" w:hAnsi="Arial" w:cs="Arial"/>
                      <w:color w:val="333333"/>
                      <w:sz w:val="20"/>
                      <w:szCs w:val="20"/>
                      <w:lang w:eastAsia="ru-RU"/>
                    </w:rPr>
                    <w:t xml:space="preserve"> и средства индивидуальной защиты для выполнения работ по договору</w:t>
                  </w:r>
                  <w:r w:rsidRPr="00E5546F">
                    <w:rPr>
                      <w:rFonts w:ascii="Arial" w:eastAsia="Times New Roman" w:hAnsi="Arial" w:cs="Arial"/>
                      <w:color w:val="333333"/>
                      <w:sz w:val="20"/>
                      <w:szCs w:val="20"/>
                      <w:lang w:eastAsia="ru-RU"/>
                    </w:rPr>
                    <w:br/>
                    <w:t>Участник должен</w:t>
                  </w:r>
                  <w:proofErr w:type="gramEnd"/>
                  <w:r w:rsidRPr="00E5546F">
                    <w:rPr>
                      <w:rFonts w:ascii="Arial" w:eastAsia="Times New Roman" w:hAnsi="Arial" w:cs="Arial"/>
                      <w:color w:val="333333"/>
                      <w:sz w:val="20"/>
                      <w:szCs w:val="20"/>
                      <w:lang w:eastAsia="ru-RU"/>
                    </w:rPr>
                    <w:t xml:space="preserve"> обладать необходимыми основными материально-техническими ресурсами: </w:t>
                  </w:r>
                  <w:r w:rsidRPr="00E5546F">
                    <w:rPr>
                      <w:rFonts w:ascii="Arial" w:eastAsia="Times New Roman" w:hAnsi="Arial" w:cs="Arial"/>
                      <w:color w:val="333333"/>
                      <w:sz w:val="20"/>
                      <w:szCs w:val="20"/>
                      <w:lang w:eastAsia="ru-RU"/>
                    </w:rPr>
                    <w:br/>
                    <w:t>Требования к минимальному оснащению необходимыми для выполнения работ машинами и механизмами, указаны в приложении №1 к Конкурсной документации (Техническое задание).</w:t>
                  </w:r>
                  <w:r w:rsidRPr="00E5546F">
                    <w:rPr>
                      <w:rFonts w:ascii="Arial" w:eastAsia="Times New Roman" w:hAnsi="Arial" w:cs="Arial"/>
                      <w:color w:val="333333"/>
                      <w:sz w:val="20"/>
                      <w:szCs w:val="20"/>
                      <w:lang w:eastAsia="ru-RU"/>
                    </w:rPr>
                    <w:br/>
                    <w:t>Необходимость замены указанных машин и механизмов должна быть обоснована в конкурсном предложении участника (форма 8).</w:t>
                  </w:r>
                  <w:r w:rsidRPr="00E5546F">
                    <w:rPr>
                      <w:rFonts w:ascii="Arial" w:eastAsia="Times New Roman" w:hAnsi="Arial" w:cs="Arial"/>
                      <w:color w:val="333333"/>
                      <w:sz w:val="20"/>
                      <w:szCs w:val="20"/>
                      <w:lang w:eastAsia="ru-RU"/>
                    </w:rPr>
                    <w:br/>
                    <w:t>Заявка Участника будет отклонена, в случае несоответствия установленным требованиям.</w:t>
                  </w:r>
                  <w:r w:rsidRPr="00E5546F">
                    <w:rPr>
                      <w:rFonts w:ascii="Arial" w:eastAsia="Times New Roman" w:hAnsi="Arial" w:cs="Arial"/>
                      <w:color w:val="333333"/>
                      <w:sz w:val="20"/>
                      <w:szCs w:val="20"/>
                      <w:lang w:eastAsia="ru-RU"/>
                    </w:rPr>
                    <w:br/>
                    <w:t xml:space="preserve">Участнику желательно иметь опыт выполнения аналогичных договоров в сопоставимых с предметом закупки </w:t>
                  </w:r>
                  <w:proofErr w:type="gramStart"/>
                  <w:r w:rsidRPr="00E5546F">
                    <w:rPr>
                      <w:rFonts w:ascii="Arial" w:eastAsia="Times New Roman" w:hAnsi="Arial" w:cs="Arial"/>
                      <w:color w:val="333333"/>
                      <w:sz w:val="20"/>
                      <w:szCs w:val="20"/>
                      <w:lang w:eastAsia="ru-RU"/>
                    </w:rPr>
                    <w:t>объемах</w:t>
                  </w:r>
                  <w:proofErr w:type="gramEnd"/>
                  <w:r w:rsidRPr="00E5546F">
                    <w:rPr>
                      <w:rFonts w:ascii="Arial" w:eastAsia="Times New Roman" w:hAnsi="Arial" w:cs="Arial"/>
                      <w:color w:val="333333"/>
                      <w:sz w:val="20"/>
                      <w:szCs w:val="20"/>
                      <w:lang w:eastAsia="ru-RU"/>
                    </w:rPr>
                    <w:t xml:space="preserve"> (в денежном выражении) за последние 3 года</w:t>
                  </w:r>
                  <w:r w:rsidRPr="00E5546F">
                    <w:rPr>
                      <w:rFonts w:ascii="Arial" w:eastAsia="Times New Roman" w:hAnsi="Arial" w:cs="Arial"/>
                      <w:color w:val="333333"/>
                      <w:sz w:val="20"/>
                      <w:szCs w:val="20"/>
                      <w:lang w:eastAsia="ru-RU"/>
                    </w:rPr>
                    <w:br/>
                    <w:t xml:space="preserve">Участник/субподрядчик (соисполнитель, субпоставщик) должен предоставить отзывы от заказчиков на выполнение аналогичных работ за последние 3 года. </w:t>
                  </w:r>
                  <w:r w:rsidRPr="00E5546F">
                    <w:rPr>
                      <w:rFonts w:ascii="Arial" w:eastAsia="Times New Roman" w:hAnsi="Arial" w:cs="Arial"/>
                      <w:color w:val="333333"/>
                      <w:sz w:val="20"/>
                      <w:szCs w:val="20"/>
                      <w:lang w:eastAsia="ru-RU"/>
                    </w:rPr>
                    <w:br/>
                    <w:t xml:space="preserve">Отсутствие положительных отзывов может являться одним из оснований для отклонения заявки от дальнейшего рассмотрения. </w:t>
                  </w:r>
                  <w:r w:rsidRPr="00E5546F">
                    <w:rPr>
                      <w:rFonts w:ascii="Arial" w:eastAsia="Times New Roman" w:hAnsi="Arial" w:cs="Arial"/>
                      <w:color w:val="333333"/>
                      <w:sz w:val="20"/>
                      <w:szCs w:val="20"/>
                      <w:lang w:eastAsia="ru-RU"/>
                    </w:rPr>
                    <w:br/>
                  </w:r>
                  <w:proofErr w:type="gramStart"/>
                  <w:r w:rsidRPr="00E5546F">
                    <w:rPr>
                      <w:rFonts w:ascii="Arial" w:eastAsia="Times New Roman" w:hAnsi="Arial" w:cs="Arial"/>
                      <w:color w:val="333333"/>
                      <w:sz w:val="20"/>
                      <w:szCs w:val="20"/>
                      <w:lang w:eastAsia="ru-RU"/>
                    </w:rPr>
                    <w:t>Требования к благонадежности Участника, членам коллективного Участника, субподрядчика (соисполнителя/субпоставщика)</w:t>
                  </w:r>
                  <w:r w:rsidRPr="00E5546F">
                    <w:rPr>
                      <w:rFonts w:ascii="Arial" w:eastAsia="Times New Roman" w:hAnsi="Arial" w:cs="Arial"/>
                      <w:color w:val="333333"/>
                      <w:sz w:val="20"/>
                      <w:szCs w:val="20"/>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E5546F">
                    <w:rPr>
                      <w:rFonts w:ascii="Arial" w:eastAsia="Times New Roman" w:hAnsi="Arial" w:cs="Arial"/>
                      <w:color w:val="333333"/>
                      <w:sz w:val="20"/>
                      <w:szCs w:val="20"/>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E5546F">
                    <w:rPr>
                      <w:rFonts w:ascii="Arial" w:eastAsia="Times New Roman" w:hAnsi="Arial" w:cs="Arial"/>
                      <w:color w:val="333333"/>
                      <w:sz w:val="20"/>
                      <w:szCs w:val="20"/>
                      <w:lang w:eastAsia="ru-RU"/>
                    </w:rPr>
                    <w:br/>
                    <w:t>в) деятельность Участника должна быть безубыточной за последний завершенный год;</w:t>
                  </w:r>
                  <w:r w:rsidRPr="00E5546F">
                    <w:rPr>
                      <w:rFonts w:ascii="Arial" w:eastAsia="Times New Roman" w:hAnsi="Arial" w:cs="Arial"/>
                      <w:color w:val="333333"/>
                      <w:sz w:val="20"/>
                      <w:szCs w:val="20"/>
                      <w:lang w:eastAsia="ru-RU"/>
                    </w:rPr>
                    <w:br/>
                    <w:t>г) экономическая деятельность Участника не должна быть приостановлена в административном порядке;</w:t>
                  </w:r>
                  <w:r w:rsidRPr="00E5546F">
                    <w:rPr>
                      <w:rFonts w:ascii="Arial" w:eastAsia="Times New Roman" w:hAnsi="Arial" w:cs="Arial"/>
                      <w:color w:val="333333"/>
                      <w:sz w:val="20"/>
                      <w:szCs w:val="20"/>
                      <w:lang w:eastAsia="ru-RU"/>
                    </w:rPr>
                    <w:br/>
                  </w:r>
                  <w:proofErr w:type="spellStart"/>
                  <w:r w:rsidRPr="00E5546F">
                    <w:rPr>
                      <w:rFonts w:ascii="Arial" w:eastAsia="Times New Roman" w:hAnsi="Arial" w:cs="Arial"/>
                      <w:color w:val="333333"/>
                      <w:sz w:val="20"/>
                      <w:szCs w:val="20"/>
                      <w:lang w:eastAsia="ru-RU"/>
                    </w:rPr>
                    <w:t>д</w:t>
                  </w:r>
                  <w:proofErr w:type="spellEnd"/>
                  <w:r w:rsidRPr="00E5546F">
                    <w:rPr>
                      <w:rFonts w:ascii="Arial" w:eastAsia="Times New Roman" w:hAnsi="Arial" w:cs="Arial"/>
                      <w:color w:val="333333"/>
                      <w:sz w:val="20"/>
                      <w:szCs w:val="20"/>
                      <w:lang w:eastAsia="ru-RU"/>
                    </w:rPr>
                    <w:t>) Участник не должен иметь задолженность по уплате налогов;</w:t>
                  </w:r>
                  <w:r w:rsidRPr="00E5546F">
                    <w:rPr>
                      <w:rFonts w:ascii="Arial" w:eastAsia="Times New Roman" w:hAnsi="Arial" w:cs="Arial"/>
                      <w:color w:val="333333"/>
                      <w:sz w:val="20"/>
                      <w:szCs w:val="20"/>
                      <w:lang w:eastAsia="ru-RU"/>
                    </w:rPr>
                    <w:br/>
                    <w:t>е) на имущество Участника не должен быть наложен арест;</w:t>
                  </w:r>
                  <w:r w:rsidRPr="00E5546F">
                    <w:rPr>
                      <w:rFonts w:ascii="Arial" w:eastAsia="Times New Roman" w:hAnsi="Arial" w:cs="Arial"/>
                      <w:color w:val="333333"/>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5546F">
                    <w:rPr>
                      <w:rFonts w:ascii="Arial" w:eastAsia="Times New Roman" w:hAnsi="Arial" w:cs="Arial"/>
                      <w:color w:val="333333"/>
                      <w:sz w:val="20"/>
                      <w:szCs w:val="20"/>
                      <w:lang w:eastAsia="ru-RU"/>
                    </w:rPr>
                    <w:br/>
                  </w:r>
                  <w:proofErr w:type="spellStart"/>
                  <w:proofErr w:type="gramStart"/>
                  <w:r w:rsidRPr="00E5546F">
                    <w:rPr>
                      <w:rFonts w:ascii="Arial" w:eastAsia="Times New Roman" w:hAnsi="Arial" w:cs="Arial"/>
                      <w:color w:val="333333"/>
                      <w:sz w:val="20"/>
                      <w:szCs w:val="20"/>
                      <w:lang w:eastAsia="ru-RU"/>
                    </w:rPr>
                    <w:t>з</w:t>
                  </w:r>
                  <w:proofErr w:type="spellEnd"/>
                  <w:r w:rsidRPr="00E5546F">
                    <w:rPr>
                      <w:rFonts w:ascii="Arial" w:eastAsia="Times New Roman" w:hAnsi="Arial" w:cs="Arial"/>
                      <w:color w:val="333333"/>
                      <w:sz w:val="20"/>
                      <w:szCs w:val="20"/>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E5546F">
                    <w:rPr>
                      <w:rFonts w:ascii="Arial" w:eastAsia="Times New Roman" w:hAnsi="Arial" w:cs="Arial"/>
                      <w:color w:val="333333"/>
                      <w:sz w:val="20"/>
                      <w:szCs w:val="20"/>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E5546F">
                    <w:rPr>
                      <w:rFonts w:ascii="Arial" w:eastAsia="Times New Roman" w:hAnsi="Arial" w:cs="Arial"/>
                      <w:color w:val="333333"/>
                      <w:sz w:val="20"/>
                      <w:szCs w:val="20"/>
                      <w:lang w:eastAsia="ru-RU"/>
                    </w:rPr>
                    <w:t>Россети</w:t>
                  </w:r>
                  <w:proofErr w:type="spellEnd"/>
                  <w:r w:rsidRPr="00E5546F">
                    <w:rPr>
                      <w:rFonts w:ascii="Arial" w:eastAsia="Times New Roman" w:hAnsi="Arial" w:cs="Arial"/>
                      <w:color w:val="333333"/>
                      <w:sz w:val="20"/>
                      <w:szCs w:val="20"/>
                      <w:lang w:eastAsia="ru-RU"/>
                    </w:rPr>
                    <w:t>», ДЗО (ВЗО) ОАО «</w:t>
                  </w:r>
                  <w:proofErr w:type="spellStart"/>
                  <w:r w:rsidRPr="00E5546F">
                    <w:rPr>
                      <w:rFonts w:ascii="Arial" w:eastAsia="Times New Roman" w:hAnsi="Arial" w:cs="Arial"/>
                      <w:color w:val="333333"/>
                      <w:sz w:val="20"/>
                      <w:szCs w:val="20"/>
                      <w:lang w:eastAsia="ru-RU"/>
                    </w:rPr>
                    <w:t>Россети</w:t>
                  </w:r>
                  <w:proofErr w:type="spellEnd"/>
                  <w:r w:rsidRPr="00E5546F">
                    <w:rPr>
                      <w:rFonts w:ascii="Arial" w:eastAsia="Times New Roman" w:hAnsi="Arial" w:cs="Arial"/>
                      <w:color w:val="333333"/>
                      <w:sz w:val="20"/>
                      <w:szCs w:val="20"/>
                      <w:lang w:eastAsia="ru-RU"/>
                    </w:rPr>
                    <w:t>», а также родственниками работников ОАО «</w:t>
                  </w:r>
                  <w:proofErr w:type="spellStart"/>
                  <w:r w:rsidRPr="00E5546F">
                    <w:rPr>
                      <w:rFonts w:ascii="Arial" w:eastAsia="Times New Roman" w:hAnsi="Arial" w:cs="Arial"/>
                      <w:color w:val="333333"/>
                      <w:sz w:val="20"/>
                      <w:szCs w:val="20"/>
                      <w:lang w:eastAsia="ru-RU"/>
                    </w:rPr>
                    <w:t>Россети</w:t>
                  </w:r>
                  <w:proofErr w:type="spellEnd"/>
                  <w:r w:rsidRPr="00E5546F">
                    <w:rPr>
                      <w:rFonts w:ascii="Arial" w:eastAsia="Times New Roman" w:hAnsi="Arial" w:cs="Arial"/>
                      <w:color w:val="333333"/>
                      <w:sz w:val="20"/>
                      <w:szCs w:val="20"/>
                      <w:lang w:eastAsia="ru-RU"/>
                    </w:rPr>
                    <w:t>», ДЗО (ВЗО) ОАО «</w:t>
                  </w:r>
                  <w:proofErr w:type="spellStart"/>
                  <w:r w:rsidRPr="00E5546F">
                    <w:rPr>
                      <w:rFonts w:ascii="Arial" w:eastAsia="Times New Roman" w:hAnsi="Arial" w:cs="Arial"/>
                      <w:color w:val="333333"/>
                      <w:sz w:val="20"/>
                      <w:szCs w:val="20"/>
                      <w:lang w:eastAsia="ru-RU"/>
                    </w:rPr>
                    <w:t>Россети</w:t>
                  </w:r>
                  <w:proofErr w:type="spellEnd"/>
                  <w:r w:rsidRPr="00E5546F">
                    <w:rPr>
                      <w:rFonts w:ascii="Arial" w:eastAsia="Times New Roman" w:hAnsi="Arial" w:cs="Arial"/>
                      <w:color w:val="333333"/>
                      <w:sz w:val="20"/>
                      <w:szCs w:val="20"/>
                      <w:lang w:eastAsia="ru-RU"/>
                    </w:rPr>
                    <w:t>»;</w:t>
                  </w:r>
                  <w:r w:rsidRPr="00E5546F">
                    <w:rPr>
                      <w:rFonts w:ascii="Arial" w:eastAsia="Times New Roman" w:hAnsi="Arial" w:cs="Arial"/>
                      <w:color w:val="333333"/>
                      <w:sz w:val="20"/>
                      <w:szCs w:val="20"/>
                      <w:lang w:eastAsia="ru-RU"/>
                    </w:rPr>
                    <w:br/>
                    <w:t xml:space="preserve">к) Участник не должен быть </w:t>
                  </w:r>
                  <w:proofErr w:type="spellStart"/>
                  <w:r w:rsidRPr="00E5546F">
                    <w:rPr>
                      <w:rFonts w:ascii="Arial" w:eastAsia="Times New Roman" w:hAnsi="Arial" w:cs="Arial"/>
                      <w:color w:val="333333"/>
                      <w:sz w:val="20"/>
                      <w:szCs w:val="20"/>
                      <w:lang w:eastAsia="ru-RU"/>
                    </w:rPr>
                    <w:t>аффилирован</w:t>
                  </w:r>
                  <w:proofErr w:type="spellEnd"/>
                  <w:r w:rsidRPr="00E5546F">
                    <w:rPr>
                      <w:rFonts w:ascii="Arial" w:eastAsia="Times New Roman" w:hAnsi="Arial" w:cs="Arial"/>
                      <w:color w:val="333333"/>
                      <w:sz w:val="20"/>
                      <w:szCs w:val="20"/>
                      <w:lang w:eastAsia="ru-RU"/>
                    </w:rPr>
                    <w:t xml:space="preserve"> к другим Участникам закупки;</w:t>
                  </w:r>
                  <w:r w:rsidRPr="00E5546F">
                    <w:rPr>
                      <w:rFonts w:ascii="Arial" w:eastAsia="Times New Roman" w:hAnsi="Arial" w:cs="Arial"/>
                      <w:color w:val="333333"/>
                      <w:sz w:val="20"/>
                      <w:szCs w:val="20"/>
                      <w:lang w:eastAsia="ru-RU"/>
                    </w:rPr>
                    <w:br/>
                  </w:r>
                  <w:proofErr w:type="gramStart"/>
                  <w:r w:rsidRPr="00E5546F">
                    <w:rPr>
                      <w:rFonts w:ascii="Arial" w:eastAsia="Times New Roman" w:hAnsi="Arial" w:cs="Arial"/>
                      <w:color w:val="333333"/>
                      <w:sz w:val="20"/>
                      <w:szCs w:val="20"/>
                      <w:lang w:eastAsia="ru-RU"/>
                    </w:rP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w:t>
                  </w:r>
                  <w:r w:rsidRPr="00E5546F">
                    <w:rPr>
                      <w:rFonts w:ascii="Arial" w:eastAsia="Times New Roman" w:hAnsi="Arial" w:cs="Arial"/>
                      <w:color w:val="333333"/>
                      <w:sz w:val="20"/>
                      <w:szCs w:val="20"/>
                      <w:lang w:eastAsia="ru-RU"/>
                    </w:rPr>
                    <w:lastRenderedPageBreak/>
                    <w:t xml:space="preserve">«Российские сети», дочерними обществами ОАО «Российские сети» договорам; </w:t>
                  </w:r>
                  <w:r w:rsidRPr="00E5546F">
                    <w:rPr>
                      <w:rFonts w:ascii="Arial" w:eastAsia="Times New Roman" w:hAnsi="Arial" w:cs="Arial"/>
                      <w:color w:val="333333"/>
                      <w:sz w:val="20"/>
                      <w:szCs w:val="20"/>
                      <w:lang w:eastAsia="ru-RU"/>
                    </w:rPr>
                    <w:br/>
                    <w:t>м) отсутствие сведений о предстоящем исключении контрагента из ЕГРЮЛ/ЕГРИП;</w:t>
                  </w:r>
                  <w:proofErr w:type="gramEnd"/>
                  <w:r w:rsidRPr="00E5546F">
                    <w:rPr>
                      <w:rFonts w:ascii="Arial" w:eastAsia="Times New Roman" w:hAnsi="Arial" w:cs="Arial"/>
                      <w:color w:val="333333"/>
                      <w:sz w:val="20"/>
                      <w:szCs w:val="20"/>
                      <w:lang w:eastAsia="ru-RU"/>
                    </w:rPr>
                    <w:br/>
                  </w:r>
                  <w:proofErr w:type="spellStart"/>
                  <w:r w:rsidRPr="00E5546F">
                    <w:rPr>
                      <w:rFonts w:ascii="Arial" w:eastAsia="Times New Roman" w:hAnsi="Arial" w:cs="Arial"/>
                      <w:color w:val="333333"/>
                      <w:sz w:val="20"/>
                      <w:szCs w:val="20"/>
                      <w:lang w:eastAsia="ru-RU"/>
                    </w:rPr>
                    <w:t>н</w:t>
                  </w:r>
                  <w:proofErr w:type="spellEnd"/>
                  <w:r w:rsidRPr="00E5546F">
                    <w:rPr>
                      <w:rFonts w:ascii="Arial" w:eastAsia="Times New Roman" w:hAnsi="Arial" w:cs="Arial"/>
                      <w:color w:val="333333"/>
                      <w:sz w:val="20"/>
                      <w:szCs w:val="20"/>
                      <w:lang w:eastAsia="ru-RU"/>
                    </w:rPr>
                    <w:t>) отсутствие фактов предоставления Участником недостоверных сведений и документов в рамках закупочной процедуры.</w:t>
                  </w:r>
                  <w:r w:rsidRPr="00E5546F">
                    <w:rPr>
                      <w:rFonts w:ascii="Arial" w:eastAsia="Times New Roman" w:hAnsi="Arial" w:cs="Arial"/>
                      <w:color w:val="333333"/>
                      <w:sz w:val="20"/>
                      <w:szCs w:val="20"/>
                      <w:lang w:eastAsia="ru-RU"/>
                    </w:rPr>
                    <w:br/>
                  </w:r>
                  <w:r w:rsidRPr="00E5546F">
                    <w:rPr>
                      <w:rFonts w:ascii="Arial" w:eastAsia="Times New Roman" w:hAnsi="Arial" w:cs="Arial"/>
                      <w:color w:val="333333"/>
                      <w:sz w:val="20"/>
                      <w:szCs w:val="20"/>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lastRenderedPageBreak/>
                    <w:t>Комплект конкурсной документации:</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 xml:space="preserve">Конкурсную документацию можно получить на официальном сайте РФ – </w:t>
                  </w:r>
                  <w:proofErr w:type="spellStart"/>
                  <w:r w:rsidRPr="00E5546F">
                    <w:rPr>
                      <w:rFonts w:ascii="Arial" w:eastAsia="Times New Roman" w:hAnsi="Arial" w:cs="Arial"/>
                      <w:color w:val="333333"/>
                      <w:sz w:val="20"/>
                      <w:szCs w:val="20"/>
                      <w:lang w:eastAsia="ru-RU"/>
                    </w:rPr>
                    <w:t>www.zakupki.gov.ru</w:t>
                  </w:r>
                  <w:proofErr w:type="spellEnd"/>
                  <w:r w:rsidRPr="00E5546F">
                    <w:rPr>
                      <w:rFonts w:ascii="Arial" w:eastAsia="Times New Roman" w:hAnsi="Arial" w:cs="Arial"/>
                      <w:color w:val="333333"/>
                      <w:sz w:val="20"/>
                      <w:szCs w:val="20"/>
                      <w:lang w:eastAsia="ru-RU"/>
                    </w:rPr>
                    <w:t>, электронной торговой площадке ОАО "</w:t>
                  </w:r>
                  <w:proofErr w:type="spellStart"/>
                  <w:r w:rsidRPr="00E5546F">
                    <w:rPr>
                      <w:rFonts w:ascii="Arial" w:eastAsia="Times New Roman" w:hAnsi="Arial" w:cs="Arial"/>
                      <w:color w:val="333333"/>
                      <w:sz w:val="20"/>
                      <w:szCs w:val="20"/>
                      <w:lang w:eastAsia="ru-RU"/>
                    </w:rPr>
                    <w:t>Россети</w:t>
                  </w:r>
                  <w:proofErr w:type="spellEnd"/>
                  <w:r w:rsidRPr="00E5546F">
                    <w:rPr>
                      <w:rFonts w:ascii="Arial" w:eastAsia="Times New Roman" w:hAnsi="Arial" w:cs="Arial"/>
                      <w:color w:val="333333"/>
                      <w:sz w:val="20"/>
                      <w:szCs w:val="20"/>
                      <w:lang w:eastAsia="ru-RU"/>
                    </w:rPr>
                    <w:t>" - http://www.b2b-MRSK.ru.</w:t>
                  </w:r>
                  <w:r w:rsidRPr="00E5546F">
                    <w:rPr>
                      <w:rFonts w:ascii="Arial" w:eastAsia="Times New Roman" w:hAnsi="Arial" w:cs="Arial"/>
                      <w:color w:val="333333"/>
                      <w:sz w:val="20"/>
                      <w:szCs w:val="20"/>
                      <w:lang w:eastAsia="ru-RU"/>
                    </w:rPr>
                    <w:br/>
                    <w:t xml:space="preserve">Информация о закупке и конкурсная документация также размещена на сайте Заказчика по адресу: </w:t>
                  </w:r>
                  <w:proofErr w:type="spellStart"/>
                  <w:r w:rsidRPr="00E5546F">
                    <w:rPr>
                      <w:rFonts w:ascii="Arial" w:eastAsia="Times New Roman" w:hAnsi="Arial" w:cs="Arial"/>
                      <w:color w:val="333333"/>
                      <w:sz w:val="20"/>
                      <w:szCs w:val="20"/>
                      <w:lang w:eastAsia="ru-RU"/>
                    </w:rPr>
                    <w:t>www.te.ru</w:t>
                  </w:r>
                  <w:proofErr w:type="spellEnd"/>
                  <w:r w:rsidRPr="00E5546F">
                    <w:rPr>
                      <w:rFonts w:ascii="Arial" w:eastAsia="Times New Roman" w:hAnsi="Arial" w:cs="Arial"/>
                      <w:color w:val="333333"/>
                      <w:sz w:val="20"/>
                      <w:szCs w:val="20"/>
                      <w:lang w:eastAsia="ru-RU"/>
                    </w:rPr>
                    <w:t xml:space="preserve"> в разделе «Закупки» и доступна для ознакомления без взимания платы</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Конкурсная документация:</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hyperlink r:id="rId16" w:tgtFrame="_blank" w:history="1">
                    <w:r w:rsidRPr="00E5546F">
                      <w:rPr>
                        <w:rFonts w:ascii="Arial" w:eastAsia="Times New Roman" w:hAnsi="Arial" w:cs="Arial"/>
                        <w:color w:val="1873E5"/>
                        <w:sz w:val="20"/>
                        <w:u w:val="single"/>
                        <w:lang w:eastAsia="ru-RU"/>
                      </w:rPr>
                      <w:t xml:space="preserve">Скачать файл </w:t>
                    </w:r>
                    <w:r w:rsidRPr="00E5546F">
                      <w:rPr>
                        <w:rFonts w:ascii="Arial" w:eastAsia="Times New Roman" w:hAnsi="Arial" w:cs="Arial"/>
                        <w:b/>
                        <w:bCs/>
                        <w:color w:val="1873E5"/>
                        <w:sz w:val="20"/>
                        <w:u w:val="single"/>
                        <w:lang w:eastAsia="ru-RU"/>
                      </w:rPr>
                      <w:t>Конкурсная документация.7z</w:t>
                    </w:r>
                  </w:hyperlink>
                  <w:r w:rsidRPr="00E5546F">
                    <w:rPr>
                      <w:rFonts w:ascii="Arial" w:eastAsia="Times New Roman" w:hAnsi="Arial" w:cs="Arial"/>
                      <w:color w:val="333333"/>
                      <w:sz w:val="20"/>
                      <w:szCs w:val="20"/>
                      <w:lang w:eastAsia="ru-RU"/>
                    </w:rPr>
                    <w:t> (13.2 Мб)</w:t>
                  </w:r>
                </w:p>
                <w:p w:rsidR="00E5546F" w:rsidRPr="00E5546F" w:rsidRDefault="00E5546F" w:rsidP="00E5546F">
                  <w:pPr>
                    <w:spacing w:after="0" w:line="240" w:lineRule="auto"/>
                    <w:rPr>
                      <w:rFonts w:ascii="Arial" w:eastAsia="Times New Roman" w:hAnsi="Arial" w:cs="Arial"/>
                      <w:color w:val="333333"/>
                      <w:sz w:val="20"/>
                      <w:szCs w:val="20"/>
                      <w:lang w:eastAsia="ru-RU"/>
                    </w:rPr>
                  </w:pPr>
                  <w:hyperlink r:id="rId17" w:tgtFrame="_blank" w:history="1">
                    <w:r w:rsidRPr="00E5546F">
                      <w:rPr>
                        <w:rFonts w:ascii="Arial" w:eastAsia="Times New Roman" w:hAnsi="Arial" w:cs="Arial"/>
                        <w:color w:val="1873E5"/>
                        <w:sz w:val="20"/>
                        <w:u w:val="single"/>
                        <w:lang w:eastAsia="ru-RU"/>
                      </w:rPr>
                      <w:t xml:space="preserve">Скачать файл </w:t>
                    </w:r>
                    <w:r w:rsidRPr="00E5546F">
                      <w:rPr>
                        <w:rFonts w:ascii="Arial" w:eastAsia="Times New Roman" w:hAnsi="Arial" w:cs="Arial"/>
                        <w:b/>
                        <w:bCs/>
                        <w:color w:val="1873E5"/>
                        <w:sz w:val="20"/>
                        <w:u w:val="single"/>
                        <w:lang w:eastAsia="ru-RU"/>
                      </w:rPr>
                      <w:t>ПСД.7z</w:t>
                    </w:r>
                  </w:hyperlink>
                  <w:r w:rsidRPr="00E5546F">
                    <w:rPr>
                      <w:rFonts w:ascii="Arial" w:eastAsia="Times New Roman" w:hAnsi="Arial" w:cs="Arial"/>
                      <w:color w:val="333333"/>
                      <w:sz w:val="20"/>
                      <w:szCs w:val="20"/>
                      <w:lang w:eastAsia="ru-RU"/>
                    </w:rPr>
                    <w:t> (49.1 Мб)</w:t>
                  </w:r>
                </w:p>
                <w:p w:rsidR="00E5546F" w:rsidRPr="00E5546F" w:rsidRDefault="00E5546F" w:rsidP="00E5546F">
                  <w:pPr>
                    <w:spacing w:after="0" w:line="240" w:lineRule="auto"/>
                    <w:rPr>
                      <w:rFonts w:ascii="Arial" w:eastAsia="Times New Roman" w:hAnsi="Arial" w:cs="Arial"/>
                      <w:color w:val="333333"/>
                      <w:sz w:val="20"/>
                      <w:szCs w:val="20"/>
                      <w:lang w:eastAsia="ru-RU"/>
                    </w:rPr>
                  </w:pPr>
                  <w:hyperlink r:id="rId18" w:history="1">
                    <w:r w:rsidRPr="00E5546F">
                      <w:rPr>
                        <w:rFonts w:ascii="Arial" w:eastAsia="Times New Roman" w:hAnsi="Arial" w:cs="Arial"/>
                        <w:b/>
                        <w:bCs/>
                        <w:color w:val="1873E5"/>
                        <w:sz w:val="20"/>
                        <w:u w:val="single"/>
                        <w:lang w:eastAsia="ru-RU"/>
                      </w:rPr>
                      <w:t>Редактировать конкурсную документацию</w:t>
                    </w:r>
                  </w:hyperlink>
                  <w:r w:rsidRPr="00E5546F">
                    <w:rPr>
                      <w:rFonts w:ascii="Arial" w:eastAsia="Times New Roman" w:hAnsi="Arial" w:cs="Arial"/>
                      <w:color w:val="333333"/>
                      <w:sz w:val="20"/>
                      <w:szCs w:val="20"/>
                      <w:lang w:eastAsia="ru-RU"/>
                    </w:rPr>
                    <w:t xml:space="preserve"> </w:t>
                  </w:r>
                </w:p>
                <w:p w:rsidR="00E5546F" w:rsidRPr="00E5546F" w:rsidRDefault="00E5546F" w:rsidP="00E5546F">
                  <w:pPr>
                    <w:spacing w:after="0" w:line="240" w:lineRule="auto"/>
                    <w:rPr>
                      <w:rFonts w:ascii="Arial" w:eastAsia="Times New Roman" w:hAnsi="Arial" w:cs="Arial"/>
                      <w:color w:val="333333"/>
                      <w:sz w:val="20"/>
                      <w:szCs w:val="20"/>
                      <w:lang w:eastAsia="ru-RU"/>
                    </w:rPr>
                  </w:pPr>
                  <w:hyperlink r:id="rId19" w:tgtFrame="signature" w:history="1">
                    <w:r w:rsidRPr="00E5546F">
                      <w:rPr>
                        <w:rFonts w:ascii="Arial" w:eastAsia="Times New Roman" w:hAnsi="Arial" w:cs="Arial"/>
                        <w:color w:val="1873E5"/>
                        <w:sz w:val="20"/>
                        <w:u w:val="single"/>
                        <w:lang w:eastAsia="ru-RU"/>
                      </w:rPr>
                      <w:t>Подписана ЭП</w:t>
                    </w:r>
                  </w:hyperlink>
                </w:p>
                <w:p w:rsidR="00E5546F" w:rsidRPr="00E5546F" w:rsidRDefault="00E5546F" w:rsidP="00E5546F">
                  <w:pPr>
                    <w:spacing w:after="0" w:line="240" w:lineRule="auto"/>
                    <w:rPr>
                      <w:rFonts w:ascii="Arial" w:eastAsia="Times New Roman" w:hAnsi="Arial" w:cs="Arial"/>
                      <w:color w:val="333333"/>
                      <w:sz w:val="20"/>
                      <w:szCs w:val="20"/>
                      <w:lang w:eastAsia="ru-RU"/>
                    </w:rPr>
                  </w:pPr>
                  <w:hyperlink r:id="rId20" w:history="1">
                    <w:r w:rsidRPr="00E5546F">
                      <w:rPr>
                        <w:rFonts w:ascii="Arial" w:eastAsia="Times New Roman" w:hAnsi="Arial" w:cs="Arial"/>
                        <w:color w:val="1873E5"/>
                        <w:sz w:val="20"/>
                        <w:u w:val="single"/>
                        <w:lang w:eastAsia="ru-RU"/>
                      </w:rPr>
                      <w:t>Перевести документацию на другой язык</w:t>
                    </w:r>
                  </w:hyperlink>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Порядок предоставления конкурсной документации:</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E5546F">
                    <w:rPr>
                      <w:rFonts w:ascii="Arial" w:eastAsia="Times New Roman" w:hAnsi="Arial" w:cs="Arial"/>
                      <w:color w:val="333333"/>
                      <w:sz w:val="20"/>
                      <w:szCs w:val="20"/>
                      <w:lang w:eastAsia="ru-RU"/>
                    </w:rPr>
                    <w:t>с даты размещения</w:t>
                  </w:r>
                  <w:proofErr w:type="gramEnd"/>
                  <w:r w:rsidRPr="00E5546F">
                    <w:rPr>
                      <w:rFonts w:ascii="Arial" w:eastAsia="Times New Roman" w:hAnsi="Arial" w:cs="Arial"/>
                      <w:color w:val="333333"/>
                      <w:sz w:val="20"/>
                      <w:szCs w:val="20"/>
                      <w:lang w:eastAsia="ru-RU"/>
                    </w:rPr>
                    <w:t xml:space="preserve"> закупки.</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Обеспечение конкурсных заявок, кроме банковских гарантий:</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 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Конкурсные заявки:</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Все документы, входящие в Конкурсную заявку должны быть подготовлены на русском языке. Все суммы денежных сре</w:t>
                  </w:r>
                  <w:proofErr w:type="gramStart"/>
                  <w:r w:rsidRPr="00E5546F">
                    <w:rPr>
                      <w:rFonts w:ascii="Arial" w:eastAsia="Times New Roman" w:hAnsi="Arial" w:cs="Arial"/>
                      <w:color w:val="333333"/>
                      <w:sz w:val="20"/>
                      <w:szCs w:val="20"/>
                      <w:lang w:eastAsia="ru-RU"/>
                    </w:rPr>
                    <w:t>дств в д</w:t>
                  </w:r>
                  <w:proofErr w:type="gramEnd"/>
                  <w:r w:rsidRPr="00E5546F">
                    <w:rPr>
                      <w:rFonts w:ascii="Arial" w:eastAsia="Times New Roman" w:hAnsi="Arial" w:cs="Arial"/>
                      <w:color w:val="333333"/>
                      <w:sz w:val="20"/>
                      <w:szCs w:val="20"/>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При выборе победителя учитывается:</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Цена с НДС</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Место вскрытия конвертов:</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Вскрытие конвертов с заявками состоится на сайте системы электронных торгов группы B2B-Center (www.b2b-center.ru).</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Дата вскрытия конвертов (крайний срок подачи конкурсных заявок):</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 xml:space="preserve">Вскрытие конвертов с заявками состоится </w:t>
                  </w:r>
                  <w:r w:rsidRPr="00E5546F">
                    <w:rPr>
                      <w:rFonts w:ascii="Arial" w:eastAsia="Times New Roman" w:hAnsi="Arial" w:cs="Arial"/>
                      <w:b/>
                      <w:bCs/>
                      <w:color w:val="333333"/>
                      <w:sz w:val="20"/>
                      <w:szCs w:val="20"/>
                      <w:lang w:eastAsia="ru-RU"/>
                    </w:rPr>
                    <w:t>29.04.2014 в 12:00 по московскому времени</w:t>
                  </w:r>
                  <w:r w:rsidRPr="00E5546F">
                    <w:rPr>
                      <w:rFonts w:ascii="Arial" w:eastAsia="Times New Roman" w:hAnsi="Arial" w:cs="Arial"/>
                      <w:color w:val="333333"/>
                      <w:sz w:val="20"/>
                      <w:szCs w:val="20"/>
                      <w:lang w:eastAsia="ru-RU"/>
                    </w:rPr>
                    <w:t>.</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Дата рассмотрения предложений:</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21.05.2014 15:00</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lastRenderedPageBreak/>
                    <w:t>Место рассмотрения предложений:</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 xml:space="preserve">628187, Тюменская обл., г. </w:t>
                  </w:r>
                  <w:proofErr w:type="spellStart"/>
                  <w:r w:rsidRPr="00E5546F">
                    <w:rPr>
                      <w:rFonts w:ascii="Arial" w:eastAsia="Times New Roman" w:hAnsi="Arial" w:cs="Arial"/>
                      <w:color w:val="333333"/>
                      <w:sz w:val="20"/>
                      <w:szCs w:val="20"/>
                      <w:lang w:eastAsia="ru-RU"/>
                    </w:rPr>
                    <w:t>Нягань</w:t>
                  </w:r>
                  <w:proofErr w:type="spellEnd"/>
                  <w:r w:rsidRPr="00E5546F">
                    <w:rPr>
                      <w:rFonts w:ascii="Arial" w:eastAsia="Times New Roman" w:hAnsi="Arial" w:cs="Arial"/>
                      <w:color w:val="333333"/>
                      <w:sz w:val="20"/>
                      <w:szCs w:val="20"/>
                      <w:lang w:eastAsia="ru-RU"/>
                    </w:rPr>
                    <w:t xml:space="preserve">, </w:t>
                  </w:r>
                  <w:proofErr w:type="spellStart"/>
                  <w:r w:rsidRPr="00E5546F">
                    <w:rPr>
                      <w:rFonts w:ascii="Arial" w:eastAsia="Times New Roman" w:hAnsi="Arial" w:cs="Arial"/>
                      <w:color w:val="333333"/>
                      <w:sz w:val="20"/>
                      <w:szCs w:val="20"/>
                      <w:lang w:eastAsia="ru-RU"/>
                    </w:rPr>
                    <w:t>мкр</w:t>
                  </w:r>
                  <w:proofErr w:type="spellEnd"/>
                  <w:r w:rsidRPr="00E5546F">
                    <w:rPr>
                      <w:rFonts w:ascii="Arial" w:eastAsia="Times New Roman" w:hAnsi="Arial" w:cs="Arial"/>
                      <w:color w:val="333333"/>
                      <w:sz w:val="20"/>
                      <w:szCs w:val="20"/>
                      <w:lang w:eastAsia="ru-RU"/>
                    </w:rPr>
                    <w:t>. Энергетиков, 70</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Дата и время подведения итогов:</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29.05.2014 00:00</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Место подведения итогов:</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 xml:space="preserve">628187, Тюменская обл., г. </w:t>
                  </w:r>
                  <w:proofErr w:type="spellStart"/>
                  <w:r w:rsidRPr="00E5546F">
                    <w:rPr>
                      <w:rFonts w:ascii="Arial" w:eastAsia="Times New Roman" w:hAnsi="Arial" w:cs="Arial"/>
                      <w:color w:val="333333"/>
                      <w:sz w:val="20"/>
                      <w:szCs w:val="20"/>
                      <w:lang w:eastAsia="ru-RU"/>
                    </w:rPr>
                    <w:t>Нягань</w:t>
                  </w:r>
                  <w:proofErr w:type="spellEnd"/>
                  <w:r w:rsidRPr="00E5546F">
                    <w:rPr>
                      <w:rFonts w:ascii="Arial" w:eastAsia="Times New Roman" w:hAnsi="Arial" w:cs="Arial"/>
                      <w:color w:val="333333"/>
                      <w:sz w:val="20"/>
                      <w:szCs w:val="20"/>
                      <w:lang w:eastAsia="ru-RU"/>
                    </w:rPr>
                    <w:t xml:space="preserve">, </w:t>
                  </w:r>
                  <w:proofErr w:type="spellStart"/>
                  <w:r w:rsidRPr="00E5546F">
                    <w:rPr>
                      <w:rFonts w:ascii="Arial" w:eastAsia="Times New Roman" w:hAnsi="Arial" w:cs="Arial"/>
                      <w:color w:val="333333"/>
                      <w:sz w:val="20"/>
                      <w:szCs w:val="20"/>
                      <w:lang w:eastAsia="ru-RU"/>
                    </w:rPr>
                    <w:t>мкр</w:t>
                  </w:r>
                  <w:proofErr w:type="spellEnd"/>
                  <w:r w:rsidRPr="00E5546F">
                    <w:rPr>
                      <w:rFonts w:ascii="Arial" w:eastAsia="Times New Roman" w:hAnsi="Arial" w:cs="Arial"/>
                      <w:color w:val="333333"/>
                      <w:sz w:val="20"/>
                      <w:szCs w:val="20"/>
                      <w:lang w:eastAsia="ru-RU"/>
                    </w:rPr>
                    <w:t>. Энергетиков, 70</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Критерии выбора победителя и сроки заключения договора:</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E5546F">
                    <w:rPr>
                      <w:rFonts w:ascii="Arial" w:eastAsia="Times New Roman" w:hAnsi="Arial" w:cs="Arial"/>
                      <w:color w:val="333333"/>
                      <w:sz w:val="20"/>
                      <w:szCs w:val="20"/>
                      <w:lang w:eastAsia="ru-RU"/>
                    </w:rPr>
                    <w:t>ранжировке</w:t>
                  </w:r>
                  <w:proofErr w:type="spellEnd"/>
                  <w:r w:rsidRPr="00E5546F">
                    <w:rPr>
                      <w:rFonts w:ascii="Arial" w:eastAsia="Times New Roman" w:hAnsi="Arial" w:cs="Arial"/>
                      <w:color w:val="333333"/>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Лимитная (начальная) цена закупки:</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Лот № 1. 6 407 172,64 руб. (цена с НДС)</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Переторжка (регулирование цены):</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Организатор конкурса намерен воспользоваться правом на проведение переторжки (регулирования цены).</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Дополнительная информация о конкурсе:</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5546F">
                    <w:rPr>
                      <w:rFonts w:ascii="Arial" w:eastAsia="Times New Roman" w:hAnsi="Arial" w:cs="Arial"/>
                      <w:color w:val="333333"/>
                      <w:sz w:val="20"/>
                      <w:szCs w:val="20"/>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E5546F">
                    <w:rPr>
                      <w:rFonts w:ascii="Arial" w:eastAsia="Times New Roman" w:hAnsi="Arial" w:cs="Arial"/>
                      <w:color w:val="333333"/>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E5546F">
                    <w:rPr>
                      <w:rFonts w:ascii="Arial" w:eastAsia="Times New Roman" w:hAnsi="Arial" w:cs="Arial"/>
                      <w:color w:val="333333"/>
                      <w:sz w:val="20"/>
                      <w:szCs w:val="20"/>
                      <w:lang w:eastAsia="ru-RU"/>
                    </w:rPr>
                    <w:br/>
                    <w:t>Дополнительная информация о Конкурсе может быть получена:</w:t>
                  </w:r>
                  <w:r w:rsidRPr="00E5546F">
                    <w:rPr>
                      <w:rFonts w:ascii="Arial" w:eastAsia="Times New Roman" w:hAnsi="Arial" w:cs="Arial"/>
                      <w:color w:val="333333"/>
                      <w:sz w:val="20"/>
                      <w:szCs w:val="20"/>
                      <w:lang w:eastAsia="ru-RU"/>
                    </w:rPr>
                    <w:br/>
                    <w:t>по организационным вопросам:</w:t>
                  </w:r>
                  <w:r w:rsidRPr="00E5546F">
                    <w:rPr>
                      <w:rFonts w:ascii="Arial" w:eastAsia="Times New Roman" w:hAnsi="Arial" w:cs="Arial"/>
                      <w:color w:val="333333"/>
                      <w:sz w:val="20"/>
                      <w:szCs w:val="20"/>
                      <w:lang w:eastAsia="ru-RU"/>
                    </w:rPr>
                    <w:br/>
                  </w:r>
                  <w:proofErr w:type="spellStart"/>
                  <w:r w:rsidRPr="00E5546F">
                    <w:rPr>
                      <w:rFonts w:ascii="Arial" w:eastAsia="Times New Roman" w:hAnsi="Arial" w:cs="Arial"/>
                      <w:color w:val="333333"/>
                      <w:sz w:val="20"/>
                      <w:szCs w:val="20"/>
                      <w:lang w:eastAsia="ru-RU"/>
                    </w:rPr>
                    <w:t>Дряхлов</w:t>
                  </w:r>
                  <w:proofErr w:type="spellEnd"/>
                  <w:r w:rsidRPr="00E5546F">
                    <w:rPr>
                      <w:rFonts w:ascii="Arial" w:eastAsia="Times New Roman" w:hAnsi="Arial" w:cs="Arial"/>
                      <w:color w:val="333333"/>
                      <w:sz w:val="20"/>
                      <w:szCs w:val="20"/>
                      <w:lang w:eastAsia="ru-RU"/>
                    </w:rPr>
                    <w:t xml:space="preserve"> Александр Геннадьевич </w:t>
                  </w:r>
                  <w:r w:rsidRPr="00E5546F">
                    <w:rPr>
                      <w:rFonts w:ascii="Arial" w:eastAsia="Times New Roman" w:hAnsi="Arial" w:cs="Arial"/>
                      <w:color w:val="333333"/>
                      <w:sz w:val="20"/>
                      <w:szCs w:val="20"/>
                      <w:lang w:eastAsia="ru-RU"/>
                    </w:rPr>
                    <w:br/>
                    <w:t xml:space="preserve">тел. (34672) 93-2-63, </w:t>
                  </w:r>
                  <w:r w:rsidRPr="00E5546F">
                    <w:rPr>
                      <w:rFonts w:ascii="Arial" w:eastAsia="Times New Roman" w:hAnsi="Arial" w:cs="Arial"/>
                      <w:color w:val="333333"/>
                      <w:sz w:val="20"/>
                      <w:szCs w:val="20"/>
                      <w:lang w:eastAsia="ru-RU"/>
                    </w:rPr>
                    <w:br/>
                    <w:t xml:space="preserve">факс (34672) 93-1-75, </w:t>
                  </w:r>
                  <w:r w:rsidRPr="00E5546F">
                    <w:rPr>
                      <w:rFonts w:ascii="Arial" w:eastAsia="Times New Roman" w:hAnsi="Arial" w:cs="Arial"/>
                      <w:color w:val="333333"/>
                      <w:sz w:val="20"/>
                      <w:szCs w:val="20"/>
                      <w:lang w:eastAsia="ru-RU"/>
                    </w:rPr>
                    <w:br/>
                  </w:r>
                  <w:proofErr w:type="spellStart"/>
                  <w:proofErr w:type="gramStart"/>
                  <w:r w:rsidRPr="00E5546F">
                    <w:rPr>
                      <w:rFonts w:ascii="Arial" w:eastAsia="Times New Roman" w:hAnsi="Arial" w:cs="Arial"/>
                      <w:color w:val="333333"/>
                      <w:sz w:val="20"/>
                      <w:szCs w:val="20"/>
                      <w:lang w:eastAsia="ru-RU"/>
                    </w:rPr>
                    <w:t>е</w:t>
                  </w:r>
                  <w:proofErr w:type="gramEnd"/>
                  <w:r w:rsidRPr="00E5546F">
                    <w:rPr>
                      <w:rFonts w:ascii="Arial" w:eastAsia="Times New Roman" w:hAnsi="Arial" w:cs="Arial"/>
                      <w:color w:val="333333"/>
                      <w:sz w:val="20"/>
                      <w:szCs w:val="20"/>
                      <w:lang w:eastAsia="ru-RU"/>
                    </w:rPr>
                    <w:t>-mail</w:t>
                  </w:r>
                  <w:proofErr w:type="spellEnd"/>
                  <w:r w:rsidRPr="00E5546F">
                    <w:rPr>
                      <w:rFonts w:ascii="Arial" w:eastAsia="Times New Roman" w:hAnsi="Arial" w:cs="Arial"/>
                      <w:color w:val="333333"/>
                      <w:sz w:val="20"/>
                      <w:szCs w:val="20"/>
                      <w:lang w:eastAsia="ru-RU"/>
                    </w:rPr>
                    <w:t xml:space="preserve">: </w:t>
                  </w:r>
                  <w:proofErr w:type="spellStart"/>
                  <w:r w:rsidRPr="00E5546F">
                    <w:rPr>
                      <w:rFonts w:ascii="Arial" w:eastAsia="Times New Roman" w:hAnsi="Arial" w:cs="Arial"/>
                      <w:color w:val="333333"/>
                      <w:sz w:val="20"/>
                      <w:szCs w:val="20"/>
                      <w:lang w:eastAsia="ru-RU"/>
                    </w:rPr>
                    <w:t>DryakhlovAG@npek.te.ru</w:t>
                  </w:r>
                  <w:proofErr w:type="spellEnd"/>
                  <w:r w:rsidRPr="00E5546F">
                    <w:rPr>
                      <w:rFonts w:ascii="Arial" w:eastAsia="Times New Roman" w:hAnsi="Arial" w:cs="Arial"/>
                      <w:color w:val="333333"/>
                      <w:sz w:val="20"/>
                      <w:szCs w:val="20"/>
                      <w:lang w:eastAsia="ru-RU"/>
                    </w:rPr>
                    <w:t>;</w:t>
                  </w:r>
                  <w:r w:rsidRPr="00E5546F">
                    <w:rPr>
                      <w:rFonts w:ascii="Arial" w:eastAsia="Times New Roman" w:hAnsi="Arial" w:cs="Arial"/>
                      <w:color w:val="333333"/>
                      <w:sz w:val="20"/>
                      <w:szCs w:val="20"/>
                      <w:lang w:eastAsia="ru-RU"/>
                    </w:rPr>
                    <w:br/>
                    <w:t>по техническим вопросам:</w:t>
                  </w:r>
                  <w:r w:rsidRPr="00E5546F">
                    <w:rPr>
                      <w:rFonts w:ascii="Arial" w:eastAsia="Times New Roman" w:hAnsi="Arial" w:cs="Arial"/>
                      <w:color w:val="333333"/>
                      <w:sz w:val="20"/>
                      <w:szCs w:val="20"/>
                      <w:lang w:eastAsia="ru-RU"/>
                    </w:rPr>
                    <w:br/>
                    <w:t>Зимин Сергей Николаевич (34672) 93-3-73</w:t>
                  </w:r>
                  <w:r w:rsidRPr="00E5546F">
                    <w:rPr>
                      <w:rFonts w:ascii="Arial" w:eastAsia="Times New Roman" w:hAnsi="Arial" w:cs="Arial"/>
                      <w:color w:val="333333"/>
                      <w:sz w:val="20"/>
                      <w:szCs w:val="20"/>
                      <w:lang w:eastAsia="ru-RU"/>
                    </w:rPr>
                    <w:br/>
                  </w:r>
                  <w:proofErr w:type="spellStart"/>
                  <w:r w:rsidRPr="00E5546F">
                    <w:rPr>
                      <w:rFonts w:ascii="Arial" w:eastAsia="Times New Roman" w:hAnsi="Arial" w:cs="Arial"/>
                      <w:color w:val="333333"/>
                      <w:sz w:val="20"/>
                      <w:szCs w:val="20"/>
                      <w:lang w:eastAsia="ru-RU"/>
                    </w:rPr>
                    <w:t>E-mail</w:t>
                  </w:r>
                  <w:proofErr w:type="spellEnd"/>
                  <w:r w:rsidRPr="00E5546F">
                    <w:rPr>
                      <w:rFonts w:ascii="Arial" w:eastAsia="Times New Roman" w:hAnsi="Arial" w:cs="Arial"/>
                      <w:color w:val="333333"/>
                      <w:sz w:val="20"/>
                      <w:szCs w:val="20"/>
                      <w:lang w:eastAsia="ru-RU"/>
                    </w:rPr>
                    <w:t>: ZSN@npek.te.ru</w:t>
                  </w:r>
                </w:p>
              </w:tc>
            </w:tr>
            <w:tr w:rsidR="00E5546F" w:rsidRPr="00E5546F">
              <w:trPr>
                <w:tblCellSpacing w:w="0" w:type="dxa"/>
              </w:trPr>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r w:rsidRPr="00E5546F">
                    <w:rPr>
                      <w:rFonts w:ascii="Arial" w:eastAsia="Times New Roman" w:hAnsi="Arial" w:cs="Arial"/>
                      <w:color w:val="333333"/>
                      <w:sz w:val="20"/>
                      <w:szCs w:val="20"/>
                      <w:lang w:eastAsia="ru-RU"/>
                    </w:rPr>
                    <w:t>Адрес места поставки товара, проведения работ или оказания услуг:</w:t>
                  </w:r>
                </w:p>
              </w:tc>
              <w:tc>
                <w:tcPr>
                  <w:tcW w:w="0" w:type="auto"/>
                  <w:hideMark/>
                </w:tcPr>
                <w:p w:rsidR="00E5546F" w:rsidRPr="00E5546F" w:rsidRDefault="00E5546F" w:rsidP="00E5546F">
                  <w:pPr>
                    <w:spacing w:after="0" w:line="240" w:lineRule="auto"/>
                    <w:rPr>
                      <w:rFonts w:ascii="Arial" w:eastAsia="Times New Roman" w:hAnsi="Arial" w:cs="Arial"/>
                      <w:color w:val="333333"/>
                      <w:sz w:val="20"/>
                      <w:szCs w:val="20"/>
                      <w:lang w:eastAsia="ru-RU"/>
                    </w:rPr>
                  </w:pPr>
                  <w:hyperlink w:history="1">
                    <w:r w:rsidRPr="00E5546F">
                      <w:rPr>
                        <w:rFonts w:ascii="Arial" w:eastAsia="Times New Roman" w:hAnsi="Arial" w:cs="Arial"/>
                        <w:color w:val="1873E5"/>
                        <w:sz w:val="20"/>
                        <w:u w:val="single"/>
                        <w:lang w:eastAsia="ru-RU"/>
                      </w:rPr>
                      <w:t xml:space="preserve">628187, Тюменская обл., г. </w:t>
                    </w:r>
                    <w:proofErr w:type="spellStart"/>
                    <w:r w:rsidRPr="00E5546F">
                      <w:rPr>
                        <w:rFonts w:ascii="Arial" w:eastAsia="Times New Roman" w:hAnsi="Arial" w:cs="Arial"/>
                        <w:color w:val="1873E5"/>
                        <w:sz w:val="20"/>
                        <w:u w:val="single"/>
                        <w:lang w:eastAsia="ru-RU"/>
                      </w:rPr>
                      <w:t>Нягань</w:t>
                    </w:r>
                    <w:proofErr w:type="spellEnd"/>
                    <w:r w:rsidRPr="00E5546F">
                      <w:rPr>
                        <w:rFonts w:ascii="Arial" w:eastAsia="Times New Roman" w:hAnsi="Arial" w:cs="Arial"/>
                        <w:color w:val="1873E5"/>
                        <w:sz w:val="20"/>
                        <w:u w:val="single"/>
                        <w:lang w:eastAsia="ru-RU"/>
                      </w:rPr>
                      <w:t xml:space="preserve">, </w:t>
                    </w:r>
                    <w:proofErr w:type="spellStart"/>
                    <w:r w:rsidRPr="00E5546F">
                      <w:rPr>
                        <w:rFonts w:ascii="Arial" w:eastAsia="Times New Roman" w:hAnsi="Arial" w:cs="Arial"/>
                        <w:color w:val="1873E5"/>
                        <w:sz w:val="20"/>
                        <w:u w:val="single"/>
                        <w:lang w:eastAsia="ru-RU"/>
                      </w:rPr>
                      <w:t>мкр</w:t>
                    </w:r>
                    <w:proofErr w:type="spellEnd"/>
                    <w:r w:rsidRPr="00E5546F">
                      <w:rPr>
                        <w:rFonts w:ascii="Arial" w:eastAsia="Times New Roman" w:hAnsi="Arial" w:cs="Arial"/>
                        <w:color w:val="1873E5"/>
                        <w:sz w:val="20"/>
                        <w:u w:val="single"/>
                        <w:lang w:eastAsia="ru-RU"/>
                      </w:rPr>
                      <w:t>. Энергетиков, д. 70</w:t>
                    </w:r>
                  </w:hyperlink>
                  <w:r w:rsidRPr="00E5546F">
                    <w:rPr>
                      <w:rFonts w:ascii="Arial" w:eastAsia="Times New Roman" w:hAnsi="Arial" w:cs="Arial"/>
                      <w:color w:val="333333"/>
                      <w:sz w:val="20"/>
                      <w:szCs w:val="20"/>
                      <w:lang w:eastAsia="ru-RU"/>
                    </w:rPr>
                    <w:t xml:space="preserve"> </w:t>
                  </w:r>
                  <w:r w:rsidRPr="00E5546F">
                    <w:rPr>
                      <w:rFonts w:ascii="Arial" w:eastAsia="Times New Roman" w:hAnsi="Arial" w:cs="Arial"/>
                      <w:color w:val="333333"/>
                      <w:sz w:val="20"/>
                      <w:szCs w:val="20"/>
                      <w:lang w:eastAsia="ru-RU"/>
                    </w:rPr>
                    <w:pict/>
                  </w:r>
                </w:p>
              </w:tc>
            </w:tr>
          </w:tbl>
          <w:p w:rsidR="00E5546F" w:rsidRPr="00E5546F" w:rsidRDefault="00E5546F" w:rsidP="00E5546F">
            <w:pPr>
              <w:spacing w:after="0" w:line="240" w:lineRule="auto"/>
              <w:rPr>
                <w:rFonts w:ascii="Arial" w:eastAsia="Times New Roman" w:hAnsi="Arial" w:cs="Arial"/>
                <w:color w:val="333333"/>
                <w:sz w:val="20"/>
                <w:szCs w:val="20"/>
                <w:lang w:eastAsia="ru-RU"/>
              </w:rPr>
            </w:pPr>
          </w:p>
        </w:tc>
      </w:tr>
    </w:tbl>
    <w:p w:rsidR="00BB2E86" w:rsidRDefault="00BB2E86"/>
    <w:sectPr w:rsidR="00BB2E86" w:rsidSect="00BB2E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546F"/>
    <w:rsid w:val="000240FB"/>
    <w:rsid w:val="00070BD1"/>
    <w:rsid w:val="000A3778"/>
    <w:rsid w:val="00105C2E"/>
    <w:rsid w:val="00137458"/>
    <w:rsid w:val="00154E03"/>
    <w:rsid w:val="00170FA2"/>
    <w:rsid w:val="00175CCA"/>
    <w:rsid w:val="00182D27"/>
    <w:rsid w:val="001849A9"/>
    <w:rsid w:val="001D423A"/>
    <w:rsid w:val="001D631D"/>
    <w:rsid w:val="001F634F"/>
    <w:rsid w:val="00212B6E"/>
    <w:rsid w:val="002467B2"/>
    <w:rsid w:val="002724B9"/>
    <w:rsid w:val="002979BF"/>
    <w:rsid w:val="002B14D7"/>
    <w:rsid w:val="002D2CD6"/>
    <w:rsid w:val="002D33E2"/>
    <w:rsid w:val="002E283B"/>
    <w:rsid w:val="002F77A1"/>
    <w:rsid w:val="0030416E"/>
    <w:rsid w:val="00315F48"/>
    <w:rsid w:val="003579BC"/>
    <w:rsid w:val="003D69C8"/>
    <w:rsid w:val="00401E63"/>
    <w:rsid w:val="00447F63"/>
    <w:rsid w:val="004502C2"/>
    <w:rsid w:val="00457858"/>
    <w:rsid w:val="00486FC1"/>
    <w:rsid w:val="004A6ECE"/>
    <w:rsid w:val="004D0097"/>
    <w:rsid w:val="004F22CF"/>
    <w:rsid w:val="00547BBB"/>
    <w:rsid w:val="0056622E"/>
    <w:rsid w:val="00566998"/>
    <w:rsid w:val="005A58B0"/>
    <w:rsid w:val="006019BE"/>
    <w:rsid w:val="00614006"/>
    <w:rsid w:val="0064209D"/>
    <w:rsid w:val="006A0C1F"/>
    <w:rsid w:val="006F1349"/>
    <w:rsid w:val="00703D05"/>
    <w:rsid w:val="00720194"/>
    <w:rsid w:val="00727FE0"/>
    <w:rsid w:val="0079075F"/>
    <w:rsid w:val="0081714F"/>
    <w:rsid w:val="0084710A"/>
    <w:rsid w:val="00873307"/>
    <w:rsid w:val="0087572C"/>
    <w:rsid w:val="008A15DC"/>
    <w:rsid w:val="008B1FC4"/>
    <w:rsid w:val="008F45CB"/>
    <w:rsid w:val="009465F4"/>
    <w:rsid w:val="00946EB1"/>
    <w:rsid w:val="00994C1A"/>
    <w:rsid w:val="009A2731"/>
    <w:rsid w:val="009B121C"/>
    <w:rsid w:val="009B29EB"/>
    <w:rsid w:val="009C382A"/>
    <w:rsid w:val="009E52C4"/>
    <w:rsid w:val="00A10A26"/>
    <w:rsid w:val="00A6150A"/>
    <w:rsid w:val="00A86519"/>
    <w:rsid w:val="00B1029D"/>
    <w:rsid w:val="00B24CEB"/>
    <w:rsid w:val="00B57611"/>
    <w:rsid w:val="00B61034"/>
    <w:rsid w:val="00B83405"/>
    <w:rsid w:val="00BB2E86"/>
    <w:rsid w:val="00CE4C67"/>
    <w:rsid w:val="00D1293A"/>
    <w:rsid w:val="00D20075"/>
    <w:rsid w:val="00D51977"/>
    <w:rsid w:val="00D630FB"/>
    <w:rsid w:val="00DB3793"/>
    <w:rsid w:val="00DF6724"/>
    <w:rsid w:val="00E06BAE"/>
    <w:rsid w:val="00E335D7"/>
    <w:rsid w:val="00E5546F"/>
    <w:rsid w:val="00F01AE9"/>
    <w:rsid w:val="00F02035"/>
    <w:rsid w:val="00F30E51"/>
    <w:rsid w:val="00F34F04"/>
    <w:rsid w:val="00F43261"/>
    <w:rsid w:val="00F45332"/>
    <w:rsid w:val="00F53D10"/>
    <w:rsid w:val="00F7320B"/>
    <w:rsid w:val="00FB1315"/>
    <w:rsid w:val="00FC0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E86"/>
  </w:style>
  <w:style w:type="paragraph" w:styleId="1">
    <w:name w:val="heading 1"/>
    <w:basedOn w:val="a"/>
    <w:link w:val="10"/>
    <w:uiPriority w:val="9"/>
    <w:qFormat/>
    <w:rsid w:val="00E554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554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546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5546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E5546F"/>
    <w:rPr>
      <w:color w:val="1873E5"/>
      <w:u w:val="single"/>
    </w:rPr>
  </w:style>
  <w:style w:type="character" w:customStyle="1" w:styleId="bg">
    <w:name w:val="bg"/>
    <w:basedOn w:val="a0"/>
    <w:rsid w:val="00E5546F"/>
  </w:style>
  <w:style w:type="paragraph" w:customStyle="1" w:styleId="imp">
    <w:name w:val="imp"/>
    <w:basedOn w:val="a"/>
    <w:rsid w:val="00E554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5546F"/>
    <w:rPr>
      <w:b/>
      <w:bCs/>
    </w:rPr>
  </w:style>
  <w:style w:type="character" w:customStyle="1" w:styleId="userlinkmenu">
    <w:name w:val="userlink_menu"/>
    <w:basedOn w:val="a0"/>
    <w:rsid w:val="00E5546F"/>
  </w:style>
</w:styles>
</file>

<file path=word/webSettings.xml><?xml version="1.0" encoding="utf-8"?>
<w:webSettings xmlns:r="http://schemas.openxmlformats.org/officeDocument/2006/relationships" xmlns:w="http://schemas.openxmlformats.org/wordprocessingml/2006/main">
  <w:divs>
    <w:div w:id="2051030345">
      <w:bodyDiv w:val="1"/>
      <w:marLeft w:val="0"/>
      <w:marRight w:val="0"/>
      <w:marTop w:val="0"/>
      <w:marBottom w:val="0"/>
      <w:divBdr>
        <w:top w:val="none" w:sz="0" w:space="0" w:color="auto"/>
        <w:left w:val="none" w:sz="0" w:space="0" w:color="auto"/>
        <w:bottom w:val="none" w:sz="0" w:space="0" w:color="auto"/>
        <w:right w:val="none" w:sz="0" w:space="0" w:color="auto"/>
      </w:divBdr>
      <w:divsChild>
        <w:div w:id="191575148">
          <w:marLeft w:val="0"/>
          <w:marRight w:val="0"/>
          <w:marTop w:val="0"/>
          <w:marBottom w:val="0"/>
          <w:divBdr>
            <w:top w:val="none" w:sz="0" w:space="0" w:color="auto"/>
            <w:left w:val="none" w:sz="0" w:space="0" w:color="auto"/>
            <w:bottom w:val="none" w:sz="0" w:space="0" w:color="auto"/>
            <w:right w:val="none" w:sz="0" w:space="0" w:color="auto"/>
          </w:divBdr>
        </w:div>
        <w:div w:id="672531569">
          <w:marLeft w:val="0"/>
          <w:marRight w:val="0"/>
          <w:marTop w:val="0"/>
          <w:marBottom w:val="0"/>
          <w:divBdr>
            <w:top w:val="none" w:sz="0" w:space="0" w:color="auto"/>
            <w:left w:val="none" w:sz="0" w:space="0" w:color="auto"/>
            <w:bottom w:val="none" w:sz="0" w:space="0" w:color="auto"/>
            <w:right w:val="none" w:sz="0" w:space="0" w:color="auto"/>
          </w:divBdr>
        </w:div>
        <w:div w:id="1507283712">
          <w:marLeft w:val="0"/>
          <w:marRight w:val="0"/>
          <w:marTop w:val="0"/>
          <w:marBottom w:val="0"/>
          <w:divBdr>
            <w:top w:val="none" w:sz="0" w:space="0" w:color="auto"/>
            <w:left w:val="none" w:sz="0" w:space="0" w:color="auto"/>
            <w:bottom w:val="none" w:sz="0" w:space="0" w:color="auto"/>
            <w:right w:val="none" w:sz="0" w:space="0" w:color="auto"/>
          </w:divBdr>
        </w:div>
        <w:div w:id="1172336941">
          <w:marLeft w:val="0"/>
          <w:marRight w:val="0"/>
          <w:marTop w:val="0"/>
          <w:marBottom w:val="0"/>
          <w:divBdr>
            <w:top w:val="none" w:sz="0" w:space="0" w:color="auto"/>
            <w:left w:val="none" w:sz="0" w:space="0" w:color="auto"/>
            <w:bottom w:val="none" w:sz="0" w:space="0" w:color="auto"/>
            <w:right w:val="none" w:sz="0" w:space="0" w:color="auto"/>
          </w:divBdr>
        </w:div>
        <w:div w:id="1901403866">
          <w:marLeft w:val="0"/>
          <w:marRight w:val="0"/>
          <w:marTop w:val="0"/>
          <w:marBottom w:val="0"/>
          <w:divBdr>
            <w:top w:val="none" w:sz="0" w:space="0" w:color="auto"/>
            <w:left w:val="none" w:sz="0" w:space="0" w:color="auto"/>
            <w:bottom w:val="none" w:sz="0" w:space="0" w:color="auto"/>
            <w:right w:val="none" w:sz="0" w:space="0" w:color="auto"/>
          </w:divBdr>
        </w:div>
        <w:div w:id="386029144">
          <w:marLeft w:val="0"/>
          <w:marRight w:val="0"/>
          <w:marTop w:val="0"/>
          <w:marBottom w:val="0"/>
          <w:divBdr>
            <w:top w:val="none" w:sz="0" w:space="0" w:color="auto"/>
            <w:left w:val="none" w:sz="0" w:space="0" w:color="auto"/>
            <w:bottom w:val="none" w:sz="0" w:space="0" w:color="auto"/>
            <w:right w:val="none" w:sz="0" w:space="0" w:color="auto"/>
          </w:divBdr>
        </w:div>
        <w:div w:id="765492330">
          <w:marLeft w:val="0"/>
          <w:marRight w:val="0"/>
          <w:marTop w:val="0"/>
          <w:marBottom w:val="0"/>
          <w:divBdr>
            <w:top w:val="none" w:sz="0" w:space="0" w:color="auto"/>
            <w:left w:val="none" w:sz="0" w:space="0" w:color="auto"/>
            <w:bottom w:val="none" w:sz="0" w:space="0" w:color="auto"/>
            <w:right w:val="none" w:sz="0" w:space="0" w:color="auto"/>
          </w:divBdr>
          <w:divsChild>
            <w:div w:id="453209387">
              <w:marLeft w:val="0"/>
              <w:marRight w:val="0"/>
              <w:marTop w:val="0"/>
              <w:marBottom w:val="0"/>
              <w:divBdr>
                <w:top w:val="none" w:sz="0" w:space="0" w:color="auto"/>
                <w:left w:val="none" w:sz="0" w:space="0" w:color="auto"/>
                <w:bottom w:val="none" w:sz="0" w:space="0" w:color="auto"/>
                <w:right w:val="none" w:sz="0" w:space="0" w:color="auto"/>
              </w:divBdr>
            </w:div>
          </w:divsChild>
        </w:div>
        <w:div w:id="704864122">
          <w:marLeft w:val="0"/>
          <w:marRight w:val="0"/>
          <w:marTop w:val="0"/>
          <w:marBottom w:val="0"/>
          <w:divBdr>
            <w:top w:val="none" w:sz="0" w:space="0" w:color="auto"/>
            <w:left w:val="none" w:sz="0" w:space="0" w:color="auto"/>
            <w:bottom w:val="none" w:sz="0" w:space="0" w:color="auto"/>
            <w:right w:val="none" w:sz="0" w:space="0" w:color="auto"/>
          </w:divBdr>
        </w:div>
        <w:div w:id="2025937352">
          <w:marLeft w:val="0"/>
          <w:marRight w:val="0"/>
          <w:marTop w:val="0"/>
          <w:marBottom w:val="0"/>
          <w:divBdr>
            <w:top w:val="none" w:sz="0" w:space="0" w:color="auto"/>
            <w:left w:val="none" w:sz="0" w:space="0" w:color="auto"/>
            <w:bottom w:val="none" w:sz="0" w:space="0" w:color="auto"/>
            <w:right w:val="none" w:sz="0" w:space="0" w:color="auto"/>
          </w:divBdr>
        </w:div>
        <w:div w:id="1799563600">
          <w:marLeft w:val="0"/>
          <w:marRight w:val="0"/>
          <w:marTop w:val="0"/>
          <w:marBottom w:val="0"/>
          <w:divBdr>
            <w:top w:val="none" w:sz="0" w:space="0" w:color="auto"/>
            <w:left w:val="none" w:sz="0" w:space="0" w:color="auto"/>
            <w:bottom w:val="none" w:sz="0" w:space="0" w:color="auto"/>
            <w:right w:val="none" w:sz="0" w:space="0" w:color="auto"/>
          </w:divBdr>
        </w:div>
        <w:div w:id="1713384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center.ru/market/edit_tender.html?id=39809&amp;action=send_letters" TargetMode="External"/><Relationship Id="rId13" Type="http://schemas.openxmlformats.org/officeDocument/2006/relationships/control" Target="activeX/activeX1.xml"/><Relationship Id="rId18" Type="http://schemas.openxmlformats.org/officeDocument/2006/relationships/hyperlink" Target="https://www.b2b-center.ru/market/edit_tender.html?id=39809&amp;action=doc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2b-center.ru/market/view_tender.html?id=39809&amp;action=invitations" TargetMode="External"/><Relationship Id="rId12" Type="http://schemas.openxmlformats.org/officeDocument/2006/relationships/image" Target="media/image1.wmf"/><Relationship Id="rId17" Type="http://schemas.openxmlformats.org/officeDocument/2006/relationships/hyperlink" Target="https://www.b2b-center.ru/download.html?file=file%2F8731802.7z&amp;title=%D0%9F%D0%A1%D0%94.7z" TargetMode="External"/><Relationship Id="rId2" Type="http://schemas.openxmlformats.org/officeDocument/2006/relationships/settings" Target="settings.xml"/><Relationship Id="rId16" Type="http://schemas.openxmlformats.org/officeDocument/2006/relationships/hyperlink" Target="https://www.b2b-center.ru/download.html?file=file%2F8731562.7z&amp;title=%D0%9A%D0%BE%D0%BD%D0%BA%D1%83%D1%80%D1%81%D0%BD%D0%B0%D1%8F+%D0%B4%D0%BE%D0%BA%D1%83%D0%BC%D0%B5%D0%BD%D1%82%D0%B0%D1%86%D0%B8%D1%8F.7z" TargetMode="External"/><Relationship Id="rId20" Type="http://schemas.openxmlformats.org/officeDocument/2006/relationships/hyperlink" Target="https://www.b2b-center.ru/translation/translation.html" TargetMode="External"/><Relationship Id="rId1" Type="http://schemas.openxmlformats.org/officeDocument/2006/relationships/styles" Target="styles.xml"/><Relationship Id="rId6" Type="http://schemas.openxmlformats.org/officeDocument/2006/relationships/hyperlink" Target="https://www.b2b-center.ru/market/view_tender.html?id=39809&amp;action=explanation" TargetMode="External"/><Relationship Id="rId11" Type="http://schemas.openxmlformats.org/officeDocument/2006/relationships/hyperlink" Target="https://www.b2b-center.ru/market/list_tenders.html?all=0&amp;cat_id=64521125&amp;open=1" TargetMode="External"/><Relationship Id="rId5" Type="http://schemas.openxmlformats.org/officeDocument/2006/relationships/hyperlink" Target="https://www.b2b-center.ru/market/view_tender.html?id=39809&amp;show=lots" TargetMode="External"/><Relationship Id="rId15" Type="http://schemas.openxmlformats.org/officeDocument/2006/relationships/hyperlink" Target="mailto:MAN@npek.te.ru" TargetMode="External"/><Relationship Id="rId10" Type="http://schemas.openxmlformats.org/officeDocument/2006/relationships/hyperlink" Target="https://www.b2b-center.ru/firms/view_firm.html?id=102374" TargetMode="External"/><Relationship Id="rId19" Type="http://schemas.openxmlformats.org/officeDocument/2006/relationships/hyperlink" Target="https://www.b2b-center.ru/market/view_tender.html?id=39809&amp;action=signed_doc&amp;key=docs" TargetMode="External"/><Relationship Id="rId4" Type="http://schemas.openxmlformats.org/officeDocument/2006/relationships/hyperlink" Target="https://www.b2b-center.ru/innovations/index.html" TargetMode="External"/><Relationship Id="rId9" Type="http://schemas.openxmlformats.org/officeDocument/2006/relationships/hyperlink" Target="https://www.b2b-center.ru/market/view_tender.html?id=39809&amp;show=statistics" TargetMode="External"/><Relationship Id="rId14" Type="http://schemas.openxmlformats.org/officeDocument/2006/relationships/hyperlink" Target="https://www.b2b-center.ru/popups/send_message.html?action=send&amp;to=121928&amp;subject=%D0%92%D0%BE%D0%BF%D1%80%D0%BE%D1%81+%D0%BF%D0%BE+%D0%BA%D0%BE%D0%BD%D0%BA%D1%83%D1%80%D1%81%D1%83+%E2%84%96+39809"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2346</Words>
  <Characters>13373</Characters>
  <Application>Microsoft Office Word</Application>
  <DocSecurity>0</DocSecurity>
  <Lines>111</Lines>
  <Paragraphs>31</Paragraphs>
  <ScaleCrop>false</ScaleCrop>
  <Company>te</Company>
  <LinksUpToDate>false</LinksUpToDate>
  <CharactersWithSpaces>15688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2014-04-01T04:58:00Z</dcterms:created>
  <dcterms:modified xsi:type="dcterms:W3CDTF">2014-04-01T05:00:00Z</dcterms:modified>
</cp:coreProperties>
</file>