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FAF" w:rsidRDefault="00F42FAF" w:rsidP="00F42FAF">
      <w:pPr>
        <w:pStyle w:val="2"/>
        <w:rPr>
          <w:sz w:val="27"/>
          <w:szCs w:val="27"/>
        </w:rPr>
      </w:pPr>
      <w:r>
        <w:rPr>
          <w:sz w:val="27"/>
          <w:szCs w:val="27"/>
        </w:rPr>
        <w:t>Конкурс (тендер) № 43865 </w:t>
      </w:r>
      <w:r>
        <w:rPr>
          <w:rStyle w:val="bg1"/>
          <w:sz w:val="20"/>
          <w:szCs w:val="20"/>
        </w:rPr>
        <w:t>(вскрытие конвертов 24.02.2015 в 12:00)</w:t>
      </w:r>
    </w:p>
    <w:p w:rsidR="00F42FAF" w:rsidRPr="00F42FAF" w:rsidRDefault="00F42FAF" w:rsidP="00F42FAF">
      <w:pPr>
        <w:pStyle w:val="2"/>
        <w:rPr>
          <w:rFonts w:ascii="Arial" w:hAnsi="Arial" w:cs="Arial"/>
          <w:color w:val="FF0000"/>
          <w:sz w:val="18"/>
          <w:szCs w:val="18"/>
        </w:rPr>
      </w:pPr>
      <w:r w:rsidRPr="00F42FAF">
        <w:rPr>
          <w:rFonts w:ascii="Arial" w:hAnsi="Arial" w:cs="Arial"/>
          <w:color w:val="FF0000"/>
          <w:sz w:val="18"/>
          <w:szCs w:val="18"/>
        </w:rPr>
        <w:t>Новый номер извещения с официального сайта сохранен. Конкурс успешно объявлен.</w:t>
      </w:r>
    </w:p>
    <w:tbl>
      <w:tblPr>
        <w:tblW w:w="5088" w:type="pct"/>
        <w:tblCellSpacing w:w="0" w:type="dxa"/>
        <w:tblInd w:w="-89" w:type="dxa"/>
        <w:tblCellMar>
          <w:left w:w="0" w:type="dxa"/>
          <w:right w:w="0" w:type="dxa"/>
        </w:tblCellMar>
        <w:tblLook w:val="04A0" w:firstRow="1" w:lastRow="0" w:firstColumn="1" w:lastColumn="0" w:noHBand="0" w:noVBand="1"/>
      </w:tblPr>
      <w:tblGrid>
        <w:gridCol w:w="10241"/>
      </w:tblGrid>
      <w:tr w:rsidR="00F42FAF" w:rsidTr="00F42FAF">
        <w:trPr>
          <w:tblCellSpacing w:w="0" w:type="dxa"/>
        </w:trPr>
        <w:tc>
          <w:tcPr>
            <w:tcW w:w="0" w:type="auto"/>
            <w:hideMark/>
          </w:tcPr>
          <w:p w:rsidR="00F42FAF" w:rsidRDefault="00F42FAF" w:rsidP="00F42FAF">
            <w:pPr>
              <w:pStyle w:val="2"/>
              <w:spacing w:before="0" w:beforeAutospacing="0" w:after="0" w:afterAutospacing="0"/>
              <w:rPr>
                <w:rFonts w:ascii="Arial" w:hAnsi="Arial" w:cs="Arial"/>
                <w:sz w:val="18"/>
                <w:szCs w:val="18"/>
              </w:rPr>
            </w:pPr>
            <w:r>
              <w:rPr>
                <w:rStyle w:val="a5"/>
                <w:rFonts w:ascii="Arial" w:hAnsi="Arial" w:cs="Arial"/>
                <w:sz w:val="18"/>
                <w:szCs w:val="18"/>
              </w:rPr>
              <w:t>Извещение</w:t>
            </w:r>
          </w:p>
          <w:p w:rsidR="00F42FAF" w:rsidRDefault="00783F0E" w:rsidP="00F42FAF">
            <w:pPr>
              <w:pStyle w:val="2"/>
              <w:spacing w:before="0" w:beforeAutospacing="0" w:after="0" w:afterAutospacing="0"/>
              <w:rPr>
                <w:rFonts w:ascii="Arial" w:hAnsi="Arial" w:cs="Arial"/>
                <w:color w:val="333333"/>
                <w:sz w:val="18"/>
                <w:szCs w:val="18"/>
              </w:rPr>
            </w:pPr>
            <w:hyperlink r:id="rId5" w:history="1">
              <w:r w:rsidR="00F42FAF">
                <w:rPr>
                  <w:rFonts w:ascii="Arial" w:hAnsi="Arial" w:cs="Arial"/>
                  <w:color w:val="333333"/>
                  <w:sz w:val="18"/>
                  <w:szCs w:val="18"/>
                  <w:u w:val="single"/>
                  <w:bdr w:val="none" w:sz="0" w:space="0" w:color="auto" w:frame="1"/>
                </w:rPr>
                <w:t>Лоты - 1</w:t>
              </w:r>
            </w:hyperlink>
          </w:p>
          <w:p w:rsidR="00F42FAF" w:rsidRDefault="00783F0E" w:rsidP="00F42FAF">
            <w:pPr>
              <w:pStyle w:val="2"/>
              <w:spacing w:before="0" w:beforeAutospacing="0" w:after="0" w:afterAutospacing="0"/>
              <w:rPr>
                <w:rFonts w:ascii="Arial" w:hAnsi="Arial" w:cs="Arial"/>
                <w:color w:val="333333"/>
                <w:sz w:val="18"/>
                <w:szCs w:val="18"/>
              </w:rPr>
            </w:pPr>
            <w:hyperlink r:id="rId6" w:history="1">
              <w:r w:rsidR="00F42FAF">
                <w:rPr>
                  <w:rFonts w:ascii="Arial" w:hAnsi="Arial" w:cs="Arial"/>
                  <w:color w:val="333333"/>
                  <w:sz w:val="18"/>
                  <w:szCs w:val="18"/>
                  <w:u w:val="single"/>
                  <w:bdr w:val="none" w:sz="0" w:space="0" w:color="auto" w:frame="1"/>
                </w:rPr>
                <w:t>Запросы разъяснений - 0</w:t>
              </w:r>
            </w:hyperlink>
          </w:p>
          <w:p w:rsidR="00F42FAF" w:rsidRDefault="00783F0E" w:rsidP="00F42FAF">
            <w:pPr>
              <w:pStyle w:val="2"/>
              <w:spacing w:before="0" w:beforeAutospacing="0" w:after="0" w:afterAutospacing="0"/>
              <w:rPr>
                <w:rFonts w:ascii="Arial" w:hAnsi="Arial" w:cs="Arial"/>
                <w:color w:val="333333"/>
                <w:sz w:val="18"/>
                <w:szCs w:val="18"/>
              </w:rPr>
            </w:pPr>
            <w:hyperlink r:id="rId7" w:history="1">
              <w:r w:rsidR="00F42FAF">
                <w:rPr>
                  <w:rFonts w:ascii="Arial" w:hAnsi="Arial" w:cs="Arial"/>
                  <w:color w:val="333333"/>
                  <w:sz w:val="18"/>
                  <w:szCs w:val="18"/>
                  <w:u w:val="single"/>
                  <w:bdr w:val="none" w:sz="0" w:space="0" w:color="auto" w:frame="1"/>
                </w:rPr>
                <w:t>Приглашения к участию - 0</w:t>
              </w:r>
            </w:hyperlink>
          </w:p>
          <w:p w:rsidR="00F42FAF" w:rsidRDefault="00783F0E" w:rsidP="00F42FAF">
            <w:pPr>
              <w:pStyle w:val="2"/>
              <w:spacing w:before="0" w:beforeAutospacing="0" w:after="0" w:afterAutospacing="0"/>
              <w:rPr>
                <w:rFonts w:ascii="Arial" w:hAnsi="Arial" w:cs="Arial"/>
                <w:color w:val="333333"/>
                <w:sz w:val="18"/>
                <w:szCs w:val="18"/>
              </w:rPr>
            </w:pPr>
            <w:hyperlink r:id="rId8" w:history="1">
              <w:r w:rsidR="00F42FAF">
                <w:rPr>
                  <w:rFonts w:ascii="Arial" w:hAnsi="Arial" w:cs="Arial"/>
                  <w:color w:val="333333"/>
                  <w:sz w:val="18"/>
                  <w:szCs w:val="18"/>
                  <w:u w:val="single"/>
                  <w:bdr w:val="none" w:sz="0" w:space="0" w:color="auto" w:frame="1"/>
                </w:rPr>
                <w:t>Претенденты - 0</w:t>
              </w:r>
            </w:hyperlink>
          </w:p>
          <w:p w:rsidR="00F42FAF" w:rsidRDefault="00783F0E" w:rsidP="00F42FAF">
            <w:pPr>
              <w:pStyle w:val="2"/>
              <w:spacing w:before="0" w:beforeAutospacing="0" w:after="0" w:afterAutospacing="0"/>
              <w:rPr>
                <w:rFonts w:ascii="Arial" w:hAnsi="Arial" w:cs="Arial"/>
                <w:color w:val="333333"/>
                <w:sz w:val="18"/>
                <w:szCs w:val="18"/>
              </w:rPr>
            </w:pPr>
            <w:hyperlink r:id="rId9" w:history="1">
              <w:proofErr w:type="spellStart"/>
              <w:r w:rsidR="00F42FAF">
                <w:rPr>
                  <w:rFonts w:ascii="Arial" w:hAnsi="Arial" w:cs="Arial"/>
                  <w:color w:val="333333"/>
                  <w:sz w:val="18"/>
                  <w:szCs w:val="18"/>
                  <w:u w:val="single"/>
                  <w:bdr w:val="none" w:sz="0" w:space="0" w:color="auto" w:frame="1"/>
                </w:rPr>
                <w:t>Дозапрос</w:t>
              </w:r>
              <w:proofErr w:type="spellEnd"/>
              <w:r w:rsidR="00F42FAF">
                <w:rPr>
                  <w:rFonts w:ascii="Arial" w:hAnsi="Arial" w:cs="Arial"/>
                  <w:color w:val="333333"/>
                  <w:sz w:val="18"/>
                  <w:szCs w:val="18"/>
                  <w:u w:val="single"/>
                  <w:bdr w:val="none" w:sz="0" w:space="0" w:color="auto" w:frame="1"/>
                </w:rPr>
                <w:t xml:space="preserve"> документов - 0</w:t>
              </w:r>
            </w:hyperlink>
          </w:p>
          <w:p w:rsidR="00F42FAF" w:rsidRDefault="00F42FAF" w:rsidP="00F42FAF">
            <w:pPr>
              <w:pStyle w:val="2"/>
              <w:spacing w:before="0" w:beforeAutospacing="0" w:after="0" w:afterAutospacing="0"/>
              <w:rPr>
                <w:rFonts w:ascii="Arial" w:hAnsi="Arial" w:cs="Arial"/>
                <w:color w:val="333333"/>
                <w:sz w:val="18"/>
                <w:szCs w:val="18"/>
              </w:rPr>
            </w:pPr>
          </w:p>
        </w:tc>
      </w:tr>
      <w:tr w:rsidR="00F42FAF" w:rsidTr="00F42FAF">
        <w:tblPrEx>
          <w:tblCellSpacing w:w="7" w:type="dxa"/>
        </w:tblPrEx>
        <w:trPr>
          <w:tblCellSpacing w:w="7" w:type="dxa"/>
        </w:trPr>
        <w:tc>
          <w:tcPr>
            <w:tcW w:w="0" w:type="auto"/>
            <w:shd w:val="clear" w:color="auto" w:fill="C2C9CD"/>
            <w:tcMar>
              <w:top w:w="75" w:type="dxa"/>
              <w:left w:w="75" w:type="dxa"/>
              <w:bottom w:w="75" w:type="dxa"/>
              <w:right w:w="75" w:type="dxa"/>
            </w:tcMar>
            <w:hideMark/>
          </w:tcPr>
          <w:p w:rsidR="00F42FAF" w:rsidRDefault="00783F0E" w:rsidP="00F42FAF">
            <w:pPr>
              <w:pStyle w:val="2"/>
              <w:rPr>
                <w:rFonts w:ascii="Arial" w:hAnsi="Arial" w:cs="Arial"/>
                <w:color w:val="333333"/>
                <w:sz w:val="18"/>
                <w:szCs w:val="18"/>
              </w:rPr>
            </w:pPr>
            <w:hyperlink r:id="rId10" w:history="1">
              <w:r w:rsidR="00F42FAF">
                <w:rPr>
                  <w:rFonts w:ascii="Arial" w:hAnsi="Arial" w:cs="Arial"/>
                  <w:color w:val="1C50A4"/>
                  <w:sz w:val="18"/>
                  <w:szCs w:val="18"/>
                </w:rPr>
                <w:t>Филиал Открытого акционерного общества энергетики и электрификации "Тюменьэнерго" Энергокомплекс</w:t>
              </w:r>
            </w:hyperlink>
            <w:r w:rsidR="00F42FAF">
              <w:rPr>
                <w:rFonts w:ascii="Arial" w:hAnsi="Arial" w:cs="Arial"/>
                <w:color w:val="333333"/>
                <w:sz w:val="18"/>
                <w:szCs w:val="18"/>
              </w:rPr>
              <w:t xml:space="preserve">, 628187, Тюменская обл., г. </w:t>
            </w:r>
            <w:proofErr w:type="spellStart"/>
            <w:r w:rsidR="00F42FAF">
              <w:rPr>
                <w:rFonts w:ascii="Arial" w:hAnsi="Arial" w:cs="Arial"/>
                <w:color w:val="333333"/>
                <w:sz w:val="18"/>
                <w:szCs w:val="18"/>
              </w:rPr>
              <w:t>Нягань</w:t>
            </w:r>
            <w:proofErr w:type="spellEnd"/>
            <w:r w:rsidR="00F42FAF">
              <w:rPr>
                <w:rFonts w:ascii="Arial" w:hAnsi="Arial" w:cs="Arial"/>
                <w:color w:val="333333"/>
                <w:sz w:val="18"/>
                <w:szCs w:val="18"/>
              </w:rPr>
              <w:t xml:space="preserve">, </w:t>
            </w:r>
            <w:proofErr w:type="spellStart"/>
            <w:r w:rsidR="00F42FAF">
              <w:rPr>
                <w:rFonts w:ascii="Arial" w:hAnsi="Arial" w:cs="Arial"/>
                <w:color w:val="333333"/>
                <w:sz w:val="18"/>
                <w:szCs w:val="18"/>
              </w:rPr>
              <w:t>мкр</w:t>
            </w:r>
            <w:proofErr w:type="spellEnd"/>
            <w:r w:rsidR="00F42FAF">
              <w:rPr>
                <w:rFonts w:ascii="Arial" w:hAnsi="Arial" w:cs="Arial"/>
                <w:color w:val="333333"/>
                <w:sz w:val="18"/>
                <w:szCs w:val="18"/>
              </w:rPr>
              <w:t>. Энергетиков, д. 70, приглашает принять участие в процедуре (тендере).</w:t>
            </w:r>
          </w:p>
        </w:tc>
      </w:tr>
      <w:tr w:rsidR="00F42FAF" w:rsidTr="00F42FAF">
        <w:tblPrEx>
          <w:tblCellSpacing w:w="7" w:type="dxa"/>
        </w:tblPrEx>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00"/>
              <w:gridCol w:w="7613"/>
            </w:tblGrid>
            <w:tr w:rsidR="00F42FAF">
              <w:trPr>
                <w:tblCellSpacing w:w="0" w:type="dxa"/>
              </w:trPr>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Предмет конкурса (тендера):</w:t>
                  </w:r>
                </w:p>
              </w:tc>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 xml:space="preserve">Открытый одноэтапный конкурс без предварительного отбора на право заключения Договора на выполнение работ по реконструкции ТМ с реализацией функции ЭМБ на ПС 110 </w:t>
                  </w:r>
                  <w:proofErr w:type="spellStart"/>
                  <w:r>
                    <w:rPr>
                      <w:rFonts w:ascii="Arial" w:hAnsi="Arial" w:cs="Arial"/>
                      <w:sz w:val="18"/>
                      <w:szCs w:val="18"/>
                    </w:rPr>
                    <w:t>кВ</w:t>
                  </w:r>
                  <w:proofErr w:type="spellEnd"/>
                  <w:r>
                    <w:rPr>
                      <w:rFonts w:ascii="Arial" w:hAnsi="Arial" w:cs="Arial"/>
                      <w:sz w:val="18"/>
                      <w:szCs w:val="18"/>
                    </w:rPr>
                    <w:t xml:space="preserve"> </w:t>
                  </w:r>
                  <w:proofErr w:type="spellStart"/>
                  <w:r>
                    <w:rPr>
                      <w:rFonts w:ascii="Arial" w:hAnsi="Arial" w:cs="Arial"/>
                      <w:sz w:val="18"/>
                      <w:szCs w:val="18"/>
                    </w:rPr>
                    <w:t>Амня</w:t>
                  </w:r>
                  <w:proofErr w:type="spellEnd"/>
                  <w:r>
                    <w:rPr>
                      <w:rFonts w:ascii="Arial" w:hAnsi="Arial" w:cs="Arial"/>
                      <w:sz w:val="18"/>
                      <w:szCs w:val="18"/>
                    </w:rPr>
                    <w:t xml:space="preserve">, ПС 110 </w:t>
                  </w:r>
                  <w:proofErr w:type="spellStart"/>
                  <w:r>
                    <w:rPr>
                      <w:rFonts w:ascii="Arial" w:hAnsi="Arial" w:cs="Arial"/>
                      <w:sz w:val="18"/>
                      <w:szCs w:val="18"/>
                    </w:rPr>
                    <w:t>кВ</w:t>
                  </w:r>
                  <w:proofErr w:type="spellEnd"/>
                  <w:r>
                    <w:rPr>
                      <w:rFonts w:ascii="Arial" w:hAnsi="Arial" w:cs="Arial"/>
                      <w:sz w:val="18"/>
                      <w:szCs w:val="18"/>
                    </w:rPr>
                    <w:t xml:space="preserve"> КНС-27 филиала ОАО "Тюменьэнерго" Энергокомплекс</w:t>
                  </w:r>
                  <w:r>
                    <w:rPr>
                      <w:rFonts w:ascii="Arial" w:hAnsi="Arial" w:cs="Arial"/>
                      <w:sz w:val="18"/>
                      <w:szCs w:val="18"/>
                    </w:rPr>
                    <w:br/>
                    <w:t xml:space="preserve">Лот № 1. Выполнение работ по реконструкции ТМ с реализацией функции ЭМБ на ПС 110 </w:t>
                  </w:r>
                  <w:proofErr w:type="spellStart"/>
                  <w:r>
                    <w:rPr>
                      <w:rFonts w:ascii="Arial" w:hAnsi="Arial" w:cs="Arial"/>
                      <w:sz w:val="18"/>
                      <w:szCs w:val="18"/>
                    </w:rPr>
                    <w:t>кВ</w:t>
                  </w:r>
                  <w:proofErr w:type="spellEnd"/>
                  <w:r>
                    <w:rPr>
                      <w:rFonts w:ascii="Arial" w:hAnsi="Arial" w:cs="Arial"/>
                      <w:sz w:val="18"/>
                      <w:szCs w:val="18"/>
                    </w:rPr>
                    <w:t xml:space="preserve"> </w:t>
                  </w:r>
                  <w:proofErr w:type="spellStart"/>
                  <w:r>
                    <w:rPr>
                      <w:rFonts w:ascii="Arial" w:hAnsi="Arial" w:cs="Arial"/>
                      <w:sz w:val="18"/>
                      <w:szCs w:val="18"/>
                    </w:rPr>
                    <w:t>Амня</w:t>
                  </w:r>
                  <w:proofErr w:type="spellEnd"/>
                  <w:r>
                    <w:rPr>
                      <w:rFonts w:ascii="Arial" w:hAnsi="Arial" w:cs="Arial"/>
                      <w:sz w:val="18"/>
                      <w:szCs w:val="18"/>
                    </w:rPr>
                    <w:t xml:space="preserve">, ПС 110 </w:t>
                  </w:r>
                  <w:proofErr w:type="spellStart"/>
                  <w:r>
                    <w:rPr>
                      <w:rFonts w:ascii="Arial" w:hAnsi="Arial" w:cs="Arial"/>
                      <w:sz w:val="18"/>
                      <w:szCs w:val="18"/>
                    </w:rPr>
                    <w:t>кВ</w:t>
                  </w:r>
                  <w:proofErr w:type="spellEnd"/>
                  <w:r>
                    <w:rPr>
                      <w:rFonts w:ascii="Arial" w:hAnsi="Arial" w:cs="Arial"/>
                      <w:sz w:val="18"/>
                      <w:szCs w:val="18"/>
                    </w:rPr>
                    <w:t xml:space="preserve"> КНС-27 филиала ОАО "Тюменьэнерго" Энергокомплекс (Филиал ОАО "Тюменьэнерго" Энергокомплекс)</w:t>
                  </w:r>
                </w:p>
              </w:tc>
            </w:tr>
            <w:tr w:rsidR="00F42FAF">
              <w:trPr>
                <w:tblCellSpacing w:w="0" w:type="dxa"/>
              </w:trPr>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Категории классификатора:</w:t>
                  </w:r>
                </w:p>
              </w:tc>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3313439 </w:t>
                  </w:r>
                  <w:hyperlink r:id="rId11" w:history="1">
                    <w:r>
                      <w:rPr>
                        <w:rFonts w:ascii="Arial" w:hAnsi="Arial" w:cs="Arial"/>
                        <w:color w:val="1C50A4"/>
                        <w:sz w:val="18"/>
                        <w:szCs w:val="18"/>
                      </w:rPr>
                      <w:t>Комплексы устройств телемеханики многофункциональные, работающие по любым каналам произвольной структуры для обслуживания нескольких каналов передачи</w:t>
                    </w:r>
                  </w:hyperlink>
                </w:p>
              </w:tc>
            </w:tr>
            <w:tr w:rsidR="00F42FAF">
              <w:trPr>
                <w:tblCellSpacing w:w="0" w:type="dxa"/>
              </w:trPr>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Категория ОКДП:</w:t>
                  </w:r>
                </w:p>
              </w:tc>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3313430 </w:t>
                  </w:r>
                  <w:hyperlink r:id="rId12" w:history="1">
                    <w:r>
                      <w:rPr>
                        <w:rFonts w:ascii="Arial" w:hAnsi="Arial" w:cs="Arial"/>
                        <w:color w:val="1C50A4"/>
                        <w:sz w:val="18"/>
                        <w:szCs w:val="18"/>
                      </w:rPr>
                      <w:t>Комплексы устройств телемеханики многофункциональные</w:t>
                    </w:r>
                  </w:hyperlink>
                </w:p>
              </w:tc>
            </w:tr>
            <w:tr w:rsidR="00F42FAF">
              <w:trPr>
                <w:tblCellSpacing w:w="0" w:type="dxa"/>
              </w:trPr>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Категория ОКВЭД:</w:t>
                  </w:r>
                </w:p>
              </w:tc>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18pt" o:ole="">
                        <v:imagedata r:id="rId13" o:title=""/>
                      </v:shape>
                      <w:control r:id="rId14" w:name="HTMLHidden2" w:shapeid="_x0000_i1034"/>
                    </w:object>
                  </w:r>
                  <w:r>
                    <w:rPr>
                      <w:rFonts w:ascii="Arial" w:hAnsi="Arial" w:cs="Arial"/>
                      <w:sz w:val="18"/>
                      <w:szCs w:val="18"/>
                    </w:rPr>
                    <w:t xml:space="preserve">Производство электромонтажных работ; </w:t>
                  </w:r>
                </w:p>
              </w:tc>
            </w:tr>
            <w:tr w:rsidR="00F42FAF">
              <w:trPr>
                <w:tblCellSpacing w:w="0" w:type="dxa"/>
              </w:trPr>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Конкурс (тендер) объявлен:</w:t>
                  </w:r>
                </w:p>
              </w:tc>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02.02.2015 15:00</w:t>
                  </w:r>
                </w:p>
              </w:tc>
            </w:tr>
            <w:tr w:rsidR="00F42FAF">
              <w:trPr>
                <w:tblCellSpacing w:w="0" w:type="dxa"/>
              </w:trPr>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Сроки поставки:</w:t>
                  </w:r>
                </w:p>
              </w:tc>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14.04.2015 - 31.08.2015</w:t>
                  </w:r>
                  <w:r>
                    <w:rPr>
                      <w:rFonts w:ascii="Arial" w:hAnsi="Arial" w:cs="Arial"/>
                      <w:sz w:val="18"/>
                      <w:szCs w:val="18"/>
                    </w:rPr>
                    <w:br/>
                    <w:t>Начало выполнения работ с даты подписания договора. Срок окончания выполнения работ не позднее 31.08.2015 года</w:t>
                  </w:r>
                </w:p>
              </w:tc>
            </w:tr>
            <w:tr w:rsidR="00F42FAF">
              <w:trPr>
                <w:tblCellSpacing w:w="0" w:type="dxa"/>
              </w:trPr>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Почтовый адрес заказчика:</w:t>
                  </w:r>
                </w:p>
              </w:tc>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 xml:space="preserve">628187, Тюменская обл., г. </w:t>
                  </w:r>
                  <w:proofErr w:type="spellStart"/>
                  <w:r>
                    <w:rPr>
                      <w:rFonts w:ascii="Arial" w:hAnsi="Arial" w:cs="Arial"/>
                      <w:sz w:val="18"/>
                      <w:szCs w:val="18"/>
                    </w:rPr>
                    <w:t>Нягань</w:t>
                  </w:r>
                  <w:proofErr w:type="spellEnd"/>
                  <w:r>
                    <w:rPr>
                      <w:rFonts w:ascii="Arial" w:hAnsi="Arial" w:cs="Arial"/>
                      <w:sz w:val="18"/>
                      <w:szCs w:val="18"/>
                    </w:rPr>
                    <w:t xml:space="preserve">, </w:t>
                  </w:r>
                  <w:proofErr w:type="spellStart"/>
                  <w:r>
                    <w:rPr>
                      <w:rFonts w:ascii="Arial" w:hAnsi="Arial" w:cs="Arial"/>
                      <w:sz w:val="18"/>
                      <w:szCs w:val="18"/>
                    </w:rPr>
                    <w:t>мкр</w:t>
                  </w:r>
                  <w:proofErr w:type="spellEnd"/>
                  <w:r>
                    <w:rPr>
                      <w:rFonts w:ascii="Arial" w:hAnsi="Arial" w:cs="Arial"/>
                      <w:sz w:val="18"/>
                      <w:szCs w:val="18"/>
                    </w:rPr>
                    <w:t>. Энергетиков, 70</w:t>
                  </w:r>
                </w:p>
              </w:tc>
            </w:tr>
            <w:tr w:rsidR="00F42FAF">
              <w:trPr>
                <w:tblCellSpacing w:w="0" w:type="dxa"/>
              </w:trPr>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Местонахождение заказчика:</w:t>
                  </w:r>
                </w:p>
              </w:tc>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 xml:space="preserve">628187, Тюменская обл., г. </w:t>
                  </w:r>
                  <w:proofErr w:type="spellStart"/>
                  <w:r>
                    <w:rPr>
                      <w:rFonts w:ascii="Arial" w:hAnsi="Arial" w:cs="Arial"/>
                      <w:sz w:val="18"/>
                      <w:szCs w:val="18"/>
                    </w:rPr>
                    <w:t>Нягань</w:t>
                  </w:r>
                  <w:proofErr w:type="spellEnd"/>
                  <w:r>
                    <w:rPr>
                      <w:rFonts w:ascii="Arial" w:hAnsi="Arial" w:cs="Arial"/>
                      <w:sz w:val="18"/>
                      <w:szCs w:val="18"/>
                    </w:rPr>
                    <w:t xml:space="preserve">, </w:t>
                  </w:r>
                  <w:proofErr w:type="spellStart"/>
                  <w:r>
                    <w:rPr>
                      <w:rFonts w:ascii="Arial" w:hAnsi="Arial" w:cs="Arial"/>
                      <w:sz w:val="18"/>
                      <w:szCs w:val="18"/>
                    </w:rPr>
                    <w:t>мкр</w:t>
                  </w:r>
                  <w:proofErr w:type="spellEnd"/>
                  <w:r>
                    <w:rPr>
                      <w:rFonts w:ascii="Arial" w:hAnsi="Arial" w:cs="Arial"/>
                      <w:sz w:val="18"/>
                      <w:szCs w:val="18"/>
                    </w:rPr>
                    <w:t>. Энергетиков, 70</w:t>
                  </w:r>
                </w:p>
              </w:tc>
            </w:tr>
            <w:tr w:rsidR="00F42FAF">
              <w:trPr>
                <w:tblCellSpacing w:w="0" w:type="dxa"/>
              </w:trPr>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Контактное лицо:</w:t>
                  </w:r>
                </w:p>
              </w:tc>
              <w:tc>
                <w:tcPr>
                  <w:tcW w:w="0" w:type="auto"/>
                  <w:shd w:val="clear" w:color="auto" w:fill="E9E9E9"/>
                  <w:hideMark/>
                </w:tcPr>
                <w:p w:rsidR="00F42FAF" w:rsidRDefault="00783F0E" w:rsidP="00F42FAF">
                  <w:pPr>
                    <w:pStyle w:val="2"/>
                    <w:rPr>
                      <w:rFonts w:ascii="Arial" w:hAnsi="Arial" w:cs="Arial"/>
                      <w:sz w:val="18"/>
                      <w:szCs w:val="18"/>
                    </w:rPr>
                  </w:pPr>
                  <w:hyperlink r:id="rId15" w:tgtFrame="_blank" w:tooltip="Отправить личное сообщение" w:history="1">
                    <w:r w:rsidR="00F42FAF">
                      <w:rPr>
                        <w:rStyle w:val="userlinkmenu"/>
                        <w:rFonts w:ascii="Arial" w:hAnsi="Arial" w:cs="Arial"/>
                        <w:color w:val="1C50A4"/>
                        <w:sz w:val="18"/>
                        <w:szCs w:val="18"/>
                      </w:rPr>
                      <w:t>Дряхлов Александр Геннадьевич</w:t>
                    </w:r>
                  </w:hyperlink>
                  <w:r w:rsidR="00F42FAF">
                    <w:rPr>
                      <w:rFonts w:ascii="Arial" w:hAnsi="Arial" w:cs="Arial"/>
                      <w:sz w:val="18"/>
                      <w:szCs w:val="18"/>
                    </w:rPr>
                    <w:t xml:space="preserve">, тел.+7 (34672) 9-32-63, </w:t>
                  </w:r>
                  <w:hyperlink r:id="rId16" w:history="1">
                    <w:r w:rsidR="00F42FAF">
                      <w:rPr>
                        <w:rFonts w:ascii="Arial" w:hAnsi="Arial" w:cs="Arial"/>
                        <w:color w:val="1C50A4"/>
                        <w:sz w:val="18"/>
                        <w:szCs w:val="18"/>
                      </w:rPr>
                      <w:t>DryakhlovAG@npek.te.ru</w:t>
                    </w:r>
                  </w:hyperlink>
                </w:p>
              </w:tc>
            </w:tr>
            <w:tr w:rsidR="00F42FAF">
              <w:trPr>
                <w:tblCellSpacing w:w="0" w:type="dxa"/>
              </w:trPr>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Конкурсная комиссия:</w:t>
                  </w:r>
                </w:p>
              </w:tc>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Конкурсная комиссия филиала ОАО "Тюменьэнерго" Энергокомплекс утверждена Приказом ОАО "Тюменьэнерго"</w:t>
                  </w:r>
                </w:p>
              </w:tc>
            </w:tr>
            <w:tr w:rsidR="00F42FAF">
              <w:trPr>
                <w:tblCellSpacing w:w="0" w:type="dxa"/>
              </w:trPr>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Требования к участникам:</w:t>
                  </w:r>
                </w:p>
              </w:tc>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 xml:space="preserve">Финансовое обеспечение участия в процедуре закупки в форме задатка в размере не менее 3 % от стоимости предложения с учетом налогов </w:t>
                  </w:r>
                  <w:r>
                    <w:rPr>
                      <w:rFonts w:ascii="Arial" w:hAnsi="Arial" w:cs="Arial"/>
                      <w:sz w:val="18"/>
                      <w:szCs w:val="18"/>
                    </w:rPr>
                    <w:br/>
                    <w:t>Обеспечение исполнения обязательств по договору в форме финансового обеспечения в размере не менее 3%.</w:t>
                  </w:r>
                  <w:r>
                    <w:rPr>
                      <w:rFonts w:ascii="Arial" w:hAnsi="Arial" w:cs="Arial"/>
                      <w:sz w:val="18"/>
                      <w:szCs w:val="18"/>
                    </w:rPr>
                    <w:br/>
                    <w:t>При отклонении цены Участника от начальной (максимальной) цены договора (цены лота) более чем на 20% в сторону уменьшения, % обеспечения исполнения обязательств по договору удваивается</w:t>
                  </w:r>
                  <w:r>
                    <w:rPr>
                      <w:rFonts w:ascii="Arial" w:hAnsi="Arial" w:cs="Arial"/>
                      <w:sz w:val="18"/>
                      <w:szCs w:val="18"/>
                    </w:rPr>
                    <w:br/>
                    <w:t>Предлагаемое Участником оборудование, технологии, материалы и системы в рамках закупочной процедуры должны иметь аттестацию в ОАО "Российские сети", а также соответствовать всем требованиям настоящей Закупочной документации.</w:t>
                  </w:r>
                  <w:r>
                    <w:rPr>
                      <w:rFonts w:ascii="Arial" w:hAnsi="Arial" w:cs="Arial"/>
                      <w:sz w:val="18"/>
                      <w:szCs w:val="18"/>
                    </w:rPr>
                    <w:br/>
                    <w:t>* Перечень аттестованного и подлежащего аттестации оборудования, технологий, материалов и систем указан, на сайте ОАО «</w:t>
                  </w:r>
                  <w:proofErr w:type="spellStart"/>
                  <w:r>
                    <w:rPr>
                      <w:rFonts w:ascii="Arial" w:hAnsi="Arial" w:cs="Arial"/>
                      <w:sz w:val="18"/>
                      <w:szCs w:val="18"/>
                    </w:rPr>
                    <w:t>Россети</w:t>
                  </w:r>
                  <w:proofErr w:type="spellEnd"/>
                  <w:r>
                    <w:rPr>
                      <w:rFonts w:ascii="Arial" w:hAnsi="Arial" w:cs="Arial"/>
                      <w:sz w:val="18"/>
                      <w:szCs w:val="18"/>
                    </w:rPr>
                    <w:t xml:space="preserve">» в информационно-телекоммуникационной сети Интернет </w:t>
                  </w:r>
                  <w:r>
                    <w:rPr>
                      <w:rFonts w:ascii="Arial" w:hAnsi="Arial" w:cs="Arial"/>
                      <w:sz w:val="18"/>
                      <w:szCs w:val="18"/>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ОАО «</w:t>
                  </w:r>
                  <w:proofErr w:type="spellStart"/>
                  <w:r>
                    <w:rPr>
                      <w:rFonts w:ascii="Arial" w:hAnsi="Arial" w:cs="Arial"/>
                      <w:sz w:val="18"/>
                      <w:szCs w:val="18"/>
                    </w:rPr>
                    <w:t>Россети</w:t>
                  </w:r>
                  <w:proofErr w:type="spellEnd"/>
                  <w:r>
                    <w:rPr>
                      <w:rFonts w:ascii="Arial" w:hAnsi="Arial" w:cs="Arial"/>
                      <w:sz w:val="18"/>
                      <w:szCs w:val="18"/>
                    </w:rPr>
                    <w:t>» в информационно-телекоммуникационной сети Интернет.</w:t>
                  </w:r>
                  <w:r>
                    <w:rPr>
                      <w:rFonts w:ascii="Arial" w:hAnsi="Arial" w:cs="Arial"/>
                      <w:sz w:val="18"/>
                      <w:szCs w:val="18"/>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Pr>
                      <w:rFonts w:ascii="Arial" w:hAnsi="Arial" w:cs="Arial"/>
                      <w:sz w:val="18"/>
                      <w:szCs w:val="18"/>
                    </w:rPr>
                    <w:br/>
                    <w:t xml:space="preserve">Участник, предложивший эквивалентный товар, должен в составе заявки предоставить характеристики эквивалентного товара по форме, в соответствии с </w:t>
                  </w:r>
                  <w:r>
                    <w:rPr>
                      <w:rFonts w:ascii="Arial" w:hAnsi="Arial" w:cs="Arial"/>
                      <w:sz w:val="18"/>
                      <w:szCs w:val="18"/>
                    </w:rPr>
                    <w:lastRenderedPageBreak/>
                    <w:t>требованиями технического задания.</w:t>
                  </w:r>
                  <w:r>
                    <w:rPr>
                      <w:rFonts w:ascii="Arial" w:hAnsi="Arial" w:cs="Arial"/>
                      <w:sz w:val="18"/>
                      <w:szCs w:val="18"/>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Pr>
                      <w:rFonts w:ascii="Arial" w:hAnsi="Arial" w:cs="Arial"/>
                      <w:sz w:val="18"/>
                      <w:szCs w:val="18"/>
                    </w:rPr>
                    <w:br/>
                    <w:t>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Pr>
                      <w:rFonts w:ascii="Arial" w:hAnsi="Arial" w:cs="Arial"/>
                      <w:sz w:val="18"/>
                      <w:szCs w:val="18"/>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Pr>
                      <w:rFonts w:ascii="Arial" w:hAnsi="Arial" w:cs="Arial"/>
                      <w:sz w:val="18"/>
                      <w:szCs w:val="18"/>
                    </w:rPr>
                    <w:br/>
                    <w:t>Предложение Участником конкурса эквивалентного товара не должно повлечь за собой изменения срока окончания работ, предусмотренного Техническим заданием (приложение 1 к КД).</w:t>
                  </w:r>
                  <w:r>
                    <w:rPr>
                      <w:rFonts w:ascii="Arial" w:hAnsi="Arial" w:cs="Arial"/>
                      <w:sz w:val="18"/>
                      <w:szCs w:val="18"/>
                    </w:rPr>
                    <w:br/>
                    <w:t>При этом увеличение срока выполнения работ и изменение срока окончания работ будет являться основанием к отклонению конкурсной заявки Участника</w:t>
                  </w:r>
                  <w:r>
                    <w:rPr>
                      <w:rFonts w:ascii="Arial" w:hAnsi="Arial" w:cs="Arial"/>
                      <w:sz w:val="18"/>
                      <w:szCs w:val="18"/>
                    </w:rPr>
                    <w:br/>
                    <w:t>Участнику конкурса, предложившему эквивалентный товар, необходимо предоставить коммерческое предложение, а также график освоения капитальных вложений и финансирования поставок, работ с учетом выполнения участником работ по корректировке проекта, его согласованию, по получению разрешения на строительство.</w:t>
                  </w:r>
                  <w:r>
                    <w:rPr>
                      <w:rFonts w:ascii="Arial" w:hAnsi="Arial" w:cs="Arial"/>
                      <w:sz w:val="18"/>
                      <w:szCs w:val="18"/>
                    </w:rPr>
                    <w:br/>
                    <w:t>Работы/услуги/поставки, выполняемые субподрядчиками/соисполнителями/ субпоставщиками не должны превышать 50% от общего объема работ</w:t>
                  </w:r>
                  <w:r>
                    <w:rPr>
                      <w:rFonts w:ascii="Arial" w:hAnsi="Arial" w:cs="Arial"/>
                      <w:sz w:val="18"/>
                      <w:szCs w:val="18"/>
                    </w:rPr>
                    <w:br/>
                    <w:t>Участник должен обладать гражданской правоспособностью в полном объеме для заключения и исполнения Договора</w:t>
                  </w:r>
                  <w:r>
                    <w:rPr>
                      <w:rFonts w:ascii="Arial" w:hAnsi="Arial" w:cs="Arial"/>
                      <w:sz w:val="18"/>
                      <w:szCs w:val="18"/>
                    </w:rPr>
                    <w:br/>
                    <w:t>Участник/субподрядчик (соисполнитель, субпоставщик) обязан декларировать в заявке на участие в закупке свою принадлежность к субъектам малого и среднего предпринимательства и подтверждать соответствие условиям, установленным статьей 4 Федерального закона от 24.07.2007 №209-ФЗ "О развитии малого и среднего предпринимательства в Российской Федерации"</w:t>
                  </w:r>
                  <w:r>
                    <w:rPr>
                      <w:rFonts w:ascii="Arial" w:hAnsi="Arial" w:cs="Arial"/>
                      <w:sz w:val="18"/>
                      <w:szCs w:val="18"/>
                    </w:rPr>
                    <w:br/>
                    <w:t xml:space="preserve">Участник должен обладать необходимыми кадровыми ресурсами: требования к минимальному составу персонала подрядчика указаны в п. приложении №5 Технического задания (Приложение №1 к Конкурсной </w:t>
                  </w:r>
                  <w:proofErr w:type="gramStart"/>
                  <w:r>
                    <w:rPr>
                      <w:rFonts w:ascii="Arial" w:hAnsi="Arial" w:cs="Arial"/>
                      <w:sz w:val="18"/>
                      <w:szCs w:val="18"/>
                    </w:rPr>
                    <w:t>документации)</w:t>
                  </w:r>
                  <w:r>
                    <w:rPr>
                      <w:rFonts w:ascii="Arial" w:hAnsi="Arial" w:cs="Arial"/>
                      <w:sz w:val="18"/>
                      <w:szCs w:val="18"/>
                    </w:rPr>
                    <w:br/>
                    <w:t>Заявка</w:t>
                  </w:r>
                  <w:proofErr w:type="gramEnd"/>
                  <w:r>
                    <w:rPr>
                      <w:rFonts w:ascii="Arial" w:hAnsi="Arial" w:cs="Arial"/>
                      <w:sz w:val="18"/>
                      <w:szCs w:val="18"/>
                    </w:rPr>
                    <w:t xml:space="preserve"> Участника будет отклонена, в случае несоответствия установленным требованиям.</w:t>
                  </w:r>
                  <w:r>
                    <w:rPr>
                      <w:rFonts w:ascii="Arial" w:hAnsi="Arial" w:cs="Arial"/>
                      <w:sz w:val="18"/>
                      <w:szCs w:val="18"/>
                    </w:rPr>
                    <w:br/>
                    <w:t xml:space="preserve">Участник должен обладать необходимыми основными машинами и механизмами: требования к минимальному оснащению МТР подрядчика указаны в приложении №5 Технического задания (Приложение №1 к Конкурсной </w:t>
                  </w:r>
                  <w:proofErr w:type="gramStart"/>
                  <w:r>
                    <w:rPr>
                      <w:rFonts w:ascii="Arial" w:hAnsi="Arial" w:cs="Arial"/>
                      <w:sz w:val="18"/>
                      <w:szCs w:val="18"/>
                    </w:rPr>
                    <w:t>документации)</w:t>
                  </w:r>
                  <w:r>
                    <w:rPr>
                      <w:rFonts w:ascii="Arial" w:hAnsi="Arial" w:cs="Arial"/>
                      <w:sz w:val="18"/>
                      <w:szCs w:val="18"/>
                    </w:rPr>
                    <w:br/>
                    <w:t>Заявка</w:t>
                  </w:r>
                  <w:proofErr w:type="gramEnd"/>
                  <w:r>
                    <w:rPr>
                      <w:rFonts w:ascii="Arial" w:hAnsi="Arial" w:cs="Arial"/>
                      <w:sz w:val="18"/>
                      <w:szCs w:val="18"/>
                    </w:rPr>
                    <w:t xml:space="preserve"> Участника будет отклонена, в случае несоответствия установленным требованиям.</w:t>
                  </w:r>
                  <w:r>
                    <w:rPr>
                      <w:rFonts w:ascii="Arial" w:hAnsi="Arial" w:cs="Arial"/>
                      <w:sz w:val="18"/>
                      <w:szCs w:val="18"/>
                    </w:rPr>
                    <w:br/>
                    <w:t>Участнику желательно иметь опыт выполнения аналогичных, договоров за последние 3 года, в сопоставимых с предметом закупки объемах (в денежном выражении).</w:t>
                  </w:r>
                  <w:r>
                    <w:rPr>
                      <w:rFonts w:ascii="Arial" w:hAnsi="Arial" w:cs="Arial"/>
                      <w:sz w:val="18"/>
                      <w:szCs w:val="18"/>
                    </w:rPr>
                    <w:br/>
                    <w:t xml:space="preserve">Аналогичными договорами являются завершенные договоры, выполненные по объектам-аналогам классом напряжения равным либо выше объекта закупки. </w:t>
                  </w:r>
                  <w:r>
                    <w:rPr>
                      <w:rFonts w:ascii="Arial" w:hAnsi="Arial" w:cs="Arial"/>
                      <w:sz w:val="18"/>
                      <w:szCs w:val="18"/>
                    </w:rPr>
                    <w:br/>
                    <w:t xml:space="preserve">Участнику желательно иметь положительную репутацию, подтвержденную отзывами о выполнении аналогичных договоров за последние 3 года. </w:t>
                  </w:r>
                  <w:r>
                    <w:rPr>
                      <w:rFonts w:ascii="Arial" w:hAnsi="Arial" w:cs="Arial"/>
                      <w:sz w:val="18"/>
                      <w:szCs w:val="18"/>
                    </w:rPr>
                    <w:br/>
                    <w:t>Аналогичными договорами являются завершенные договоры на выполнение работ по объектам-аналогам классом напряжения равным либо выше объекта закупки.</w:t>
                  </w:r>
                  <w:r>
                    <w:rPr>
                      <w:rFonts w:ascii="Arial" w:hAnsi="Arial" w:cs="Arial"/>
                      <w:sz w:val="18"/>
                      <w:szCs w:val="18"/>
                    </w:rPr>
                    <w:br/>
                    <w:t xml:space="preserve">При проведении оценки заявок Участников, Организатором будут учитываться отзывы только по исполненным договорам указанные в справке о перечне и годовых объемах выполнения аналогичных договоров (форма 8) </w:t>
                  </w:r>
                  <w:r>
                    <w:rPr>
                      <w:rFonts w:ascii="Arial" w:hAnsi="Arial" w:cs="Arial"/>
                      <w:sz w:val="18"/>
                      <w:szCs w:val="18"/>
                    </w:rPr>
                    <w:br/>
                    <w:t>Участник должен иметь устойчивое финансовое состояние.</w:t>
                  </w:r>
                  <w:r>
                    <w:rPr>
                      <w:rFonts w:ascii="Arial" w:hAnsi="Arial" w:cs="Arial"/>
                      <w:sz w:val="18"/>
                      <w:szCs w:val="18"/>
                    </w:rPr>
                    <w:br/>
                    <w:t xml:space="preserve">Показатель финансовой устойчивости стоимость чистых активов (СЧА) должен иметь значение &gt;0 </w:t>
                  </w:r>
                  <w:r>
                    <w:rPr>
                      <w:rFonts w:ascii="Arial" w:hAnsi="Arial" w:cs="Arial"/>
                      <w:sz w:val="18"/>
                      <w:szCs w:val="18"/>
                    </w:rPr>
                    <w:br/>
                    <w:t>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формуле:</w:t>
                  </w:r>
                  <w:r>
                    <w:rPr>
                      <w:rFonts w:ascii="Arial" w:hAnsi="Arial" w:cs="Arial"/>
                      <w:sz w:val="18"/>
                      <w:szCs w:val="18"/>
                    </w:rPr>
                    <w:br/>
                    <w:t xml:space="preserve">СЧА= стр.1600-стр.1400-стр.1500, </w:t>
                  </w:r>
                  <w:r>
                    <w:rPr>
                      <w:rFonts w:ascii="Arial" w:hAnsi="Arial" w:cs="Arial"/>
                      <w:sz w:val="18"/>
                      <w:szCs w:val="18"/>
                    </w:rPr>
                    <w:br/>
                    <w:t xml:space="preserve">при этом в расчет принимается стоимость фактически ликвидных активов (активы имеющие рыночную стоимость не ниже балансовой). </w:t>
                  </w:r>
                  <w:r>
                    <w:rPr>
                      <w:rFonts w:ascii="Arial" w:hAnsi="Arial" w:cs="Arial"/>
                      <w:sz w:val="18"/>
                      <w:szCs w:val="18"/>
                    </w:rPr>
                    <w:br/>
                    <w:t>Показатель финансовой устойчивости коэффициент соизмеримости (КСВ) должен иметь значение ≥ 0,5</w:t>
                  </w:r>
                  <w:r>
                    <w:rPr>
                      <w:rFonts w:ascii="Arial" w:hAnsi="Arial" w:cs="Arial"/>
                      <w:sz w:val="18"/>
                      <w:szCs w:val="18"/>
                    </w:rPr>
                    <w:br/>
                    <w:t>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КСВ=V/B:S/P,</w:t>
                  </w:r>
                  <w:r>
                    <w:rPr>
                      <w:rFonts w:ascii="Arial" w:hAnsi="Arial" w:cs="Arial"/>
                      <w:sz w:val="18"/>
                      <w:szCs w:val="18"/>
                    </w:rPr>
                    <w:br/>
                  </w:r>
                  <w:r>
                    <w:rPr>
                      <w:rFonts w:ascii="Arial" w:hAnsi="Arial" w:cs="Arial"/>
                      <w:sz w:val="18"/>
                      <w:szCs w:val="18"/>
                    </w:rPr>
                    <w:lastRenderedPageBreak/>
                    <w:t>где V – сумма показателей выручки за последний завершенный период (год) и за текущий год на отчетную дату;</w:t>
                  </w:r>
                  <w:r>
                    <w:rPr>
                      <w:rFonts w:ascii="Arial" w:hAnsi="Arial" w:cs="Arial"/>
                      <w:sz w:val="18"/>
                      <w:szCs w:val="18"/>
                    </w:rPr>
                    <w:br/>
                    <w:t>Р – период выполнения обязательств по договору (в месяцах),</w:t>
                  </w:r>
                  <w:r>
                    <w:rPr>
                      <w:rFonts w:ascii="Arial" w:hAnsi="Arial" w:cs="Arial"/>
                      <w:sz w:val="18"/>
                      <w:szCs w:val="18"/>
                    </w:rPr>
                    <w:br/>
                    <w:t>В – количество месяцев в периоде, в котором сформирован показатель V</w:t>
                  </w:r>
                  <w:r>
                    <w:rPr>
                      <w:rFonts w:ascii="Arial" w:hAnsi="Arial" w:cs="Arial"/>
                      <w:sz w:val="18"/>
                      <w:szCs w:val="18"/>
                    </w:rPr>
                    <w:br/>
                    <w:t>S – сумма договора (без НДС)</w:t>
                  </w:r>
                  <w:r>
                    <w:rPr>
                      <w:rFonts w:ascii="Arial" w:hAnsi="Arial" w:cs="Arial"/>
                      <w:sz w:val="18"/>
                      <w:szCs w:val="18"/>
                    </w:rPr>
                    <w:br/>
                    <w:t>Подробная информация указана в Методике оценки финансовой устойчивости Участников закупки (приложение 5 к Конкурсной документации)</w:t>
                  </w:r>
                  <w:r>
                    <w:rPr>
                      <w:rFonts w:ascii="Arial" w:hAnsi="Arial" w:cs="Arial"/>
                      <w:sz w:val="18"/>
                      <w:szCs w:val="18"/>
                    </w:rPr>
                    <w:br/>
                    <w:t>Техническое и коммерческое предложения должны соответствовать требованиям Заказчика</w:t>
                  </w:r>
                  <w:r>
                    <w:rPr>
                      <w:rFonts w:ascii="Arial" w:hAnsi="Arial" w:cs="Arial"/>
                      <w:sz w:val="18"/>
                      <w:szCs w:val="18"/>
                    </w:rPr>
                    <w:br/>
                    <w:t>Цена предложения участника должна быть экономически обоснованной. Факт подачи Участником заявки с существенно заниженной ценой, либо получения существенно заниженной цены в ходе проведения переторжки служит основанием для дополнительной экспертизы цены на предмет ее обоснованности. Организатор конкурса имеет право отправить Участнику запросы по обоснованию существенно заниженной цены.</w:t>
                  </w:r>
                  <w:r>
                    <w:rPr>
                      <w:rFonts w:ascii="Arial" w:hAnsi="Arial" w:cs="Arial"/>
                      <w:sz w:val="18"/>
                      <w:szCs w:val="18"/>
                    </w:rPr>
                    <w:br/>
                    <w:t>Конкурсная комиссия имеет право отклонить Конкурсную заявку Участника как несоответствующую требованиям Конкурсной документации, если существенно заниженная цена, заявленная Участником, является экономически необоснованной и может повлиять на качество товара/работ/услуг, предусмотренное настоящей Конкурсной документацией.</w:t>
                  </w:r>
                  <w:r>
                    <w:rPr>
                      <w:rFonts w:ascii="Arial" w:hAnsi="Arial" w:cs="Arial"/>
                      <w:sz w:val="18"/>
                      <w:szCs w:val="18"/>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Pr>
                      <w:rFonts w:ascii="Arial" w:hAnsi="Arial" w:cs="Arial"/>
                      <w:sz w:val="18"/>
                      <w:szCs w:val="18"/>
                    </w:rPr>
                    <w:br/>
                    <w:t>Требования к благонадежности Участника, членам коллективного Участника, субподрядчика (соисполнителя/субпоставщика)</w:t>
                  </w:r>
                  <w:r>
                    <w:rPr>
                      <w:rFonts w:ascii="Arial" w:hAnsi="Arial" w:cs="Arial"/>
                      <w:sz w:val="18"/>
                      <w:szCs w:val="18"/>
                    </w:rPr>
                    <w:br/>
                    <w:t>а) Участник должен дать согласие на проведение проверки благонадежности Службой экономической безопасности ОАО «Тюменьэнерго»;</w:t>
                  </w:r>
                  <w:r>
                    <w:rPr>
                      <w:rFonts w:ascii="Arial" w:hAnsi="Arial" w:cs="Arial"/>
                      <w:sz w:val="18"/>
                      <w:szCs w:val="18"/>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Pr>
                      <w:rFonts w:ascii="Arial" w:hAnsi="Arial" w:cs="Arial"/>
                      <w:sz w:val="18"/>
                      <w:szCs w:val="18"/>
                    </w:rPr>
                    <w:br/>
                    <w:t>в) деятельность Участника должна быть безубыточной за последний завершенный год;</w:t>
                  </w:r>
                  <w:r>
                    <w:rPr>
                      <w:rFonts w:ascii="Arial" w:hAnsi="Arial" w:cs="Arial"/>
                      <w:sz w:val="18"/>
                      <w:szCs w:val="18"/>
                    </w:rPr>
                    <w:br/>
                    <w:t>г) экономическая деятельность Участника не должна быть приостановлена в административном порядке;</w:t>
                  </w:r>
                  <w:r>
                    <w:rPr>
                      <w:rFonts w:ascii="Arial" w:hAnsi="Arial" w:cs="Arial"/>
                      <w:sz w:val="18"/>
                      <w:szCs w:val="18"/>
                    </w:rPr>
                    <w:br/>
                    <w:t>д) Участник не должен иметь задолженность по уплате налогов;</w:t>
                  </w:r>
                  <w:r>
                    <w:rPr>
                      <w:rFonts w:ascii="Arial" w:hAnsi="Arial" w:cs="Arial"/>
                      <w:sz w:val="18"/>
                      <w:szCs w:val="18"/>
                    </w:rPr>
                    <w:br/>
                    <w:t>е) на имущество Участника не должен быть наложен арест;</w:t>
                  </w:r>
                  <w:r>
                    <w:rPr>
                      <w:rFonts w:ascii="Arial" w:hAnsi="Arial" w:cs="Arial"/>
                      <w:sz w:val="18"/>
                      <w:szCs w:val="18"/>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Pr>
                      <w:rFonts w:ascii="Arial" w:hAnsi="Arial" w:cs="Arial"/>
                      <w:sz w:val="18"/>
                      <w:szCs w:val="18"/>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Pr>
                      <w:rFonts w:ascii="Arial" w:hAnsi="Arial" w:cs="Arial"/>
                      <w:sz w:val="18"/>
                      <w:szCs w:val="18"/>
                    </w:rPr>
                    <w:br/>
                    <w:t>и) руководитель, а также собственники (учредители, акционеры) и бенефициары (в том числе конечные) Участника не должны быть работниками ОАО «</w:t>
                  </w:r>
                  <w:proofErr w:type="spellStart"/>
                  <w:r>
                    <w:rPr>
                      <w:rFonts w:ascii="Arial" w:hAnsi="Arial" w:cs="Arial"/>
                      <w:sz w:val="18"/>
                      <w:szCs w:val="18"/>
                    </w:rPr>
                    <w:t>Россети</w:t>
                  </w:r>
                  <w:proofErr w:type="spellEnd"/>
                  <w:r>
                    <w:rPr>
                      <w:rFonts w:ascii="Arial" w:hAnsi="Arial" w:cs="Arial"/>
                      <w:sz w:val="18"/>
                      <w:szCs w:val="18"/>
                    </w:rPr>
                    <w:t>», ДЗО (ВЗО) ОАО «</w:t>
                  </w:r>
                  <w:proofErr w:type="spellStart"/>
                  <w:r>
                    <w:rPr>
                      <w:rFonts w:ascii="Arial" w:hAnsi="Arial" w:cs="Arial"/>
                      <w:sz w:val="18"/>
                      <w:szCs w:val="18"/>
                    </w:rPr>
                    <w:t>Россети</w:t>
                  </w:r>
                  <w:proofErr w:type="spellEnd"/>
                  <w:r>
                    <w:rPr>
                      <w:rFonts w:ascii="Arial" w:hAnsi="Arial" w:cs="Arial"/>
                      <w:sz w:val="18"/>
                      <w:szCs w:val="18"/>
                    </w:rPr>
                    <w:t>», а также родственниками работников ОАО «</w:t>
                  </w:r>
                  <w:proofErr w:type="spellStart"/>
                  <w:r>
                    <w:rPr>
                      <w:rFonts w:ascii="Arial" w:hAnsi="Arial" w:cs="Arial"/>
                      <w:sz w:val="18"/>
                      <w:szCs w:val="18"/>
                    </w:rPr>
                    <w:t>Россети</w:t>
                  </w:r>
                  <w:proofErr w:type="spellEnd"/>
                  <w:r>
                    <w:rPr>
                      <w:rFonts w:ascii="Arial" w:hAnsi="Arial" w:cs="Arial"/>
                      <w:sz w:val="18"/>
                      <w:szCs w:val="18"/>
                    </w:rPr>
                    <w:t>», ДЗО (ВЗО) ОАО «</w:t>
                  </w:r>
                  <w:proofErr w:type="spellStart"/>
                  <w:r>
                    <w:rPr>
                      <w:rFonts w:ascii="Arial" w:hAnsi="Arial" w:cs="Arial"/>
                      <w:sz w:val="18"/>
                      <w:szCs w:val="18"/>
                    </w:rPr>
                    <w:t>Россети</w:t>
                  </w:r>
                  <w:proofErr w:type="spellEnd"/>
                  <w:r>
                    <w:rPr>
                      <w:rFonts w:ascii="Arial" w:hAnsi="Arial" w:cs="Arial"/>
                      <w:sz w:val="18"/>
                      <w:szCs w:val="18"/>
                    </w:rPr>
                    <w:t>»;</w:t>
                  </w:r>
                  <w:r>
                    <w:rPr>
                      <w:rFonts w:ascii="Arial" w:hAnsi="Arial" w:cs="Arial"/>
                      <w:sz w:val="18"/>
                      <w:szCs w:val="18"/>
                    </w:rPr>
                    <w:br/>
                    <w:t>к) Участник не должен быть аффилирован к другим Участникам закупки;</w:t>
                  </w:r>
                  <w:r>
                    <w:rPr>
                      <w:rFonts w:ascii="Arial" w:hAnsi="Arial" w:cs="Arial"/>
                      <w:sz w:val="18"/>
                      <w:szCs w:val="18"/>
                    </w:rPr>
                    <w:br/>
                    <w:t>л) отсутствие у ОАО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Pr>
                      <w:rFonts w:ascii="Arial" w:hAnsi="Arial" w:cs="Arial"/>
                      <w:sz w:val="18"/>
                      <w:szCs w:val="18"/>
                    </w:rPr>
                    <w:br/>
                    <w:t>м) отсутствие сведений о предстоящем исключении контрагента из ЕГРЮЛ/ЕГРИП;</w:t>
                  </w:r>
                  <w:r>
                    <w:rPr>
                      <w:rFonts w:ascii="Arial" w:hAnsi="Arial" w:cs="Arial"/>
                      <w:sz w:val="18"/>
                      <w:szCs w:val="18"/>
                    </w:rPr>
                    <w:br/>
                    <w:t>н) отсутствие фактов предоставления Участником недостоверных сведений и документов в рамках закупочной процедуры;</w:t>
                  </w:r>
                  <w:r>
                    <w:rPr>
                      <w:rFonts w:ascii="Arial" w:hAnsi="Arial" w:cs="Arial"/>
                      <w:sz w:val="18"/>
                      <w:szCs w:val="18"/>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ОАО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"Тюменьэнерго" (СЭБ ОАО "Тюменьэнерго")</w:t>
                  </w:r>
                </w:p>
              </w:tc>
            </w:tr>
            <w:tr w:rsidR="00F42FAF">
              <w:trPr>
                <w:tblCellSpacing w:w="0" w:type="dxa"/>
              </w:trPr>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lastRenderedPageBreak/>
                    <w:t xml:space="preserve">Комплект конкурсной </w:t>
                  </w:r>
                  <w:r>
                    <w:rPr>
                      <w:rFonts w:ascii="Arial" w:hAnsi="Arial" w:cs="Arial"/>
                      <w:sz w:val="18"/>
                      <w:szCs w:val="18"/>
                    </w:rPr>
                    <w:lastRenderedPageBreak/>
                    <w:t>документации:</w:t>
                  </w:r>
                </w:p>
              </w:tc>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lastRenderedPageBreak/>
                    <w:t xml:space="preserve">Конкурсную документацию возможно получить на официальном сайте РФ – </w:t>
                  </w:r>
                  <w:r>
                    <w:rPr>
                      <w:rFonts w:ascii="Arial" w:hAnsi="Arial" w:cs="Arial"/>
                      <w:sz w:val="18"/>
                      <w:szCs w:val="18"/>
                    </w:rPr>
                    <w:lastRenderedPageBreak/>
                    <w:t>www.zakupki.gov.ru, электронной торговой площадке - http://www.b2b-mrsk.ru</w:t>
                  </w:r>
                  <w:r>
                    <w:rPr>
                      <w:rFonts w:ascii="Arial" w:hAnsi="Arial" w:cs="Arial"/>
                      <w:sz w:val="18"/>
                      <w:szCs w:val="18"/>
                    </w:rPr>
                    <w:br/>
                    <w:t>Информация о закупке и конкурсная документация также размещена на сайте Заказчика по адресу: www.te.ru в разделе «Закупки» и доступна для ознакомления без взимания платы.</w:t>
                  </w:r>
                </w:p>
              </w:tc>
            </w:tr>
            <w:tr w:rsidR="00F42FAF">
              <w:trPr>
                <w:tblCellSpacing w:w="0" w:type="dxa"/>
              </w:trPr>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lastRenderedPageBreak/>
                    <w:t>Конкурсная документация:</w:t>
                  </w:r>
                </w:p>
              </w:tc>
              <w:tc>
                <w:tcPr>
                  <w:tcW w:w="0" w:type="auto"/>
                  <w:shd w:val="clear" w:color="auto" w:fill="E9E9E9"/>
                  <w:hideMark/>
                </w:tcPr>
                <w:p w:rsidR="00F42FAF" w:rsidRDefault="00783F0E" w:rsidP="00F52937">
                  <w:pPr>
                    <w:pStyle w:val="2"/>
                    <w:spacing w:before="0" w:beforeAutospacing="0" w:after="0" w:afterAutospacing="0"/>
                    <w:rPr>
                      <w:rFonts w:ascii="Arial" w:hAnsi="Arial" w:cs="Arial"/>
                      <w:sz w:val="18"/>
                      <w:szCs w:val="18"/>
                    </w:rPr>
                  </w:pPr>
                  <w:hyperlink r:id="rId17" w:tgtFrame="_blank" w:history="1">
                    <w:r w:rsidR="00F42FAF">
                      <w:rPr>
                        <w:rFonts w:ascii="Arial" w:hAnsi="Arial" w:cs="Arial"/>
                        <w:color w:val="1C50A4"/>
                        <w:sz w:val="18"/>
                        <w:szCs w:val="18"/>
                      </w:rPr>
                      <w:t>Скачать файл Конкурсная документация 43865.7z</w:t>
                    </w:r>
                  </w:hyperlink>
                  <w:r w:rsidR="00F42FAF">
                    <w:rPr>
                      <w:rFonts w:ascii="Arial" w:hAnsi="Arial" w:cs="Arial"/>
                      <w:sz w:val="18"/>
                      <w:szCs w:val="18"/>
                    </w:rPr>
                    <w:t> (35.9 Мб)</w:t>
                  </w:r>
                </w:p>
                <w:p w:rsidR="00F42FAF" w:rsidRDefault="00783F0E" w:rsidP="00F52937">
                  <w:pPr>
                    <w:pStyle w:val="2"/>
                    <w:spacing w:before="0" w:beforeAutospacing="0" w:after="0" w:afterAutospacing="0"/>
                    <w:rPr>
                      <w:rFonts w:ascii="Arial" w:hAnsi="Arial" w:cs="Arial"/>
                      <w:sz w:val="18"/>
                      <w:szCs w:val="18"/>
                    </w:rPr>
                  </w:pPr>
                  <w:hyperlink r:id="rId18" w:history="1">
                    <w:r w:rsidR="00F42FAF">
                      <w:rPr>
                        <w:rFonts w:ascii="Arial" w:hAnsi="Arial" w:cs="Arial"/>
                        <w:color w:val="1C50A4"/>
                        <w:sz w:val="18"/>
                        <w:szCs w:val="18"/>
                      </w:rPr>
                      <w:t>Редактировать конкурсную документацию</w:t>
                    </w:r>
                  </w:hyperlink>
                </w:p>
                <w:p w:rsidR="00F42FAF" w:rsidRDefault="00783F0E" w:rsidP="00F52937">
                  <w:pPr>
                    <w:pStyle w:val="2"/>
                    <w:spacing w:before="0" w:beforeAutospacing="0" w:after="0" w:afterAutospacing="0"/>
                    <w:rPr>
                      <w:rFonts w:ascii="Arial" w:hAnsi="Arial" w:cs="Arial"/>
                      <w:sz w:val="18"/>
                      <w:szCs w:val="18"/>
                    </w:rPr>
                  </w:pPr>
                  <w:hyperlink r:id="rId19" w:tgtFrame="signature" w:history="1">
                    <w:r w:rsidR="00F42FAF">
                      <w:rPr>
                        <w:rFonts w:ascii="Arial" w:hAnsi="Arial" w:cs="Arial"/>
                        <w:color w:val="1C50A4"/>
                        <w:sz w:val="18"/>
                        <w:szCs w:val="18"/>
                      </w:rPr>
                      <w:t>Подписана ЭП</w:t>
                    </w:r>
                  </w:hyperlink>
                </w:p>
                <w:p w:rsidR="00F42FAF" w:rsidRDefault="00783F0E" w:rsidP="00F52937">
                  <w:pPr>
                    <w:pStyle w:val="2"/>
                    <w:spacing w:before="0" w:beforeAutospacing="0" w:after="0" w:afterAutospacing="0"/>
                    <w:rPr>
                      <w:rFonts w:ascii="Arial" w:hAnsi="Arial" w:cs="Arial"/>
                      <w:sz w:val="18"/>
                      <w:szCs w:val="18"/>
                    </w:rPr>
                  </w:pPr>
                  <w:hyperlink r:id="rId20" w:history="1">
                    <w:r w:rsidR="00F42FAF">
                      <w:rPr>
                        <w:rFonts w:ascii="Arial" w:hAnsi="Arial" w:cs="Arial"/>
                        <w:color w:val="1C50A4"/>
                        <w:sz w:val="18"/>
                        <w:szCs w:val="18"/>
                      </w:rPr>
                      <w:t>Перевести документацию на другой язык</w:t>
                    </w:r>
                  </w:hyperlink>
                </w:p>
              </w:tc>
            </w:tr>
            <w:tr w:rsidR="00F42FAF">
              <w:trPr>
                <w:tblCellSpacing w:w="0" w:type="dxa"/>
              </w:trPr>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Порядок предоставления конкурсной документации:</w:t>
                  </w:r>
                </w:p>
              </w:tc>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F42FAF">
              <w:trPr>
                <w:tblCellSpacing w:w="0" w:type="dxa"/>
              </w:trPr>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Обеспечение конкурсных заявок, кроме банковских гарантий:</w:t>
                  </w:r>
                </w:p>
              </w:tc>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Обязательства Участника конкурса, связанные с подачей Конкурсной заявки, должны быть обеспечены задатком на сумму не менее 3% от общей стоимости Конкурной заявки Участника (с учетом налогов). Задаток должен быть зачислен на расчетный счет Заказчика, до момента окончания срока подачи конкурсных заявок, в противном случае задаток считается невнесенным.</w:t>
                  </w:r>
                </w:p>
              </w:tc>
            </w:tr>
            <w:tr w:rsidR="00F42FAF">
              <w:trPr>
                <w:tblCellSpacing w:w="0" w:type="dxa"/>
              </w:trPr>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Конкурсные заявки:</w:t>
                  </w:r>
                </w:p>
              </w:tc>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ниже срока, будут отклонены Организатором конкурса без рассмотрения по существу, независимо от причин опоздания.</w:t>
                  </w:r>
                </w:p>
              </w:tc>
            </w:tr>
            <w:tr w:rsidR="00F42FAF">
              <w:trPr>
                <w:tblCellSpacing w:w="0" w:type="dxa"/>
              </w:trPr>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При выборе победителя учитывается:</w:t>
                  </w:r>
                </w:p>
              </w:tc>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Цена с НДС</w:t>
                  </w:r>
                </w:p>
              </w:tc>
            </w:tr>
            <w:tr w:rsidR="00F42FAF">
              <w:trPr>
                <w:tblCellSpacing w:w="0" w:type="dxa"/>
              </w:trPr>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Место вскрытия конвертов:</w:t>
                  </w:r>
                </w:p>
              </w:tc>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Вскрытие конвертов с заявками состоится на сайте системы электронных торгов группы B2B-Center (www.b2b-center.ru).</w:t>
                  </w:r>
                </w:p>
              </w:tc>
            </w:tr>
            <w:tr w:rsidR="00F42FAF">
              <w:trPr>
                <w:tblCellSpacing w:w="0" w:type="dxa"/>
              </w:trPr>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Дата вскрытия конвертов (крайний срок подачи конкурсных заявок):</w:t>
                  </w:r>
                </w:p>
              </w:tc>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Вскрытие конвертов с заявками состоится 24.02.2015 в 12:00 по московскому времени.</w:t>
                  </w:r>
                </w:p>
              </w:tc>
            </w:tr>
            <w:tr w:rsidR="00F42FAF">
              <w:trPr>
                <w:tblCellSpacing w:w="0" w:type="dxa"/>
              </w:trPr>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Дата рассмотрения предложений:</w:t>
                  </w:r>
                </w:p>
              </w:tc>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18.03.2015 15:00</w:t>
                  </w:r>
                </w:p>
              </w:tc>
            </w:tr>
            <w:tr w:rsidR="00F42FAF">
              <w:trPr>
                <w:tblCellSpacing w:w="0" w:type="dxa"/>
              </w:trPr>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Место рассмотрения предложений:</w:t>
                  </w:r>
                </w:p>
              </w:tc>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 xml:space="preserve">628187, Тюменская обл., г. </w:t>
                  </w:r>
                  <w:proofErr w:type="spellStart"/>
                  <w:r>
                    <w:rPr>
                      <w:rFonts w:ascii="Arial" w:hAnsi="Arial" w:cs="Arial"/>
                      <w:sz w:val="18"/>
                      <w:szCs w:val="18"/>
                    </w:rPr>
                    <w:t>Нягань</w:t>
                  </w:r>
                  <w:proofErr w:type="spellEnd"/>
                  <w:r>
                    <w:rPr>
                      <w:rFonts w:ascii="Arial" w:hAnsi="Arial" w:cs="Arial"/>
                      <w:sz w:val="18"/>
                      <w:szCs w:val="18"/>
                    </w:rPr>
                    <w:t xml:space="preserve">, </w:t>
                  </w:r>
                  <w:proofErr w:type="spellStart"/>
                  <w:r>
                    <w:rPr>
                      <w:rFonts w:ascii="Arial" w:hAnsi="Arial" w:cs="Arial"/>
                      <w:sz w:val="18"/>
                      <w:szCs w:val="18"/>
                    </w:rPr>
                    <w:t>мкр</w:t>
                  </w:r>
                  <w:proofErr w:type="spellEnd"/>
                  <w:r>
                    <w:rPr>
                      <w:rFonts w:ascii="Arial" w:hAnsi="Arial" w:cs="Arial"/>
                      <w:sz w:val="18"/>
                      <w:szCs w:val="18"/>
                    </w:rPr>
                    <w:t>. Энергетиков, 70</w:t>
                  </w:r>
                </w:p>
              </w:tc>
            </w:tr>
            <w:tr w:rsidR="00F42FAF">
              <w:trPr>
                <w:tblCellSpacing w:w="0" w:type="dxa"/>
              </w:trPr>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Дата и время подведения итогов:</w:t>
                  </w:r>
                </w:p>
              </w:tc>
              <w:tc>
                <w:tcPr>
                  <w:tcW w:w="0" w:type="auto"/>
                  <w:shd w:val="clear" w:color="auto" w:fill="F7F7F7"/>
                  <w:hideMark/>
                </w:tcPr>
                <w:p w:rsidR="00F42FAF" w:rsidRPr="00F42FAF" w:rsidRDefault="00F42FAF" w:rsidP="00F42FAF">
                  <w:pPr>
                    <w:pStyle w:val="2"/>
                    <w:rPr>
                      <w:rStyle w:val="a6"/>
                    </w:rPr>
                  </w:pPr>
                  <w:r>
                    <w:rPr>
                      <w:rFonts w:ascii="Arial" w:hAnsi="Arial" w:cs="Arial"/>
                      <w:sz w:val="18"/>
                      <w:szCs w:val="18"/>
                    </w:rPr>
                    <w:t>25.03.2015 15:00</w:t>
                  </w:r>
                </w:p>
              </w:tc>
            </w:tr>
            <w:tr w:rsidR="00F42FAF">
              <w:trPr>
                <w:tblCellSpacing w:w="0" w:type="dxa"/>
              </w:trPr>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Место подведения итогов:</w:t>
                  </w:r>
                </w:p>
              </w:tc>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 xml:space="preserve">628187, Тюменская обл., г. </w:t>
                  </w:r>
                  <w:proofErr w:type="spellStart"/>
                  <w:r>
                    <w:rPr>
                      <w:rFonts w:ascii="Arial" w:hAnsi="Arial" w:cs="Arial"/>
                      <w:sz w:val="18"/>
                      <w:szCs w:val="18"/>
                    </w:rPr>
                    <w:t>Нягань</w:t>
                  </w:r>
                  <w:proofErr w:type="spellEnd"/>
                  <w:r>
                    <w:rPr>
                      <w:rFonts w:ascii="Arial" w:hAnsi="Arial" w:cs="Arial"/>
                      <w:sz w:val="18"/>
                      <w:szCs w:val="18"/>
                    </w:rPr>
                    <w:t xml:space="preserve">, </w:t>
                  </w:r>
                  <w:proofErr w:type="spellStart"/>
                  <w:r>
                    <w:rPr>
                      <w:rFonts w:ascii="Arial" w:hAnsi="Arial" w:cs="Arial"/>
                      <w:sz w:val="18"/>
                      <w:szCs w:val="18"/>
                    </w:rPr>
                    <w:t>мкр</w:t>
                  </w:r>
                  <w:proofErr w:type="spellEnd"/>
                  <w:r>
                    <w:rPr>
                      <w:rFonts w:ascii="Arial" w:hAnsi="Arial" w:cs="Arial"/>
                      <w:sz w:val="18"/>
                      <w:szCs w:val="18"/>
                    </w:rPr>
                    <w:t>. Энергетиков, 70</w:t>
                  </w:r>
                </w:p>
              </w:tc>
            </w:tr>
            <w:tr w:rsidR="00F42FAF">
              <w:trPr>
                <w:tblCellSpacing w:w="0" w:type="dxa"/>
              </w:trPr>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Критерии выбора победителя и сроки заключения договора:</w:t>
                  </w:r>
                </w:p>
              </w:tc>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20 (двадцати)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F42FAF">
              <w:trPr>
                <w:tblCellSpacing w:w="0" w:type="dxa"/>
              </w:trPr>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Лимитная (начальная) цена закупки:</w:t>
                  </w:r>
                </w:p>
              </w:tc>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Лот № 1. 26 101 270,51 руб. (цена с НДС)</w:t>
                  </w:r>
                </w:p>
              </w:tc>
            </w:tr>
            <w:tr w:rsidR="00F42FAF">
              <w:trPr>
                <w:tblCellSpacing w:w="0" w:type="dxa"/>
              </w:trPr>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Переторжка (регулирование цены):</w:t>
                  </w:r>
                </w:p>
              </w:tc>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Организатор конкурса намерен воспользоваться правом на проведение переторжки (регулирования цены).</w:t>
                  </w:r>
                </w:p>
              </w:tc>
            </w:tr>
            <w:tr w:rsidR="00F42FAF">
              <w:trPr>
                <w:tblCellSpacing w:w="0" w:type="dxa"/>
              </w:trPr>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Поставщик не должен находится в реестре недобросовестных поставщиков:</w:t>
                  </w:r>
                </w:p>
              </w:tc>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Да</w:t>
                  </w:r>
                </w:p>
              </w:tc>
            </w:tr>
            <w:tr w:rsidR="00F42FAF">
              <w:trPr>
                <w:tblCellSpacing w:w="0" w:type="dxa"/>
              </w:trPr>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Дополнительная информация о конкурсе:</w:t>
                  </w:r>
                </w:p>
              </w:tc>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Pr>
                      <w:rFonts w:ascii="Arial" w:hAnsi="Arial" w:cs="Arial"/>
                      <w:sz w:val="18"/>
                      <w:szCs w:val="18"/>
                    </w:rPr>
                    <w:br/>
                  </w:r>
                  <w:r>
                    <w:rPr>
                      <w:rFonts w:ascii="Arial" w:hAnsi="Arial" w:cs="Arial"/>
                      <w:sz w:val="18"/>
                      <w:szCs w:val="18"/>
                    </w:rPr>
                    <w:lastRenderedPageBreak/>
                    <w:t>Подробная информация с указанием количества поставляемого товара, объема выполняемых работ, оказываемых услуг, места поставки товара, выполнения работ, оказания услуг указана в приложениях №1, № 2 к конкурсной документации «Техническое задание», «Проект договора».</w:t>
                  </w:r>
                  <w:r>
                    <w:rPr>
                      <w:rFonts w:ascii="Arial"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Pr>
                      <w:rFonts w:ascii="Arial" w:hAnsi="Arial" w:cs="Arial"/>
                      <w:sz w:val="18"/>
                      <w:szCs w:val="18"/>
                    </w:rPr>
                    <w:br/>
                    <w:t>Дополнительная информация о Конкурсе может быть получена:</w:t>
                  </w:r>
                  <w:r>
                    <w:rPr>
                      <w:rFonts w:ascii="Arial" w:hAnsi="Arial" w:cs="Arial"/>
                      <w:sz w:val="18"/>
                      <w:szCs w:val="18"/>
                    </w:rPr>
                    <w:br/>
                    <w:t xml:space="preserve">По организационным вопросам: </w:t>
                  </w:r>
                  <w:r>
                    <w:rPr>
                      <w:rFonts w:ascii="Arial" w:hAnsi="Arial" w:cs="Arial"/>
                      <w:sz w:val="18"/>
                      <w:szCs w:val="18"/>
                    </w:rPr>
                    <w:br/>
                    <w:t xml:space="preserve">Дряхлов Александр Геннадьевич, телефон (34672) 93-2-63, факс (34672) 93-1-75. </w:t>
                  </w:r>
                  <w:r>
                    <w:rPr>
                      <w:rFonts w:ascii="Arial" w:hAnsi="Arial" w:cs="Arial"/>
                      <w:sz w:val="18"/>
                      <w:szCs w:val="18"/>
                    </w:rPr>
                    <w:br/>
                    <w:t>E-</w:t>
                  </w:r>
                  <w:proofErr w:type="spellStart"/>
                  <w:r>
                    <w:rPr>
                      <w:rFonts w:ascii="Arial" w:hAnsi="Arial" w:cs="Arial"/>
                      <w:sz w:val="18"/>
                      <w:szCs w:val="18"/>
                    </w:rPr>
                    <w:t>mail</w:t>
                  </w:r>
                  <w:proofErr w:type="spellEnd"/>
                  <w:r>
                    <w:rPr>
                      <w:rFonts w:ascii="Arial" w:hAnsi="Arial" w:cs="Arial"/>
                      <w:sz w:val="18"/>
                      <w:szCs w:val="18"/>
                    </w:rPr>
                    <w:t>: DryakhlovAG@npek.te.ru.</w:t>
                  </w:r>
                  <w:r>
                    <w:rPr>
                      <w:rFonts w:ascii="Arial" w:hAnsi="Arial" w:cs="Arial"/>
                      <w:sz w:val="18"/>
                      <w:szCs w:val="18"/>
                    </w:rPr>
                    <w:br/>
                    <w:t>По техническим вопросам:</w:t>
                  </w:r>
                  <w:r>
                    <w:rPr>
                      <w:rFonts w:ascii="Arial" w:hAnsi="Arial" w:cs="Arial"/>
                      <w:sz w:val="18"/>
                      <w:szCs w:val="18"/>
                    </w:rPr>
                    <w:br/>
                    <w:t>Гуляев Геннадий Семенович</w:t>
                  </w:r>
                  <w:r>
                    <w:rPr>
                      <w:rFonts w:ascii="Arial" w:hAnsi="Arial" w:cs="Arial"/>
                      <w:sz w:val="18"/>
                      <w:szCs w:val="18"/>
                    </w:rPr>
                    <w:br/>
                    <w:t xml:space="preserve">(34672) 93-3-66 </w:t>
                  </w:r>
                  <w:r>
                    <w:rPr>
                      <w:rFonts w:ascii="Arial" w:hAnsi="Arial" w:cs="Arial"/>
                      <w:sz w:val="18"/>
                      <w:szCs w:val="18"/>
                    </w:rPr>
                    <w:br/>
                    <w:t>E-</w:t>
                  </w:r>
                  <w:proofErr w:type="spellStart"/>
                  <w:r>
                    <w:rPr>
                      <w:rFonts w:ascii="Arial" w:hAnsi="Arial" w:cs="Arial"/>
                      <w:sz w:val="18"/>
                      <w:szCs w:val="18"/>
                    </w:rPr>
                    <w:t>mail</w:t>
                  </w:r>
                  <w:proofErr w:type="spellEnd"/>
                  <w:r>
                    <w:rPr>
                      <w:rFonts w:ascii="Arial" w:hAnsi="Arial" w:cs="Arial"/>
                      <w:sz w:val="18"/>
                      <w:szCs w:val="18"/>
                    </w:rPr>
                    <w:t>: GGS@npek.te.ru</w:t>
                  </w:r>
                </w:p>
              </w:tc>
            </w:tr>
            <w:tr w:rsidR="00F42FAF">
              <w:trPr>
                <w:tblCellSpacing w:w="0" w:type="dxa"/>
              </w:trPr>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lastRenderedPageBreak/>
                    <w:t>Адрес места поставки товара, проведения работ или оказания услуг:</w:t>
                  </w:r>
                </w:p>
              </w:tc>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 xml:space="preserve">628187, Россия, Ханты-Мансийский Автономный округ - Югра, город </w:t>
                  </w:r>
                  <w:proofErr w:type="spellStart"/>
                  <w:r>
                    <w:rPr>
                      <w:rFonts w:ascii="Arial" w:hAnsi="Arial" w:cs="Arial"/>
                      <w:sz w:val="18"/>
                      <w:szCs w:val="18"/>
                    </w:rPr>
                    <w:t>Нягань</w:t>
                  </w:r>
                  <w:proofErr w:type="spellEnd"/>
                  <w:r>
                    <w:rPr>
                      <w:rFonts w:ascii="Arial" w:hAnsi="Arial" w:cs="Arial"/>
                      <w:sz w:val="18"/>
                      <w:szCs w:val="18"/>
                    </w:rPr>
                    <w:t xml:space="preserve">, </w:t>
                  </w:r>
                  <w:proofErr w:type="spellStart"/>
                  <w:r>
                    <w:rPr>
                      <w:rFonts w:ascii="Arial" w:hAnsi="Arial" w:cs="Arial"/>
                      <w:sz w:val="18"/>
                      <w:szCs w:val="18"/>
                    </w:rPr>
                    <w:t>мкр</w:t>
                  </w:r>
                  <w:proofErr w:type="spellEnd"/>
                  <w:r>
                    <w:rPr>
                      <w:rFonts w:ascii="Arial" w:hAnsi="Arial" w:cs="Arial"/>
                      <w:sz w:val="18"/>
                      <w:szCs w:val="18"/>
                    </w:rPr>
                    <w:t xml:space="preserve">. Энергетиков, 70 </w:t>
                  </w:r>
                </w:p>
              </w:tc>
            </w:tr>
            <w:tr w:rsidR="00F42FAF" w:rsidTr="00F52937">
              <w:trPr>
                <w:trHeight w:val="1440"/>
                <w:tblCellSpacing w:w="0" w:type="dxa"/>
              </w:trPr>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64"/>
                    <w:gridCol w:w="3759"/>
                  </w:tblGrid>
                  <w:tr w:rsidR="00F42FAF" w:rsidTr="00F52937">
                    <w:trPr>
                      <w:trHeight w:val="2218"/>
                      <w:tblCellSpacing w:w="15" w:type="dxa"/>
                    </w:trPr>
                    <w:tc>
                      <w:tcPr>
                        <w:tcW w:w="3750" w:type="dxa"/>
                        <w:tcMar>
                          <w:top w:w="45" w:type="dxa"/>
                          <w:left w:w="45" w:type="dxa"/>
                          <w:bottom w:w="45" w:type="dxa"/>
                          <w:right w:w="45" w:type="dxa"/>
                        </w:tcMar>
                        <w:hideMark/>
                      </w:tcPr>
                      <w:p w:rsidR="00F42FAF" w:rsidRDefault="00F42FAF" w:rsidP="00F52937">
                        <w:pPr>
                          <w:pStyle w:val="2"/>
                          <w:spacing w:before="0" w:beforeAutospacing="0" w:after="0" w:afterAutospacing="0"/>
                          <w:rPr>
                            <w:rFonts w:ascii="Arial" w:hAnsi="Arial" w:cs="Arial"/>
                            <w:sz w:val="18"/>
                            <w:szCs w:val="18"/>
                          </w:rPr>
                        </w:pPr>
                        <w:r>
                          <w:rPr>
                            <w:rFonts w:ascii="Arial" w:hAnsi="Arial" w:cs="Arial"/>
                            <w:sz w:val="18"/>
                            <w:szCs w:val="18"/>
                          </w:rPr>
                          <w:t>Извещение [</w:t>
                        </w:r>
                        <w:hyperlink r:id="rId21" w:history="1">
                          <w:r>
                            <w:rPr>
                              <w:rFonts w:ascii="Arial" w:hAnsi="Arial" w:cs="Arial"/>
                              <w:color w:val="1C50A4"/>
                              <w:sz w:val="18"/>
                              <w:szCs w:val="18"/>
                            </w:rPr>
                            <w:t>XML</w:t>
                          </w:r>
                        </w:hyperlink>
                        <w:r>
                          <w:rPr>
                            <w:rFonts w:ascii="Arial" w:hAnsi="Arial" w:cs="Arial"/>
                            <w:sz w:val="18"/>
                            <w:szCs w:val="18"/>
                          </w:rPr>
                          <w:t xml:space="preserve">] </w:t>
                        </w:r>
                      </w:p>
                      <w:p w:rsidR="00F42FAF" w:rsidRDefault="00F42FAF" w:rsidP="00F52937">
                        <w:pPr>
                          <w:pStyle w:val="2"/>
                          <w:spacing w:before="0" w:beforeAutospacing="0" w:after="0" w:afterAutospacing="0"/>
                          <w:rPr>
                            <w:rFonts w:ascii="Arial" w:hAnsi="Arial" w:cs="Arial"/>
                            <w:sz w:val="18"/>
                            <w:szCs w:val="18"/>
                          </w:rPr>
                        </w:pPr>
                        <w:r>
                          <w:rPr>
                            <w:rStyle w:val="aux1"/>
                            <w:rFonts w:ascii="Arial" w:hAnsi="Arial" w:cs="Arial"/>
                            <w:b w:val="0"/>
                            <w:bCs w:val="0"/>
                            <w:sz w:val="18"/>
                            <w:szCs w:val="18"/>
                          </w:rPr>
                          <w:t>Выгружено</w:t>
                        </w:r>
                        <w:r>
                          <w:rPr>
                            <w:rFonts w:ascii="Arial" w:hAnsi="Arial" w:cs="Arial"/>
                            <w:color w:val="006600"/>
                            <w:sz w:val="18"/>
                            <w:szCs w:val="18"/>
                          </w:rPr>
                          <w:br/>
                        </w:r>
                        <w:r>
                          <w:rPr>
                            <w:rStyle w:val="aux1"/>
                            <w:rFonts w:ascii="Arial" w:hAnsi="Arial" w:cs="Arial"/>
                            <w:sz w:val="18"/>
                            <w:szCs w:val="18"/>
                          </w:rPr>
                          <w:t>02.02.2015 15:05:01 (версия 1)</w:t>
                        </w:r>
                        <w:r>
                          <w:rPr>
                            <w:rFonts w:ascii="Arial" w:hAnsi="Arial" w:cs="Arial"/>
                            <w:sz w:val="18"/>
                            <w:szCs w:val="18"/>
                          </w:rPr>
                          <w:t xml:space="preserve"> </w:t>
                        </w:r>
                        <w:r>
                          <w:rPr>
                            <w:rFonts w:ascii="Arial" w:hAnsi="Arial" w:cs="Arial"/>
                            <w:sz w:val="18"/>
                            <w:szCs w:val="18"/>
                          </w:rPr>
                          <w:br/>
                          <w:t>[</w:t>
                        </w:r>
                        <w:hyperlink r:id="rId22" w:history="1">
                          <w:r>
                            <w:rPr>
                              <w:rFonts w:ascii="Arial" w:hAnsi="Arial" w:cs="Arial"/>
                              <w:color w:val="1C50A4"/>
                              <w:sz w:val="18"/>
                              <w:szCs w:val="18"/>
                            </w:rPr>
                            <w:t>Выгрузить повторно</w:t>
                          </w:r>
                        </w:hyperlink>
                        <w:r>
                          <w:rPr>
                            <w:rFonts w:ascii="Arial" w:hAnsi="Arial" w:cs="Arial"/>
                            <w:sz w:val="18"/>
                            <w:szCs w:val="18"/>
                          </w:rPr>
                          <w:t xml:space="preserve">] </w:t>
                        </w:r>
                      </w:p>
                      <w:p w:rsidR="00F42FAF" w:rsidRDefault="00F42FAF" w:rsidP="00F52937">
                        <w:pPr>
                          <w:pStyle w:val="2"/>
                          <w:spacing w:before="0" w:beforeAutospacing="0" w:after="0" w:afterAutospacing="0"/>
                          <w:rPr>
                            <w:rFonts w:ascii="Arial" w:hAnsi="Arial" w:cs="Arial"/>
                            <w:sz w:val="18"/>
                            <w:szCs w:val="18"/>
                          </w:rPr>
                        </w:pPr>
                        <w:r>
                          <w:rPr>
                            <w:rFonts w:ascii="Arial" w:hAnsi="Arial" w:cs="Arial"/>
                            <w:sz w:val="18"/>
                            <w:szCs w:val="18"/>
                          </w:rPr>
                          <w:t>Номер извещения на ОС:</w:t>
                        </w:r>
                      </w:p>
                      <w:p w:rsidR="00F42FAF" w:rsidRDefault="00F42FAF" w:rsidP="00F52937">
                        <w:pPr>
                          <w:pStyle w:val="2"/>
                          <w:spacing w:before="0" w:beforeAutospacing="0" w:after="0" w:afterAutospacing="0"/>
                          <w:rPr>
                            <w:rFonts w:ascii="Arial" w:hAnsi="Arial" w:cs="Arial"/>
                            <w:vanish/>
                            <w:sz w:val="18"/>
                            <w:szCs w:val="18"/>
                          </w:rPr>
                        </w:pPr>
                        <w:r>
                          <w:rPr>
                            <w:rFonts w:ascii="Arial" w:hAnsi="Arial" w:cs="Arial"/>
                            <w:sz w:val="18"/>
                            <w:szCs w:val="18"/>
                          </w:rPr>
                          <w:t>31501982337 [</w:t>
                        </w:r>
                        <w:hyperlink w:history="1">
                          <w:r>
                            <w:rPr>
                              <w:rFonts w:ascii="Arial" w:hAnsi="Arial" w:cs="Arial"/>
                              <w:color w:val="1C50A4"/>
                              <w:sz w:val="18"/>
                              <w:szCs w:val="18"/>
                            </w:rPr>
                            <w:t>Редактировать</w:t>
                          </w:r>
                        </w:hyperlink>
                        <w:r>
                          <w:rPr>
                            <w:rFonts w:ascii="Arial" w:hAnsi="Arial" w:cs="Arial"/>
                            <w:sz w:val="18"/>
                            <w:szCs w:val="18"/>
                          </w:rPr>
                          <w:t>]</w:t>
                        </w:r>
                        <w:bookmarkStart w:id="0" w:name="_GoBack"/>
                        <w:bookmarkEnd w:id="0"/>
                        <w:r>
                          <w:rPr>
                            <w:rStyle w:val="gray-text"/>
                            <w:rFonts w:ascii="Arial" w:hAnsi="Arial" w:cs="Arial"/>
                            <w:vanish/>
                            <w:sz w:val="18"/>
                            <w:szCs w:val="18"/>
                          </w:rPr>
                          <w:t>Пример: 31300123456</w:t>
                        </w:r>
                        <w:r>
                          <w:rPr>
                            <w:rFonts w:ascii="Arial" w:hAnsi="Arial" w:cs="Arial"/>
                            <w:vanish/>
                            <w:sz w:val="18"/>
                            <w:szCs w:val="18"/>
                          </w:rPr>
                          <w:t xml:space="preserve"> </w:t>
                        </w:r>
                      </w:p>
                      <w:p w:rsidR="00F42FAF" w:rsidRDefault="00F42FAF" w:rsidP="00F52937">
                        <w:pPr>
                          <w:pStyle w:val="2"/>
                          <w:spacing w:before="0" w:beforeAutospacing="0" w:after="0" w:afterAutospacing="0"/>
                          <w:rPr>
                            <w:rFonts w:ascii="Arial" w:hAnsi="Arial" w:cs="Arial"/>
                            <w:vanish/>
                            <w:sz w:val="18"/>
                            <w:szCs w:val="18"/>
                          </w:rPr>
                        </w:pPr>
                        <w:r>
                          <w:rPr>
                            <w:rFonts w:ascii="Arial" w:hAnsi="Arial" w:cs="Arial"/>
                            <w:vanish/>
                            <w:sz w:val="18"/>
                            <w:szCs w:val="18"/>
                          </w:rPr>
                          <w:object w:dxaOrig="225" w:dyaOrig="225">
                            <v:shape id="_x0000_i1037" type="#_x0000_t75" style="width:1in;height:18pt" o:ole="">
                              <v:imagedata r:id="rId13" o:title=""/>
                            </v:shape>
                            <w:control r:id="rId23" w:name="HTMLHidden1" w:shapeid="_x0000_i1037"/>
                          </w:object>
                        </w:r>
                        <w:r>
                          <w:rPr>
                            <w:rFonts w:ascii="Arial" w:hAnsi="Arial" w:cs="Arial"/>
                            <w:vanish/>
                            <w:sz w:val="18"/>
                            <w:szCs w:val="18"/>
                          </w:rPr>
                          <w:object w:dxaOrig="225" w:dyaOrig="225">
                            <v:shape id="_x0000_i1047" type="#_x0000_t75" style="width:60.75pt;height:18pt" o:ole="">
                              <v:imagedata r:id="rId24" o:title=""/>
                            </v:shape>
                            <w:control r:id="rId25" w:name="HTMLText1" w:shapeid="_x0000_i1047"/>
                          </w:object>
                        </w:r>
                        <w:r>
                          <w:rPr>
                            <w:rFonts w:ascii="Arial" w:hAnsi="Arial" w:cs="Arial"/>
                            <w:vanish/>
                            <w:sz w:val="18"/>
                            <w:szCs w:val="18"/>
                          </w:rPr>
                          <w:object w:dxaOrig="225" w:dyaOrig="225">
                            <v:shape id="_x0000_i1044" type="#_x0000_t75" style="width:36.75pt;height:22.5pt" o:ole="">
                              <v:imagedata r:id="rId26" o:title=""/>
                            </v:shape>
                            <w:control r:id="rId27" w:name="HTMLSubmit1" w:shapeid="_x0000_i1044"/>
                          </w:object>
                        </w:r>
                      </w:p>
                      <w:p w:rsidR="00F42FAF" w:rsidRDefault="00F42FAF" w:rsidP="00F52937">
                        <w:pPr>
                          <w:pStyle w:val="2"/>
                          <w:spacing w:before="0" w:beforeAutospacing="0" w:after="0" w:afterAutospacing="0"/>
                          <w:rPr>
                            <w:rFonts w:ascii="Arial" w:hAnsi="Arial" w:cs="Arial"/>
                            <w:sz w:val="18"/>
                            <w:szCs w:val="18"/>
                          </w:rPr>
                        </w:pPr>
                      </w:p>
                    </w:tc>
                    <w:tc>
                      <w:tcPr>
                        <w:tcW w:w="3750" w:type="dxa"/>
                        <w:tcMar>
                          <w:top w:w="45" w:type="dxa"/>
                          <w:left w:w="45" w:type="dxa"/>
                          <w:bottom w:w="45" w:type="dxa"/>
                          <w:right w:w="45" w:type="dxa"/>
                        </w:tcMar>
                        <w:hideMark/>
                      </w:tcPr>
                      <w:p w:rsidR="00F42FAF" w:rsidRDefault="00F42FAF" w:rsidP="00F52937">
                        <w:pPr>
                          <w:pStyle w:val="2"/>
                          <w:spacing w:before="0" w:beforeAutospacing="0" w:after="0" w:afterAutospacing="0"/>
                          <w:rPr>
                            <w:rFonts w:ascii="Arial" w:hAnsi="Arial" w:cs="Arial"/>
                            <w:sz w:val="18"/>
                            <w:szCs w:val="18"/>
                          </w:rPr>
                        </w:pPr>
                        <w:r>
                          <w:rPr>
                            <w:rFonts w:ascii="Arial" w:hAnsi="Arial" w:cs="Arial"/>
                            <w:sz w:val="18"/>
                            <w:szCs w:val="18"/>
                          </w:rPr>
                          <w:t>Протоколы</w:t>
                        </w:r>
                      </w:p>
                      <w:p w:rsidR="00F42FAF" w:rsidRDefault="00F42FAF" w:rsidP="00F52937">
                        <w:pPr>
                          <w:pStyle w:val="2"/>
                          <w:spacing w:before="0" w:beforeAutospacing="0" w:after="0" w:afterAutospacing="0"/>
                          <w:rPr>
                            <w:rFonts w:ascii="Arial" w:hAnsi="Arial" w:cs="Arial"/>
                            <w:sz w:val="18"/>
                            <w:szCs w:val="18"/>
                          </w:rPr>
                        </w:pPr>
                        <w:r>
                          <w:rPr>
                            <w:rFonts w:ascii="Arial" w:hAnsi="Arial" w:cs="Arial"/>
                            <w:sz w:val="18"/>
                            <w:szCs w:val="18"/>
                          </w:rPr>
                          <w:t>Протоколы отсутствуют</w:t>
                        </w:r>
                      </w:p>
                    </w:tc>
                  </w:tr>
                </w:tbl>
                <w:p w:rsidR="00F42FAF" w:rsidRDefault="00F42FAF" w:rsidP="00F42FAF">
                  <w:pPr>
                    <w:pStyle w:val="2"/>
                    <w:rPr>
                      <w:rFonts w:ascii="Arial" w:hAnsi="Arial" w:cs="Arial"/>
                      <w:sz w:val="18"/>
                      <w:szCs w:val="18"/>
                    </w:rPr>
                  </w:pPr>
                </w:p>
              </w:tc>
            </w:tr>
            <w:tr w:rsidR="00F42FAF">
              <w:trPr>
                <w:tblCellSpacing w:w="0" w:type="dxa"/>
              </w:trPr>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Дата последнего редактирования:</w:t>
                  </w:r>
                </w:p>
              </w:tc>
              <w:tc>
                <w:tcPr>
                  <w:tcW w:w="0" w:type="auto"/>
                  <w:shd w:val="clear" w:color="auto" w:fill="E9E9E9"/>
                  <w:hideMark/>
                </w:tcPr>
                <w:p w:rsidR="00F42FAF" w:rsidRDefault="00F42FAF" w:rsidP="00F42FAF">
                  <w:pPr>
                    <w:pStyle w:val="2"/>
                    <w:rPr>
                      <w:rFonts w:ascii="Arial" w:hAnsi="Arial" w:cs="Arial"/>
                      <w:sz w:val="18"/>
                      <w:szCs w:val="18"/>
                    </w:rPr>
                  </w:pPr>
                  <w:r>
                    <w:rPr>
                      <w:rFonts w:ascii="Arial" w:hAnsi="Arial" w:cs="Arial"/>
                      <w:sz w:val="18"/>
                      <w:szCs w:val="18"/>
                    </w:rPr>
                    <w:t xml:space="preserve">02.02.2015 11:45, </w:t>
                  </w:r>
                  <w:hyperlink r:id="rId28" w:tgtFrame="_blank" w:tooltip="Отправить личное сообщение" w:history="1">
                    <w:r>
                      <w:rPr>
                        <w:rStyle w:val="userlinkmenu"/>
                        <w:rFonts w:ascii="Arial" w:hAnsi="Arial" w:cs="Arial"/>
                        <w:color w:val="1C50A4"/>
                        <w:sz w:val="18"/>
                        <w:szCs w:val="18"/>
                      </w:rPr>
                      <w:t>Дряхлов Александр Геннадьевич</w:t>
                    </w:r>
                  </w:hyperlink>
                </w:p>
              </w:tc>
            </w:tr>
            <w:tr w:rsidR="00F42FAF">
              <w:trPr>
                <w:tblCellSpacing w:w="0" w:type="dxa"/>
              </w:trPr>
              <w:tc>
                <w:tcPr>
                  <w:tcW w:w="0" w:type="auto"/>
                  <w:shd w:val="clear" w:color="auto" w:fill="F7F7F7"/>
                  <w:hideMark/>
                </w:tcPr>
                <w:p w:rsidR="00F42FAF" w:rsidRDefault="00F42FAF" w:rsidP="00F42FAF">
                  <w:pPr>
                    <w:pStyle w:val="2"/>
                    <w:rPr>
                      <w:rFonts w:ascii="Arial" w:hAnsi="Arial" w:cs="Arial"/>
                      <w:sz w:val="18"/>
                      <w:szCs w:val="18"/>
                    </w:rPr>
                  </w:pPr>
                  <w:r>
                    <w:rPr>
                      <w:rFonts w:ascii="Arial" w:hAnsi="Arial" w:cs="Arial"/>
                      <w:sz w:val="18"/>
                      <w:szCs w:val="18"/>
                    </w:rPr>
                    <w:t>Информация о подписи:</w:t>
                  </w:r>
                </w:p>
              </w:tc>
              <w:tc>
                <w:tcPr>
                  <w:tcW w:w="0" w:type="auto"/>
                  <w:shd w:val="clear" w:color="auto" w:fill="F7F7F7"/>
                  <w:hideMark/>
                </w:tcPr>
                <w:p w:rsidR="00F42FAF" w:rsidRDefault="00783F0E" w:rsidP="00F42FAF">
                  <w:pPr>
                    <w:pStyle w:val="2"/>
                    <w:rPr>
                      <w:rFonts w:ascii="Arial" w:hAnsi="Arial" w:cs="Arial"/>
                      <w:sz w:val="18"/>
                      <w:szCs w:val="18"/>
                    </w:rPr>
                  </w:pPr>
                  <w:hyperlink r:id="rId29" w:tgtFrame="signature" w:history="1">
                    <w:r w:rsidR="00F42FAF">
                      <w:rPr>
                        <w:rFonts w:ascii="Arial" w:hAnsi="Arial" w:cs="Arial"/>
                        <w:color w:val="1C50A4"/>
                        <w:sz w:val="18"/>
                        <w:szCs w:val="18"/>
                      </w:rPr>
                      <w:t>Подписано ЭП</w:t>
                    </w:r>
                  </w:hyperlink>
                </w:p>
              </w:tc>
            </w:tr>
          </w:tbl>
          <w:p w:rsidR="00F42FAF" w:rsidRDefault="00F42FAF" w:rsidP="00F42FAF">
            <w:pPr>
              <w:pStyle w:val="2"/>
              <w:rPr>
                <w:rFonts w:ascii="Arial" w:hAnsi="Arial" w:cs="Arial"/>
                <w:sz w:val="18"/>
                <w:szCs w:val="18"/>
              </w:rPr>
            </w:pPr>
          </w:p>
        </w:tc>
      </w:tr>
    </w:tbl>
    <w:p w:rsidR="00BB2E86" w:rsidRPr="00B425AC" w:rsidRDefault="00BB2E86" w:rsidP="00F42FAF">
      <w:pPr>
        <w:pStyle w:val="2"/>
      </w:pPr>
    </w:p>
    <w:sectPr w:rsidR="00BB2E86" w:rsidRPr="00B425AC" w:rsidSect="007D056C">
      <w:pgSz w:w="11906" w:h="16838"/>
      <w:pgMar w:top="1134"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391F6B"/>
    <w:multiLevelType w:val="multilevel"/>
    <w:tmpl w:val="75BC2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3529E"/>
    <w:rsid w:val="000240FB"/>
    <w:rsid w:val="00070BD1"/>
    <w:rsid w:val="000A3778"/>
    <w:rsid w:val="00105C2E"/>
    <w:rsid w:val="00137458"/>
    <w:rsid w:val="00154E03"/>
    <w:rsid w:val="00170FA2"/>
    <w:rsid w:val="00175CCA"/>
    <w:rsid w:val="00182D27"/>
    <w:rsid w:val="001849A9"/>
    <w:rsid w:val="001D423A"/>
    <w:rsid w:val="001D631D"/>
    <w:rsid w:val="001F634F"/>
    <w:rsid w:val="00212B6E"/>
    <w:rsid w:val="002467B2"/>
    <w:rsid w:val="00265E7B"/>
    <w:rsid w:val="002724B9"/>
    <w:rsid w:val="002979BF"/>
    <w:rsid w:val="002B14D7"/>
    <w:rsid w:val="002D2CD6"/>
    <w:rsid w:val="002D33E2"/>
    <w:rsid w:val="002E283B"/>
    <w:rsid w:val="002F77A1"/>
    <w:rsid w:val="0030416E"/>
    <w:rsid w:val="00315F48"/>
    <w:rsid w:val="003579BC"/>
    <w:rsid w:val="003D69C8"/>
    <w:rsid w:val="00401E63"/>
    <w:rsid w:val="00447F63"/>
    <w:rsid w:val="004502C2"/>
    <w:rsid w:val="00457858"/>
    <w:rsid w:val="00470578"/>
    <w:rsid w:val="00486FC1"/>
    <w:rsid w:val="004A6ECE"/>
    <w:rsid w:val="004D0097"/>
    <w:rsid w:val="004F22CF"/>
    <w:rsid w:val="00547BBB"/>
    <w:rsid w:val="0056622E"/>
    <w:rsid w:val="00566998"/>
    <w:rsid w:val="005728B0"/>
    <w:rsid w:val="005A58B0"/>
    <w:rsid w:val="005C4139"/>
    <w:rsid w:val="006019BE"/>
    <w:rsid w:val="00614006"/>
    <w:rsid w:val="006A0C1F"/>
    <w:rsid w:val="006F1349"/>
    <w:rsid w:val="00703D05"/>
    <w:rsid w:val="00720194"/>
    <w:rsid w:val="00727FE0"/>
    <w:rsid w:val="00783F0E"/>
    <w:rsid w:val="0079075F"/>
    <w:rsid w:val="007B0AB2"/>
    <w:rsid w:val="007D056C"/>
    <w:rsid w:val="007D78C7"/>
    <w:rsid w:val="007F481C"/>
    <w:rsid w:val="0081714F"/>
    <w:rsid w:val="0084710A"/>
    <w:rsid w:val="00873307"/>
    <w:rsid w:val="0087572C"/>
    <w:rsid w:val="008A15DC"/>
    <w:rsid w:val="008B1FC4"/>
    <w:rsid w:val="008F45CB"/>
    <w:rsid w:val="009465F4"/>
    <w:rsid w:val="00946EB1"/>
    <w:rsid w:val="00994C1A"/>
    <w:rsid w:val="009A2731"/>
    <w:rsid w:val="009B121C"/>
    <w:rsid w:val="009B29EB"/>
    <w:rsid w:val="009B366D"/>
    <w:rsid w:val="009C382A"/>
    <w:rsid w:val="009E52C4"/>
    <w:rsid w:val="00A10A26"/>
    <w:rsid w:val="00A3529E"/>
    <w:rsid w:val="00A469FF"/>
    <w:rsid w:val="00A6150A"/>
    <w:rsid w:val="00A86519"/>
    <w:rsid w:val="00B1029D"/>
    <w:rsid w:val="00B24CEB"/>
    <w:rsid w:val="00B425AC"/>
    <w:rsid w:val="00B57611"/>
    <w:rsid w:val="00B61034"/>
    <w:rsid w:val="00B83405"/>
    <w:rsid w:val="00B863BA"/>
    <w:rsid w:val="00BB2E86"/>
    <w:rsid w:val="00BB5599"/>
    <w:rsid w:val="00C04A48"/>
    <w:rsid w:val="00CE4C67"/>
    <w:rsid w:val="00D1293A"/>
    <w:rsid w:val="00D20075"/>
    <w:rsid w:val="00D51977"/>
    <w:rsid w:val="00D630FB"/>
    <w:rsid w:val="00DB3793"/>
    <w:rsid w:val="00DF6724"/>
    <w:rsid w:val="00E06BAE"/>
    <w:rsid w:val="00E335D7"/>
    <w:rsid w:val="00F01AE9"/>
    <w:rsid w:val="00F02035"/>
    <w:rsid w:val="00F1611D"/>
    <w:rsid w:val="00F30E51"/>
    <w:rsid w:val="00F34F04"/>
    <w:rsid w:val="00F42FAF"/>
    <w:rsid w:val="00F43261"/>
    <w:rsid w:val="00F45332"/>
    <w:rsid w:val="00F52937"/>
    <w:rsid w:val="00F53D10"/>
    <w:rsid w:val="00F7320B"/>
    <w:rsid w:val="00FB1315"/>
    <w:rsid w:val="00FC0161"/>
    <w:rsid w:val="00FD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037D8E29-816A-446A-AC7A-108D0493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78C7"/>
    <w:rPr>
      <w:shd w:val="clear" w:color="auto" w:fill="000000"/>
    </w:rPr>
  </w:style>
  <w:style w:type="paragraph" w:styleId="1">
    <w:name w:val="heading 1"/>
    <w:basedOn w:val="a"/>
    <w:link w:val="10"/>
    <w:uiPriority w:val="9"/>
    <w:qFormat/>
    <w:rsid w:val="00A3529E"/>
    <w:pPr>
      <w:spacing w:before="100" w:beforeAutospacing="1" w:after="100" w:afterAutospacing="1" w:line="240" w:lineRule="auto"/>
      <w:outlineLvl w:val="0"/>
    </w:pPr>
    <w:rPr>
      <w:rFonts w:eastAsia="Times New Roman"/>
      <w:b/>
      <w:bCs/>
      <w:kern w:val="36"/>
      <w:sz w:val="48"/>
      <w:szCs w:val="48"/>
      <w:shd w:val="clear" w:color="auto" w:fill="auto"/>
      <w:lang w:eastAsia="ru-RU"/>
    </w:rPr>
  </w:style>
  <w:style w:type="paragraph" w:styleId="2">
    <w:name w:val="heading 2"/>
    <w:basedOn w:val="a"/>
    <w:link w:val="20"/>
    <w:uiPriority w:val="9"/>
    <w:qFormat/>
    <w:rsid w:val="00A3529E"/>
    <w:pPr>
      <w:spacing w:before="100" w:beforeAutospacing="1" w:after="100" w:afterAutospacing="1" w:line="240" w:lineRule="auto"/>
      <w:outlineLvl w:val="1"/>
    </w:pPr>
    <w:rPr>
      <w:rFonts w:eastAsia="Times New Roman"/>
      <w:b/>
      <w:bCs/>
      <w:sz w:val="36"/>
      <w:szCs w:val="36"/>
      <w:shd w:val="clear" w:color="auto" w:fill="auto"/>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3529E"/>
    <w:rPr>
      <w:rFonts w:eastAsia="Times New Roman"/>
      <w:b/>
      <w:bCs/>
      <w:kern w:val="36"/>
      <w:sz w:val="48"/>
      <w:szCs w:val="48"/>
      <w:lang w:eastAsia="ru-RU"/>
    </w:rPr>
  </w:style>
  <w:style w:type="character" w:customStyle="1" w:styleId="20">
    <w:name w:val="Заголовок 2 Знак"/>
    <w:basedOn w:val="a0"/>
    <w:link w:val="2"/>
    <w:uiPriority w:val="9"/>
    <w:rsid w:val="00A3529E"/>
    <w:rPr>
      <w:rFonts w:eastAsia="Times New Roman"/>
      <w:b/>
      <w:bCs/>
      <w:sz w:val="36"/>
      <w:szCs w:val="36"/>
      <w:lang w:eastAsia="ru-RU"/>
    </w:rPr>
  </w:style>
  <w:style w:type="character" w:customStyle="1" w:styleId="bg">
    <w:name w:val="bg"/>
    <w:basedOn w:val="a0"/>
    <w:rsid w:val="00A3529E"/>
  </w:style>
  <w:style w:type="paragraph" w:customStyle="1" w:styleId="imp">
    <w:name w:val="imp"/>
    <w:basedOn w:val="a"/>
    <w:rsid w:val="00A3529E"/>
    <w:pPr>
      <w:spacing w:before="100" w:beforeAutospacing="1" w:after="100" w:afterAutospacing="1" w:line="240" w:lineRule="auto"/>
    </w:pPr>
    <w:rPr>
      <w:rFonts w:eastAsia="Times New Roman"/>
      <w:shd w:val="clear" w:color="auto" w:fill="auto"/>
      <w:lang w:eastAsia="ru-RU"/>
    </w:rPr>
  </w:style>
  <w:style w:type="character" w:styleId="a3">
    <w:name w:val="Hyperlink"/>
    <w:basedOn w:val="a0"/>
    <w:uiPriority w:val="99"/>
    <w:semiHidden/>
    <w:unhideWhenUsed/>
    <w:rsid w:val="00A3529E"/>
    <w:rPr>
      <w:color w:val="0000FF"/>
      <w:u w:val="single"/>
    </w:rPr>
  </w:style>
  <w:style w:type="character" w:customStyle="1" w:styleId="userlinkmenu">
    <w:name w:val="userlink_menu"/>
    <w:basedOn w:val="a0"/>
    <w:rsid w:val="00A3529E"/>
  </w:style>
  <w:style w:type="paragraph" w:styleId="a4">
    <w:name w:val="Normal (Web)"/>
    <w:basedOn w:val="a"/>
    <w:uiPriority w:val="99"/>
    <w:semiHidden/>
    <w:unhideWhenUsed/>
    <w:rsid w:val="007D056C"/>
    <w:pPr>
      <w:spacing w:before="100" w:beforeAutospacing="1" w:after="100" w:afterAutospacing="1" w:line="240" w:lineRule="auto"/>
    </w:pPr>
    <w:rPr>
      <w:rFonts w:eastAsia="Times New Roman"/>
      <w:shd w:val="clear" w:color="auto" w:fill="auto"/>
      <w:lang w:eastAsia="ru-RU"/>
    </w:rPr>
  </w:style>
  <w:style w:type="character" w:customStyle="1" w:styleId="aux">
    <w:name w:val="aux"/>
    <w:basedOn w:val="a0"/>
    <w:rsid w:val="007D056C"/>
  </w:style>
  <w:style w:type="character" w:customStyle="1" w:styleId="gray-text">
    <w:name w:val="gray-text"/>
    <w:basedOn w:val="a0"/>
    <w:rsid w:val="007D056C"/>
  </w:style>
  <w:style w:type="paragraph" w:styleId="z-">
    <w:name w:val="HTML Top of Form"/>
    <w:basedOn w:val="a"/>
    <w:next w:val="a"/>
    <w:link w:val="z-0"/>
    <w:hidden/>
    <w:uiPriority w:val="99"/>
    <w:semiHidden/>
    <w:unhideWhenUsed/>
    <w:rsid w:val="007D056C"/>
    <w:pPr>
      <w:pBdr>
        <w:bottom w:val="single" w:sz="6" w:space="1" w:color="auto"/>
      </w:pBdr>
      <w:spacing w:after="0" w:line="240" w:lineRule="auto"/>
      <w:jc w:val="center"/>
    </w:pPr>
    <w:rPr>
      <w:rFonts w:ascii="Arial" w:eastAsia="Times New Roman" w:hAnsi="Arial" w:cs="Arial"/>
      <w:vanish/>
      <w:sz w:val="16"/>
      <w:szCs w:val="16"/>
      <w:shd w:val="clear" w:color="auto" w:fill="auto"/>
      <w:lang w:eastAsia="ru-RU"/>
    </w:rPr>
  </w:style>
  <w:style w:type="character" w:customStyle="1" w:styleId="z-0">
    <w:name w:val="z-Начало формы Знак"/>
    <w:basedOn w:val="a0"/>
    <w:link w:val="z-"/>
    <w:uiPriority w:val="99"/>
    <w:semiHidden/>
    <w:rsid w:val="007D056C"/>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D056C"/>
    <w:pPr>
      <w:pBdr>
        <w:top w:val="single" w:sz="6" w:space="1" w:color="auto"/>
      </w:pBdr>
      <w:spacing w:after="0" w:line="240" w:lineRule="auto"/>
      <w:jc w:val="center"/>
    </w:pPr>
    <w:rPr>
      <w:rFonts w:ascii="Arial" w:eastAsia="Times New Roman" w:hAnsi="Arial" w:cs="Arial"/>
      <w:vanish/>
      <w:sz w:val="16"/>
      <w:szCs w:val="16"/>
      <w:shd w:val="clear" w:color="auto" w:fill="auto"/>
      <w:lang w:eastAsia="ru-RU"/>
    </w:rPr>
  </w:style>
  <w:style w:type="character" w:customStyle="1" w:styleId="z-2">
    <w:name w:val="z-Конец формы Знак"/>
    <w:basedOn w:val="a0"/>
    <w:link w:val="z-1"/>
    <w:uiPriority w:val="99"/>
    <w:semiHidden/>
    <w:rsid w:val="007D056C"/>
    <w:rPr>
      <w:rFonts w:ascii="Arial" w:eastAsia="Times New Roman" w:hAnsi="Arial" w:cs="Arial"/>
      <w:vanish/>
      <w:sz w:val="16"/>
      <w:szCs w:val="16"/>
      <w:lang w:eastAsia="ru-RU"/>
    </w:rPr>
  </w:style>
  <w:style w:type="paragraph" w:customStyle="1" w:styleId="gray-text1">
    <w:name w:val="gray-text1"/>
    <w:basedOn w:val="a"/>
    <w:rsid w:val="007D056C"/>
    <w:pPr>
      <w:spacing w:before="100" w:beforeAutospacing="1" w:after="100" w:afterAutospacing="1" w:line="240" w:lineRule="auto"/>
    </w:pPr>
    <w:rPr>
      <w:rFonts w:eastAsia="Times New Roman"/>
      <w:shd w:val="clear" w:color="auto" w:fill="auto"/>
      <w:lang w:eastAsia="ru-RU"/>
    </w:rPr>
  </w:style>
  <w:style w:type="character" w:styleId="a5">
    <w:name w:val="Strong"/>
    <w:basedOn w:val="a0"/>
    <w:uiPriority w:val="22"/>
    <w:qFormat/>
    <w:rsid w:val="00B425AC"/>
    <w:rPr>
      <w:b/>
      <w:bCs/>
    </w:rPr>
  </w:style>
  <w:style w:type="character" w:customStyle="1" w:styleId="bg1">
    <w:name w:val="bg1"/>
    <w:basedOn w:val="a0"/>
    <w:rsid w:val="00B425AC"/>
    <w:rPr>
      <w:color w:val="A0A0A0"/>
      <w:sz w:val="18"/>
      <w:szCs w:val="18"/>
    </w:rPr>
  </w:style>
  <w:style w:type="character" w:customStyle="1" w:styleId="imp1">
    <w:name w:val="imp1"/>
    <w:basedOn w:val="a0"/>
    <w:rsid w:val="00B425AC"/>
    <w:rPr>
      <w:color w:val="FF0000"/>
    </w:rPr>
  </w:style>
  <w:style w:type="character" w:customStyle="1" w:styleId="aux1">
    <w:name w:val="aux1"/>
    <w:basedOn w:val="a0"/>
    <w:rsid w:val="00B425AC"/>
    <w:rPr>
      <w:color w:val="006600"/>
    </w:rPr>
  </w:style>
  <w:style w:type="character" w:styleId="a6">
    <w:name w:val="Subtle Emphasis"/>
    <w:basedOn w:val="a0"/>
    <w:uiPriority w:val="19"/>
    <w:qFormat/>
    <w:rsid w:val="00F42FA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998541">
      <w:bodyDiv w:val="1"/>
      <w:marLeft w:val="0"/>
      <w:marRight w:val="0"/>
      <w:marTop w:val="0"/>
      <w:marBottom w:val="0"/>
      <w:divBdr>
        <w:top w:val="none" w:sz="0" w:space="0" w:color="auto"/>
        <w:left w:val="none" w:sz="0" w:space="0" w:color="auto"/>
        <w:bottom w:val="none" w:sz="0" w:space="0" w:color="auto"/>
        <w:right w:val="none" w:sz="0" w:space="0" w:color="auto"/>
      </w:divBdr>
      <w:divsChild>
        <w:div w:id="238758982">
          <w:marLeft w:val="0"/>
          <w:marRight w:val="0"/>
          <w:marTop w:val="0"/>
          <w:marBottom w:val="0"/>
          <w:divBdr>
            <w:top w:val="none" w:sz="0" w:space="0" w:color="auto"/>
            <w:left w:val="none" w:sz="0" w:space="0" w:color="auto"/>
            <w:bottom w:val="none" w:sz="0" w:space="0" w:color="auto"/>
            <w:right w:val="none" w:sz="0" w:space="0" w:color="auto"/>
          </w:divBdr>
        </w:div>
        <w:div w:id="27724011">
          <w:marLeft w:val="0"/>
          <w:marRight w:val="15"/>
          <w:marTop w:val="0"/>
          <w:marBottom w:val="30"/>
          <w:divBdr>
            <w:top w:val="none" w:sz="0" w:space="0" w:color="auto"/>
            <w:left w:val="none" w:sz="0" w:space="0" w:color="auto"/>
            <w:bottom w:val="none" w:sz="0" w:space="0" w:color="auto"/>
            <w:right w:val="none" w:sz="0" w:space="0" w:color="auto"/>
          </w:divBdr>
        </w:div>
        <w:div w:id="948857474">
          <w:marLeft w:val="0"/>
          <w:marRight w:val="15"/>
          <w:marTop w:val="0"/>
          <w:marBottom w:val="30"/>
          <w:divBdr>
            <w:top w:val="none" w:sz="0" w:space="0" w:color="auto"/>
            <w:left w:val="none" w:sz="0" w:space="0" w:color="auto"/>
            <w:bottom w:val="none" w:sz="0" w:space="0" w:color="auto"/>
            <w:right w:val="none" w:sz="0" w:space="0" w:color="auto"/>
          </w:divBdr>
        </w:div>
        <w:div w:id="909080867">
          <w:marLeft w:val="0"/>
          <w:marRight w:val="15"/>
          <w:marTop w:val="0"/>
          <w:marBottom w:val="30"/>
          <w:divBdr>
            <w:top w:val="none" w:sz="0" w:space="0" w:color="auto"/>
            <w:left w:val="none" w:sz="0" w:space="0" w:color="auto"/>
            <w:bottom w:val="none" w:sz="0" w:space="0" w:color="auto"/>
            <w:right w:val="none" w:sz="0" w:space="0" w:color="auto"/>
          </w:divBdr>
        </w:div>
        <w:div w:id="1728534326">
          <w:marLeft w:val="0"/>
          <w:marRight w:val="15"/>
          <w:marTop w:val="0"/>
          <w:marBottom w:val="30"/>
          <w:divBdr>
            <w:top w:val="none" w:sz="0" w:space="0" w:color="auto"/>
            <w:left w:val="none" w:sz="0" w:space="0" w:color="auto"/>
            <w:bottom w:val="none" w:sz="0" w:space="0" w:color="auto"/>
            <w:right w:val="none" w:sz="0" w:space="0" w:color="auto"/>
          </w:divBdr>
        </w:div>
        <w:div w:id="1138181587">
          <w:marLeft w:val="0"/>
          <w:marRight w:val="15"/>
          <w:marTop w:val="0"/>
          <w:marBottom w:val="30"/>
          <w:divBdr>
            <w:top w:val="none" w:sz="0" w:space="0" w:color="auto"/>
            <w:left w:val="none" w:sz="0" w:space="0" w:color="auto"/>
            <w:bottom w:val="none" w:sz="0" w:space="0" w:color="auto"/>
            <w:right w:val="none" w:sz="0" w:space="0" w:color="auto"/>
          </w:divBdr>
        </w:div>
        <w:div w:id="1315841386">
          <w:marLeft w:val="0"/>
          <w:marRight w:val="15"/>
          <w:marTop w:val="0"/>
          <w:marBottom w:val="30"/>
          <w:divBdr>
            <w:top w:val="none" w:sz="0" w:space="0" w:color="auto"/>
            <w:left w:val="none" w:sz="0" w:space="0" w:color="auto"/>
            <w:bottom w:val="none" w:sz="0" w:space="0" w:color="auto"/>
            <w:right w:val="none" w:sz="0" w:space="0" w:color="auto"/>
          </w:divBdr>
        </w:div>
        <w:div w:id="1682732241">
          <w:marLeft w:val="0"/>
          <w:marRight w:val="0"/>
          <w:marTop w:val="0"/>
          <w:marBottom w:val="0"/>
          <w:divBdr>
            <w:top w:val="none" w:sz="0" w:space="0" w:color="auto"/>
            <w:left w:val="none" w:sz="0" w:space="0" w:color="auto"/>
            <w:bottom w:val="none" w:sz="0" w:space="0" w:color="auto"/>
            <w:right w:val="none" w:sz="0" w:space="0" w:color="auto"/>
          </w:divBdr>
          <w:divsChild>
            <w:div w:id="745080161">
              <w:marLeft w:val="0"/>
              <w:marRight w:val="0"/>
              <w:marTop w:val="0"/>
              <w:marBottom w:val="0"/>
              <w:divBdr>
                <w:top w:val="none" w:sz="0" w:space="0" w:color="auto"/>
                <w:left w:val="none" w:sz="0" w:space="0" w:color="auto"/>
                <w:bottom w:val="none" w:sz="0" w:space="0" w:color="auto"/>
                <w:right w:val="none" w:sz="0" w:space="0" w:color="auto"/>
              </w:divBdr>
            </w:div>
          </w:divsChild>
        </w:div>
        <w:div w:id="706830935">
          <w:marLeft w:val="0"/>
          <w:marRight w:val="0"/>
          <w:marTop w:val="0"/>
          <w:marBottom w:val="0"/>
          <w:divBdr>
            <w:top w:val="none" w:sz="0" w:space="0" w:color="auto"/>
            <w:left w:val="none" w:sz="0" w:space="0" w:color="auto"/>
            <w:bottom w:val="none" w:sz="0" w:space="0" w:color="auto"/>
            <w:right w:val="none" w:sz="0" w:space="0" w:color="auto"/>
          </w:divBdr>
        </w:div>
        <w:div w:id="1251306341">
          <w:marLeft w:val="0"/>
          <w:marRight w:val="0"/>
          <w:marTop w:val="0"/>
          <w:marBottom w:val="0"/>
          <w:divBdr>
            <w:top w:val="none" w:sz="0" w:space="0" w:color="auto"/>
            <w:left w:val="none" w:sz="0" w:space="0" w:color="auto"/>
            <w:bottom w:val="none" w:sz="0" w:space="0" w:color="auto"/>
            <w:right w:val="none" w:sz="0" w:space="0" w:color="auto"/>
          </w:divBdr>
        </w:div>
        <w:div w:id="704057785">
          <w:marLeft w:val="0"/>
          <w:marRight w:val="0"/>
          <w:marTop w:val="0"/>
          <w:marBottom w:val="0"/>
          <w:divBdr>
            <w:top w:val="none" w:sz="0" w:space="0" w:color="auto"/>
            <w:left w:val="none" w:sz="0" w:space="0" w:color="auto"/>
            <w:bottom w:val="none" w:sz="0" w:space="0" w:color="auto"/>
            <w:right w:val="none" w:sz="0" w:space="0" w:color="auto"/>
          </w:divBdr>
        </w:div>
        <w:div w:id="1922133407">
          <w:marLeft w:val="0"/>
          <w:marRight w:val="0"/>
          <w:marTop w:val="0"/>
          <w:marBottom w:val="0"/>
          <w:divBdr>
            <w:top w:val="none" w:sz="0" w:space="0" w:color="auto"/>
            <w:left w:val="none" w:sz="0" w:space="0" w:color="auto"/>
            <w:bottom w:val="none" w:sz="0" w:space="0" w:color="auto"/>
            <w:right w:val="none" w:sz="0" w:space="0" w:color="auto"/>
          </w:divBdr>
        </w:div>
        <w:div w:id="543830572">
          <w:marLeft w:val="0"/>
          <w:marRight w:val="0"/>
          <w:marTop w:val="0"/>
          <w:marBottom w:val="0"/>
          <w:divBdr>
            <w:top w:val="none" w:sz="0" w:space="0" w:color="auto"/>
            <w:left w:val="none" w:sz="0" w:space="0" w:color="auto"/>
            <w:bottom w:val="none" w:sz="0" w:space="0" w:color="auto"/>
            <w:right w:val="none" w:sz="0" w:space="0" w:color="auto"/>
          </w:divBdr>
        </w:div>
      </w:divsChild>
    </w:div>
    <w:div w:id="891039549">
      <w:bodyDiv w:val="1"/>
      <w:marLeft w:val="0"/>
      <w:marRight w:val="0"/>
      <w:marTop w:val="0"/>
      <w:marBottom w:val="0"/>
      <w:divBdr>
        <w:top w:val="none" w:sz="0" w:space="0" w:color="auto"/>
        <w:left w:val="none" w:sz="0" w:space="0" w:color="auto"/>
        <w:bottom w:val="none" w:sz="0" w:space="0" w:color="auto"/>
        <w:right w:val="none" w:sz="0" w:space="0" w:color="auto"/>
      </w:divBdr>
      <w:divsChild>
        <w:div w:id="381944303">
          <w:marLeft w:val="0"/>
          <w:marRight w:val="0"/>
          <w:marTop w:val="0"/>
          <w:marBottom w:val="0"/>
          <w:divBdr>
            <w:top w:val="none" w:sz="0" w:space="0" w:color="auto"/>
            <w:left w:val="none" w:sz="0" w:space="0" w:color="auto"/>
            <w:bottom w:val="none" w:sz="0" w:space="0" w:color="auto"/>
            <w:right w:val="none" w:sz="0" w:space="0" w:color="auto"/>
          </w:divBdr>
          <w:divsChild>
            <w:div w:id="1679691784">
              <w:marLeft w:val="0"/>
              <w:marRight w:val="0"/>
              <w:marTop w:val="0"/>
              <w:marBottom w:val="0"/>
              <w:divBdr>
                <w:top w:val="none" w:sz="0" w:space="0" w:color="auto"/>
                <w:left w:val="none" w:sz="0" w:space="0" w:color="auto"/>
                <w:bottom w:val="none" w:sz="0" w:space="0" w:color="auto"/>
                <w:right w:val="none" w:sz="0" w:space="0" w:color="auto"/>
              </w:divBdr>
              <w:divsChild>
                <w:div w:id="1381516329">
                  <w:marLeft w:val="0"/>
                  <w:marRight w:val="0"/>
                  <w:marTop w:val="0"/>
                  <w:marBottom w:val="0"/>
                  <w:divBdr>
                    <w:top w:val="none" w:sz="0" w:space="0" w:color="auto"/>
                    <w:left w:val="none" w:sz="0" w:space="0" w:color="auto"/>
                    <w:bottom w:val="none" w:sz="0" w:space="0" w:color="auto"/>
                    <w:right w:val="none" w:sz="0" w:space="0" w:color="auto"/>
                  </w:divBdr>
                  <w:divsChild>
                    <w:div w:id="779689398">
                      <w:marLeft w:val="0"/>
                      <w:marRight w:val="0"/>
                      <w:marTop w:val="0"/>
                      <w:marBottom w:val="0"/>
                      <w:divBdr>
                        <w:top w:val="none" w:sz="0" w:space="0" w:color="auto"/>
                        <w:left w:val="none" w:sz="0" w:space="0" w:color="auto"/>
                        <w:bottom w:val="none" w:sz="0" w:space="0" w:color="auto"/>
                        <w:right w:val="none" w:sz="0" w:space="0" w:color="auto"/>
                      </w:divBdr>
                      <w:divsChild>
                        <w:div w:id="20862888">
                          <w:marLeft w:val="0"/>
                          <w:marRight w:val="0"/>
                          <w:marTop w:val="0"/>
                          <w:marBottom w:val="0"/>
                          <w:divBdr>
                            <w:top w:val="none" w:sz="0" w:space="0" w:color="auto"/>
                            <w:left w:val="none" w:sz="0" w:space="0" w:color="auto"/>
                            <w:bottom w:val="none" w:sz="0" w:space="0" w:color="auto"/>
                            <w:right w:val="none" w:sz="0" w:space="0" w:color="auto"/>
                          </w:divBdr>
                        </w:div>
                        <w:div w:id="203249418">
                          <w:marLeft w:val="0"/>
                          <w:marRight w:val="0"/>
                          <w:marTop w:val="0"/>
                          <w:marBottom w:val="0"/>
                          <w:divBdr>
                            <w:top w:val="none" w:sz="0" w:space="0" w:color="auto"/>
                            <w:left w:val="none" w:sz="0" w:space="0" w:color="auto"/>
                            <w:bottom w:val="none" w:sz="0" w:space="0" w:color="auto"/>
                            <w:right w:val="none" w:sz="0" w:space="0" w:color="auto"/>
                          </w:divBdr>
                        </w:div>
                        <w:div w:id="1644846516">
                          <w:marLeft w:val="0"/>
                          <w:marRight w:val="0"/>
                          <w:marTop w:val="0"/>
                          <w:marBottom w:val="0"/>
                          <w:divBdr>
                            <w:top w:val="none" w:sz="0" w:space="0" w:color="auto"/>
                            <w:left w:val="none" w:sz="0" w:space="0" w:color="auto"/>
                            <w:bottom w:val="none" w:sz="0" w:space="0" w:color="auto"/>
                            <w:right w:val="none" w:sz="0" w:space="0" w:color="auto"/>
                          </w:divBdr>
                        </w:div>
                        <w:div w:id="1795907738">
                          <w:marLeft w:val="0"/>
                          <w:marRight w:val="0"/>
                          <w:marTop w:val="0"/>
                          <w:marBottom w:val="0"/>
                          <w:divBdr>
                            <w:top w:val="none" w:sz="0" w:space="0" w:color="auto"/>
                            <w:left w:val="none" w:sz="0" w:space="0" w:color="auto"/>
                            <w:bottom w:val="none" w:sz="0" w:space="0" w:color="auto"/>
                            <w:right w:val="none" w:sz="0" w:space="0" w:color="auto"/>
                          </w:divBdr>
                        </w:div>
                        <w:div w:id="1947813679">
                          <w:marLeft w:val="0"/>
                          <w:marRight w:val="0"/>
                          <w:marTop w:val="0"/>
                          <w:marBottom w:val="0"/>
                          <w:divBdr>
                            <w:top w:val="none" w:sz="0" w:space="0" w:color="auto"/>
                            <w:left w:val="none" w:sz="0" w:space="0" w:color="auto"/>
                            <w:bottom w:val="none" w:sz="0" w:space="0" w:color="auto"/>
                            <w:right w:val="none" w:sz="0" w:space="0" w:color="auto"/>
                          </w:divBdr>
                          <w:divsChild>
                            <w:div w:id="16554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103760">
      <w:bodyDiv w:val="1"/>
      <w:marLeft w:val="0"/>
      <w:marRight w:val="0"/>
      <w:marTop w:val="0"/>
      <w:marBottom w:val="0"/>
      <w:divBdr>
        <w:top w:val="none" w:sz="0" w:space="0" w:color="auto"/>
        <w:left w:val="none" w:sz="0" w:space="0" w:color="auto"/>
        <w:bottom w:val="none" w:sz="0" w:space="0" w:color="auto"/>
        <w:right w:val="none" w:sz="0" w:space="0" w:color="auto"/>
      </w:divBdr>
      <w:divsChild>
        <w:div w:id="2039577170">
          <w:marLeft w:val="0"/>
          <w:marRight w:val="0"/>
          <w:marTop w:val="0"/>
          <w:marBottom w:val="0"/>
          <w:divBdr>
            <w:top w:val="none" w:sz="0" w:space="0" w:color="auto"/>
            <w:left w:val="none" w:sz="0" w:space="0" w:color="auto"/>
            <w:bottom w:val="none" w:sz="0" w:space="0" w:color="auto"/>
            <w:right w:val="none" w:sz="0" w:space="0" w:color="auto"/>
          </w:divBdr>
          <w:divsChild>
            <w:div w:id="1386831545">
              <w:marLeft w:val="0"/>
              <w:marRight w:val="0"/>
              <w:marTop w:val="0"/>
              <w:marBottom w:val="0"/>
              <w:divBdr>
                <w:top w:val="none" w:sz="0" w:space="0" w:color="auto"/>
                <w:left w:val="none" w:sz="0" w:space="0" w:color="auto"/>
                <w:bottom w:val="none" w:sz="0" w:space="0" w:color="auto"/>
                <w:right w:val="none" w:sz="0" w:space="0" w:color="auto"/>
              </w:divBdr>
              <w:divsChild>
                <w:div w:id="1691101479">
                  <w:marLeft w:val="0"/>
                  <w:marRight w:val="0"/>
                  <w:marTop w:val="0"/>
                  <w:marBottom w:val="0"/>
                  <w:divBdr>
                    <w:top w:val="none" w:sz="0" w:space="0" w:color="auto"/>
                    <w:left w:val="none" w:sz="0" w:space="0" w:color="auto"/>
                    <w:bottom w:val="none" w:sz="0" w:space="0" w:color="auto"/>
                    <w:right w:val="none" w:sz="0" w:space="0" w:color="auto"/>
                  </w:divBdr>
                  <w:divsChild>
                    <w:div w:id="530993434">
                      <w:marLeft w:val="0"/>
                      <w:marRight w:val="0"/>
                      <w:marTop w:val="0"/>
                      <w:marBottom w:val="0"/>
                      <w:divBdr>
                        <w:top w:val="none" w:sz="0" w:space="0" w:color="auto"/>
                        <w:left w:val="none" w:sz="0" w:space="0" w:color="auto"/>
                        <w:bottom w:val="none" w:sz="0" w:space="0" w:color="auto"/>
                        <w:right w:val="none" w:sz="0" w:space="0" w:color="auto"/>
                      </w:divBdr>
                      <w:divsChild>
                        <w:div w:id="669213751">
                          <w:marLeft w:val="0"/>
                          <w:marRight w:val="0"/>
                          <w:marTop w:val="0"/>
                          <w:marBottom w:val="0"/>
                          <w:divBdr>
                            <w:top w:val="none" w:sz="0" w:space="0" w:color="auto"/>
                            <w:left w:val="none" w:sz="0" w:space="0" w:color="auto"/>
                            <w:bottom w:val="none" w:sz="0" w:space="0" w:color="auto"/>
                            <w:right w:val="none" w:sz="0" w:space="0" w:color="auto"/>
                          </w:divBdr>
                        </w:div>
                        <w:div w:id="79934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6371965">
      <w:bodyDiv w:val="1"/>
      <w:marLeft w:val="0"/>
      <w:marRight w:val="0"/>
      <w:marTop w:val="0"/>
      <w:marBottom w:val="0"/>
      <w:divBdr>
        <w:top w:val="none" w:sz="0" w:space="0" w:color="auto"/>
        <w:left w:val="none" w:sz="0" w:space="0" w:color="auto"/>
        <w:bottom w:val="none" w:sz="0" w:space="0" w:color="auto"/>
        <w:right w:val="none" w:sz="0" w:space="0" w:color="auto"/>
      </w:divBdr>
      <w:divsChild>
        <w:div w:id="381557019">
          <w:marLeft w:val="0"/>
          <w:marRight w:val="0"/>
          <w:marTop w:val="0"/>
          <w:marBottom w:val="0"/>
          <w:divBdr>
            <w:top w:val="none" w:sz="0" w:space="0" w:color="auto"/>
            <w:left w:val="none" w:sz="0" w:space="0" w:color="auto"/>
            <w:bottom w:val="none" w:sz="0" w:space="0" w:color="auto"/>
            <w:right w:val="none" w:sz="0" w:space="0" w:color="auto"/>
          </w:divBdr>
        </w:div>
        <w:div w:id="963124415">
          <w:marLeft w:val="0"/>
          <w:marRight w:val="15"/>
          <w:marTop w:val="0"/>
          <w:marBottom w:val="30"/>
          <w:divBdr>
            <w:top w:val="none" w:sz="0" w:space="0" w:color="auto"/>
            <w:left w:val="none" w:sz="0" w:space="0" w:color="auto"/>
            <w:bottom w:val="none" w:sz="0" w:space="0" w:color="auto"/>
            <w:right w:val="none" w:sz="0" w:space="0" w:color="auto"/>
          </w:divBdr>
        </w:div>
        <w:div w:id="1842311774">
          <w:marLeft w:val="0"/>
          <w:marRight w:val="15"/>
          <w:marTop w:val="0"/>
          <w:marBottom w:val="30"/>
          <w:divBdr>
            <w:top w:val="none" w:sz="0" w:space="0" w:color="auto"/>
            <w:left w:val="none" w:sz="0" w:space="0" w:color="auto"/>
            <w:bottom w:val="none" w:sz="0" w:space="0" w:color="auto"/>
            <w:right w:val="none" w:sz="0" w:space="0" w:color="auto"/>
          </w:divBdr>
        </w:div>
        <w:div w:id="433719331">
          <w:marLeft w:val="0"/>
          <w:marRight w:val="15"/>
          <w:marTop w:val="0"/>
          <w:marBottom w:val="30"/>
          <w:divBdr>
            <w:top w:val="none" w:sz="0" w:space="0" w:color="auto"/>
            <w:left w:val="none" w:sz="0" w:space="0" w:color="auto"/>
            <w:bottom w:val="none" w:sz="0" w:space="0" w:color="auto"/>
            <w:right w:val="none" w:sz="0" w:space="0" w:color="auto"/>
          </w:divBdr>
        </w:div>
        <w:div w:id="821391685">
          <w:marLeft w:val="0"/>
          <w:marRight w:val="15"/>
          <w:marTop w:val="0"/>
          <w:marBottom w:val="30"/>
          <w:divBdr>
            <w:top w:val="none" w:sz="0" w:space="0" w:color="auto"/>
            <w:left w:val="none" w:sz="0" w:space="0" w:color="auto"/>
            <w:bottom w:val="none" w:sz="0" w:space="0" w:color="auto"/>
            <w:right w:val="none" w:sz="0" w:space="0" w:color="auto"/>
          </w:divBdr>
        </w:div>
        <w:div w:id="31225118">
          <w:marLeft w:val="0"/>
          <w:marRight w:val="15"/>
          <w:marTop w:val="0"/>
          <w:marBottom w:val="30"/>
          <w:divBdr>
            <w:top w:val="none" w:sz="0" w:space="0" w:color="auto"/>
            <w:left w:val="none" w:sz="0" w:space="0" w:color="auto"/>
            <w:bottom w:val="none" w:sz="0" w:space="0" w:color="auto"/>
            <w:right w:val="none" w:sz="0" w:space="0" w:color="auto"/>
          </w:divBdr>
        </w:div>
        <w:div w:id="521436075">
          <w:marLeft w:val="0"/>
          <w:marRight w:val="15"/>
          <w:marTop w:val="0"/>
          <w:marBottom w:val="30"/>
          <w:divBdr>
            <w:top w:val="none" w:sz="0" w:space="0" w:color="auto"/>
            <w:left w:val="none" w:sz="0" w:space="0" w:color="auto"/>
            <w:bottom w:val="none" w:sz="0" w:space="0" w:color="auto"/>
            <w:right w:val="none" w:sz="0" w:space="0" w:color="auto"/>
          </w:divBdr>
        </w:div>
        <w:div w:id="449857286">
          <w:marLeft w:val="0"/>
          <w:marRight w:val="0"/>
          <w:marTop w:val="0"/>
          <w:marBottom w:val="0"/>
          <w:divBdr>
            <w:top w:val="none" w:sz="0" w:space="0" w:color="auto"/>
            <w:left w:val="none" w:sz="0" w:space="0" w:color="auto"/>
            <w:bottom w:val="none" w:sz="0" w:space="0" w:color="auto"/>
            <w:right w:val="none" w:sz="0" w:space="0" w:color="auto"/>
          </w:divBdr>
          <w:divsChild>
            <w:div w:id="2025281593">
              <w:marLeft w:val="0"/>
              <w:marRight w:val="0"/>
              <w:marTop w:val="0"/>
              <w:marBottom w:val="0"/>
              <w:divBdr>
                <w:top w:val="none" w:sz="0" w:space="0" w:color="auto"/>
                <w:left w:val="none" w:sz="0" w:space="0" w:color="auto"/>
                <w:bottom w:val="none" w:sz="0" w:space="0" w:color="auto"/>
                <w:right w:val="none" w:sz="0" w:space="0" w:color="auto"/>
              </w:divBdr>
            </w:div>
          </w:divsChild>
        </w:div>
        <w:div w:id="1192064632">
          <w:marLeft w:val="0"/>
          <w:marRight w:val="0"/>
          <w:marTop w:val="0"/>
          <w:marBottom w:val="0"/>
          <w:divBdr>
            <w:top w:val="none" w:sz="0" w:space="0" w:color="auto"/>
            <w:left w:val="none" w:sz="0" w:space="0" w:color="auto"/>
            <w:bottom w:val="none" w:sz="0" w:space="0" w:color="auto"/>
            <w:right w:val="none" w:sz="0" w:space="0" w:color="auto"/>
          </w:divBdr>
        </w:div>
        <w:div w:id="2083478926">
          <w:marLeft w:val="0"/>
          <w:marRight w:val="0"/>
          <w:marTop w:val="0"/>
          <w:marBottom w:val="0"/>
          <w:divBdr>
            <w:top w:val="none" w:sz="0" w:space="0" w:color="auto"/>
            <w:left w:val="none" w:sz="0" w:space="0" w:color="auto"/>
            <w:bottom w:val="none" w:sz="0" w:space="0" w:color="auto"/>
            <w:right w:val="none" w:sz="0" w:space="0" w:color="auto"/>
          </w:divBdr>
        </w:div>
        <w:div w:id="1046292979">
          <w:marLeft w:val="0"/>
          <w:marRight w:val="0"/>
          <w:marTop w:val="0"/>
          <w:marBottom w:val="0"/>
          <w:divBdr>
            <w:top w:val="none" w:sz="0" w:space="0" w:color="auto"/>
            <w:left w:val="none" w:sz="0" w:space="0" w:color="auto"/>
            <w:bottom w:val="none" w:sz="0" w:space="0" w:color="auto"/>
            <w:right w:val="none" w:sz="0" w:space="0" w:color="auto"/>
          </w:divBdr>
        </w:div>
        <w:div w:id="1823353801">
          <w:marLeft w:val="0"/>
          <w:marRight w:val="0"/>
          <w:marTop w:val="0"/>
          <w:marBottom w:val="0"/>
          <w:divBdr>
            <w:top w:val="none" w:sz="0" w:space="0" w:color="auto"/>
            <w:left w:val="none" w:sz="0" w:space="0" w:color="auto"/>
            <w:bottom w:val="none" w:sz="0" w:space="0" w:color="auto"/>
            <w:right w:val="none" w:sz="0" w:space="0" w:color="auto"/>
          </w:divBdr>
        </w:div>
        <w:div w:id="10861519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43865&amp;action=send_letters" TargetMode="External"/><Relationship Id="rId13" Type="http://schemas.openxmlformats.org/officeDocument/2006/relationships/image" Target="media/image1.wmf"/><Relationship Id="rId18" Type="http://schemas.openxmlformats.org/officeDocument/2006/relationships/hyperlink" Target="http://www.b2b-mrsk.ru/market/edit_tender.html?id=43865&amp;action=docs" TargetMode="External"/><Relationship Id="rId26" Type="http://schemas.openxmlformats.org/officeDocument/2006/relationships/image" Target="media/image3.wmf"/><Relationship Id="rId3" Type="http://schemas.openxmlformats.org/officeDocument/2006/relationships/settings" Target="settings.xml"/><Relationship Id="rId21" Type="http://schemas.openxmlformats.org/officeDocument/2006/relationships/hyperlink" Target="http://www.b2b-mrsk.ru/market/view_tender.html?id=43865&amp;zgr=get_xml" TargetMode="External"/><Relationship Id="rId7" Type="http://schemas.openxmlformats.org/officeDocument/2006/relationships/hyperlink" Target="http://www.b2b-mrsk.ru/market/view_tender.html?id=43865&amp;action=invitations" TargetMode="External"/><Relationship Id="rId12" Type="http://schemas.openxmlformats.org/officeDocument/2006/relationships/hyperlink" Target="http://www.b2b-mrsk.ru/market/list_tenders.html?open=1&amp;all=0&amp;cat_id=43313430" TargetMode="External"/><Relationship Id="rId17" Type="http://schemas.openxmlformats.org/officeDocument/2006/relationships/hyperlink" Target="http://www.b2b-mrsk.ru/download.html?file=file%2F14268794.7z&amp;title=%D0%9A%D0%BE%D0%BD%D0%BA%D1%83%D1%80%D1%81%D0%BD%D0%B0%D1%8F+%D0%B4%D0%BE%D0%BA%D1%83%D0%BC%D0%B5%D0%BD%D1%82%D0%B0%D1%86%D0%B8%D1%8F+43865.7z" TargetMode="External"/><Relationship Id="rId25" Type="http://schemas.openxmlformats.org/officeDocument/2006/relationships/control" Target="activeX/activeX3.xml"/><Relationship Id="rId2" Type="http://schemas.openxmlformats.org/officeDocument/2006/relationships/styles" Target="styles.xml"/><Relationship Id="rId16" Type="http://schemas.openxmlformats.org/officeDocument/2006/relationships/hyperlink" Target="mailto:DryakhlovAG@npek.te.ru" TargetMode="External"/><Relationship Id="rId20" Type="http://schemas.openxmlformats.org/officeDocument/2006/relationships/hyperlink" Target="http://www.b2b-mrsk.ru/translation/translation.html" TargetMode="External"/><Relationship Id="rId29" Type="http://schemas.openxmlformats.org/officeDocument/2006/relationships/hyperlink" Target="http://www.b2b-mrsk.ru/market/view_tender.html?id=43865&amp;action=signed_doc&amp;key=tender" TargetMode="External"/><Relationship Id="rId1" Type="http://schemas.openxmlformats.org/officeDocument/2006/relationships/numbering" Target="numbering.xml"/><Relationship Id="rId6" Type="http://schemas.openxmlformats.org/officeDocument/2006/relationships/hyperlink" Target="http://www.b2b-mrsk.ru/market/view_tender.html?id=43865&amp;action=explanation" TargetMode="External"/><Relationship Id="rId11" Type="http://schemas.openxmlformats.org/officeDocument/2006/relationships/hyperlink" Target="http://www.b2b-mrsk.ru/market/list_tenders.html?open=1&amp;all=0&amp;cat_id=43313439" TargetMode="External"/><Relationship Id="rId24" Type="http://schemas.openxmlformats.org/officeDocument/2006/relationships/image" Target="media/image2.wmf"/><Relationship Id="rId5" Type="http://schemas.openxmlformats.org/officeDocument/2006/relationships/hyperlink" Target="http://www.b2b-mrsk.ru/market/view_tender.html?id=43865&amp;show=lots" TargetMode="External"/><Relationship Id="rId15" Type="http://schemas.openxmlformats.org/officeDocument/2006/relationships/hyperlink" Target="http://www.b2b-mrsk.ru/popups/send_message.html?action=send&amp;to=121928&amp;subject=%D0%92%D0%BE%D0%BF%D1%80%D0%BE%D1%81+%D0%BF%D0%BE+%D0%BA%D0%BE%D0%BD%D0%BA%D1%83%D1%80%D1%81%D1%83+%E2%84%96+43865" TargetMode="External"/><Relationship Id="rId23" Type="http://schemas.openxmlformats.org/officeDocument/2006/relationships/control" Target="activeX/activeX2.xml"/><Relationship Id="rId28" Type="http://schemas.openxmlformats.org/officeDocument/2006/relationships/hyperlink" Target="http://www.b2b-mrsk.ru/popups/send_message.html?action=send&amp;to=121928" TargetMode="External"/><Relationship Id="rId10" Type="http://schemas.openxmlformats.org/officeDocument/2006/relationships/hyperlink" Target="http://www.b2b-mrsk.ru/firms/view_firm.html?id=102374" TargetMode="External"/><Relationship Id="rId19" Type="http://schemas.openxmlformats.org/officeDocument/2006/relationships/hyperlink" Target="http://www.b2b-mrsk.ru/market/view_tender.html?id=43865&amp;action=signed_doc&amp;key=doc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_tender.html?id=43865&amp;action=files_postrequest" TargetMode="External"/><Relationship Id="rId14" Type="http://schemas.openxmlformats.org/officeDocument/2006/relationships/control" Target="activeX/activeX1.xml"/><Relationship Id="rId22" Type="http://schemas.openxmlformats.org/officeDocument/2006/relationships/hyperlink" Target="http://www.b2b-mrsk.ru/market/view_tender.html?id=43865&amp;zgr=add_to_queue" TargetMode="External"/><Relationship Id="rId27" Type="http://schemas.openxmlformats.org/officeDocument/2006/relationships/control" Target="activeX/activeX4.xml"/><Relationship Id="rId30"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593</TotalTime>
  <Pages>5</Pages>
  <Words>2821</Words>
  <Characters>16085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te</Company>
  <LinksUpToDate>false</LinksUpToDate>
  <CharactersWithSpaces>18869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Маликова Альбина Наильевна</cp:lastModifiedBy>
  <cp:revision>10</cp:revision>
  <dcterms:created xsi:type="dcterms:W3CDTF">2014-12-11T10:26:00Z</dcterms:created>
  <dcterms:modified xsi:type="dcterms:W3CDTF">2015-03-26T10:58:00Z</dcterms:modified>
</cp:coreProperties>
</file>