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46" w:rsidRDefault="00CF5446" w:rsidP="00CF5446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45250 </w:t>
      </w:r>
      <w:r>
        <w:rPr>
          <w:rStyle w:val="bg1"/>
          <w:sz w:val="20"/>
          <w:szCs w:val="20"/>
        </w:rPr>
        <w:t>(вскрытие конвертов 10.06.2015 в 11:00)</w:t>
      </w:r>
    </w:p>
    <w:p w:rsidR="00CF5446" w:rsidRDefault="00CF5446" w:rsidP="00CF544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CF544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5446" w:rsidRDefault="00CF5446">
            <w:pPr>
              <w:shd w:val="clear" w:color="auto" w:fill="C2C9CD"/>
              <w:spacing w:line="288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HYPERLINK "http://www.b2b-mrsk.ru/firms/view_firm.html?id=247"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Открытое Акционерное Общество энергетики и электрификации "</w:t>
            </w:r>
            <w:proofErr w:type="spellStart"/>
            <w:r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Тюменьэнерго</w:t>
            </w:r>
            <w:proofErr w:type="spellEnd"/>
            <w:r>
              <w:rPr>
                <w:rFonts w:ascii="Arial" w:hAnsi="Arial" w:cs="Arial"/>
                <w:b/>
                <w:bCs/>
                <w:color w:val="1C50A4"/>
                <w:sz w:val="18"/>
                <w:szCs w:val="18"/>
              </w:rPr>
              <w:t>"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628412, Россия, г. Сургут, Тюменская область, ХМАО-Югра л. Университетская, д.4,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CF544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91"/>
              <w:gridCol w:w="7214"/>
            </w:tblGrid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Открытый одноэтапный конкурс без предварительного отбора на право заключения Договора на поставку приборов для нужд филиалов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3 квартале 2015г.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Поставка приборов для нужд филиалов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3 квартале 2015г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3311109 </w:t>
                  </w:r>
                  <w:hyperlink r:id="rId4" w:history="1">
                    <w:proofErr w:type="gram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Инструменты</w:t>
                    </w:r>
                    <w:proofErr w:type="gram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механизированные прочие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3312449 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Приборы электроизмерительные лабораторные и переносные аналоговые прочие</w:t>
                    </w:r>
                  </w:hyperlink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3312449 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Приборы электроизмерительные лабораторные и переносные аналоговые прочие</w:t>
                    </w:r>
                  </w:hyperlink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 w:rsidP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1in;height:18pt" o:ole="">
                        <v:imagedata r:id="rId7" o:title=""/>
                      </v:shape>
                      <w:control r:id="rId8" w:name="DefaultOcxName" w:shapeid="_x0000_i1056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приборов для измерения электрических величин и ионизирующих излучений; 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21.05.2015 09:20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август, 2015 Год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(3462) 77-64-77, 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MezheninaN@id.te.ru</w:t>
                    </w:r>
                  </w:hyperlink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Участник конкурса должен обладать гражданской правоспособностью в полном объеме для заключения и исполнения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в информационно-телекоммуникационной сети Интернет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 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информационно-телекоммуникационной сети Интернет.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случае выявления закупочной комиссией не 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 аттестованного оборудования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Требования к благонадежности Участника, членам коллективного Участника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 (СЭБ ОАО "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Техническое и коммерческое предложения должны соответствовать требованиям Заказчика, предусмотренным настоящей документацией.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содержится в Конкурсной документации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 w:rsidP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ОК_приборы.7z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(5.1 МБ)</w:t>
                  </w:r>
                </w:p>
                <w:p w:rsidR="00CF5446" w:rsidRDefault="00CF54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CF5446" w:rsidRDefault="00CF5446" w:rsidP="00CF54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CF5446" w:rsidRDefault="00CF5446" w:rsidP="00CF54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заявки в размере не менее 3 % от общей стоимости конкурсной заявки Участника конкурса (с учетом налогов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Задаток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 и такая заявка отклоняется от дальнейшего рассмотрения.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указать: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графе «Назначение платежа» Участник должен указать: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«Задаток в качестве обеспечения участия в конкурсе №45250, Наименование конкурса Поставка приборов для нужд филиалов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НДС не облагается»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действующими регламентами электронной системы «b2b-mrsk.ru» в установленный срок.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10.06.2015 в 11:00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25.06.2015 12:00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01.07.2015 12:00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поставки после определения Победителя заключаются Победителем с филиалами Заказчика на основании Протокола о результатах конкурса в течение 20 дней. Организатор Конкурса вправе, при необходимости, изменить данный срок.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19 426 659,77 руб. (цена с НДС)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Дополнительная информация о Конкурсе может быть получена: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организационным вопросам: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Меженина Наталья Михайловна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телефон (3462) 77-64-77, факс (3462) 77-66-68,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: MezheninaN@id.te.ru;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 техническим вопросам, Чернова Ольга Анатольевна, тел. 77-35-96, факс 77-59-46, e-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OChernova@tesk.te.ru</w:t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628406, Россия, г. Сургут, Тюменская область, ХМАО-Югра л. Университетская, д.4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pict/>
                  </w: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78"/>
                    <w:gridCol w:w="3546"/>
                  </w:tblGrid>
                  <w:tr w:rsidR="00CF544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F5446" w:rsidRDefault="00CF5446">
                        <w:pPr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CF5446" w:rsidRDefault="00CF5446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21.05.2015 09:25:01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CF5446" w:rsidRDefault="00CF54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CF5446" w:rsidRDefault="00CF5446" w:rsidP="00CF54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31502377328 [</w:t>
                        </w: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]</w:t>
                        </w:r>
                      </w:p>
                      <w:p w:rsidR="00CF5446" w:rsidRDefault="00CF5446" w:rsidP="00CF5446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F5446" w:rsidRDefault="00CF5446" w:rsidP="00CF5446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CF5446" w:rsidRDefault="00CF5446" w:rsidP="00CF5446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55" type="#_x0000_t75" style="width:1in;height:18pt" o:ole="">
                              <v:imagedata r:id="rId17" o:title=""/>
                            </v:shape>
                            <w:control r:id="rId18" w:name="DefaultOcxName1" w:shapeid="_x0000_i1055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54" type="#_x0000_t75" style="width:1in;height:18pt" o:ole="">
                              <v:imagedata r:id="rId19" o:title=""/>
                            </v:shape>
                            <w:control r:id="rId20" w:name="DefaultOcxName2" w:shapeid="_x0000_i1054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53" type="#_x0000_t75" style="width:54pt;height:22.5pt" o:ole="">
                              <v:imagedata r:id="rId21" o:title=""/>
                            </v:shape>
                            <w:control r:id="rId22" w:name="DefaultOcxName3" w:shapeid="_x0000_i1053"/>
                          </w:object>
                        </w:r>
                      </w:p>
                      <w:p w:rsidR="00CF5446" w:rsidRDefault="00CF5446" w:rsidP="00CF5446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CF5446" w:rsidRDefault="00CF54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F5446" w:rsidRDefault="00CF544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Протоколы</w:t>
                        </w:r>
                      </w:p>
                      <w:p w:rsidR="00CF5446" w:rsidRDefault="00CF5446">
                        <w:pPr>
                          <w:pStyle w:val="gray-text1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F5446" w:rsidRDefault="00CF54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21.05.2015 09:19, </w:t>
                  </w:r>
                  <w:hyperlink r:id="rId23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CF54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F5446" w:rsidRDefault="00CF5446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4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CF5446" w:rsidRDefault="00CF54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DEF" w:rsidRPr="00812D4A" w:rsidRDefault="00AF7DEF" w:rsidP="00812D4A"/>
    <w:sectPr w:rsidR="00AF7DEF" w:rsidRPr="00812D4A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36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DB5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361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4A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9B7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0E36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46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6292217-45C9-40A3-BB23-4B5E8E6F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F5361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3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5361"/>
    <w:rPr>
      <w:b/>
      <w:bCs/>
    </w:rPr>
  </w:style>
  <w:style w:type="paragraph" w:styleId="a4">
    <w:name w:val="Normal (Web)"/>
    <w:basedOn w:val="a"/>
    <w:uiPriority w:val="99"/>
    <w:semiHidden/>
    <w:unhideWhenUsed/>
    <w:rsid w:val="005F5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F5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F536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F5361"/>
  </w:style>
  <w:style w:type="character" w:customStyle="1" w:styleId="aux1">
    <w:name w:val="aux1"/>
    <w:basedOn w:val="a0"/>
    <w:rsid w:val="005F5361"/>
    <w:rPr>
      <w:color w:val="006600"/>
    </w:rPr>
  </w:style>
  <w:style w:type="character" w:customStyle="1" w:styleId="gray-text">
    <w:name w:val="gray-text"/>
    <w:basedOn w:val="a0"/>
    <w:rsid w:val="005F53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53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53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53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53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5F53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5F536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F5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3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0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2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5250&amp;action=signed_doc&amp;key=docs" TargetMode="External"/><Relationship Id="rId18" Type="http://schemas.openxmlformats.org/officeDocument/2006/relationships/control" Target="activeX/activeX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5250&amp;action=docs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250&amp;zgr=add_to_queue" TargetMode="External"/><Relationship Id="rId20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312449" TargetMode="External"/><Relationship Id="rId11" Type="http://schemas.openxmlformats.org/officeDocument/2006/relationships/hyperlink" Target="http://www.b2b-mrsk.ru/download.html?file=file%2F17041671.7z&amp;title=%D0%9E%D0%9A_%D0%BF%D1%80%D0%B8%D0%B1%D0%BE%D1%80%D1%8B.7z" TargetMode="External"/><Relationship Id="rId24" Type="http://schemas.openxmlformats.org/officeDocument/2006/relationships/hyperlink" Target="http://www.b2b-mrsk.ru/market/view_tender.html?id=45250&amp;action=signed_doc&amp;key=tender" TargetMode="External"/><Relationship Id="rId5" Type="http://schemas.openxmlformats.org/officeDocument/2006/relationships/hyperlink" Target="http://www.b2b-mrsk.ru/market/list_tenders.html?open=1&amp;all=0&amp;cat_id=43312449" TargetMode="External"/><Relationship Id="rId15" Type="http://schemas.openxmlformats.org/officeDocument/2006/relationships/hyperlink" Target="http://www.b2b-mrsk.ru/market/view_tender.html?id=45250&amp;zgr=get_xml" TargetMode="External"/><Relationship Id="rId23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mailto:MezheninaN@id.te.ru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list_tenders.html?open=1&amp;all=0&amp;cat_id=43311109" TargetMode="External"/><Relationship Id="rId9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5250" TargetMode="External"/><Relationship Id="rId14" Type="http://schemas.openxmlformats.org/officeDocument/2006/relationships/hyperlink" Target="http://www.b2b-mrsk.ru/translation/translation.html" TargetMode="External"/><Relationship Id="rId22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Меженина Наталья Михайловна</cp:lastModifiedBy>
  <cp:revision>5</cp:revision>
  <dcterms:created xsi:type="dcterms:W3CDTF">2015-02-24T11:04:00Z</dcterms:created>
  <dcterms:modified xsi:type="dcterms:W3CDTF">2015-05-21T06:28:00Z</dcterms:modified>
</cp:coreProperties>
</file>