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E1B" w:rsidRDefault="002A5E1B" w:rsidP="002A5E1B">
      <w:pPr>
        <w:pStyle w:val="1"/>
        <w:rPr>
          <w:sz w:val="45"/>
          <w:szCs w:val="45"/>
        </w:rPr>
      </w:pPr>
      <w:r>
        <w:rPr>
          <w:sz w:val="45"/>
          <w:szCs w:val="45"/>
        </w:rPr>
        <w:t>Конкурс № 776987</w:t>
      </w:r>
      <w:r>
        <w:rPr>
          <w:sz w:val="45"/>
          <w:szCs w:val="45"/>
        </w:rPr>
        <w:br/>
      </w:r>
      <w:r>
        <w:rPr>
          <w:rStyle w:val="x-small3"/>
          <w:sz w:val="34"/>
          <w:szCs w:val="34"/>
        </w:rPr>
        <w:t xml:space="preserve">Открытый одноэтапный конкурс без предварительного отбора на право заключения Договора на выполнение работ по проведению обследования состояния ВЛ 500 </w:t>
      </w:r>
      <w:proofErr w:type="spellStart"/>
      <w:r>
        <w:rPr>
          <w:rStyle w:val="x-small3"/>
          <w:sz w:val="34"/>
          <w:szCs w:val="34"/>
        </w:rPr>
        <w:t>кВ</w:t>
      </w:r>
      <w:proofErr w:type="spellEnd"/>
      <w:r>
        <w:rPr>
          <w:rStyle w:val="x-small3"/>
          <w:sz w:val="34"/>
          <w:szCs w:val="34"/>
        </w:rPr>
        <w:t xml:space="preserve"> Тобольск-Ишим (диспетчерское наименование ВЛ 220 (500) </w:t>
      </w:r>
      <w:proofErr w:type="spellStart"/>
      <w:r>
        <w:rPr>
          <w:rStyle w:val="x-small3"/>
          <w:sz w:val="34"/>
          <w:szCs w:val="34"/>
        </w:rPr>
        <w:t>кВ</w:t>
      </w:r>
      <w:proofErr w:type="spellEnd"/>
      <w:r>
        <w:rPr>
          <w:rStyle w:val="x-small3"/>
          <w:sz w:val="34"/>
          <w:szCs w:val="34"/>
        </w:rPr>
        <w:t xml:space="preserve"> Иртыш-Витязь (Заря)) </w:t>
      </w:r>
      <w:proofErr w:type="spellStart"/>
      <w:r>
        <w:rPr>
          <w:rStyle w:val="x-small3"/>
          <w:sz w:val="34"/>
          <w:szCs w:val="34"/>
        </w:rPr>
        <w:t>Ишимского</w:t>
      </w:r>
      <w:proofErr w:type="spellEnd"/>
      <w:r>
        <w:rPr>
          <w:rStyle w:val="x-small3"/>
          <w:sz w:val="34"/>
          <w:szCs w:val="34"/>
        </w:rPr>
        <w:t xml:space="preserve"> и...</w:t>
      </w:r>
    </w:p>
    <w:p w:rsidR="002A5E1B" w:rsidRDefault="002A5E1B" w:rsidP="002A5E1B">
      <w:pPr>
        <w:pStyle w:val="a4"/>
        <w:spacing w:line="34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Приём заявок завершается 28.02.2017 в 09:00 по московскому времени</w:t>
      </w:r>
      <w:r>
        <w:rPr>
          <w:rStyle w:val="imp1"/>
          <w:rFonts w:ascii="Arial" w:hAnsi="Arial" w:cs="Arial"/>
          <w:sz w:val="21"/>
          <w:szCs w:val="21"/>
        </w:rPr>
        <w:t xml:space="preserve"> (через 20 суток, 20 часов, 47 минут и 38 секунд) </w:t>
      </w:r>
      <w:r>
        <w:rPr>
          <w:rStyle w:val="imp1"/>
          <w:rFonts w:ascii="Arial" w:hAnsi="Arial" w:cs="Arial"/>
          <w:vanish/>
          <w:sz w:val="21"/>
          <w:szCs w:val="21"/>
        </w:rPr>
        <w:t xml:space="preserve">(завершён) </w:t>
      </w:r>
      <w:r>
        <w:rPr>
          <w:rFonts w:ascii="Arial" w:hAnsi="Arial" w:cs="Arial"/>
          <w:vanish/>
          <w:color w:val="E4002B"/>
          <w:sz w:val="21"/>
          <w:szCs w:val="21"/>
        </w:rPr>
        <w:br/>
      </w:r>
      <w:r>
        <w:rPr>
          <w:rStyle w:val="imp1"/>
          <w:rFonts w:ascii="Arial" w:hAnsi="Arial" w:cs="Arial"/>
          <w:b/>
          <w:bCs/>
          <w:vanish/>
          <w:sz w:val="21"/>
          <w:szCs w:val="21"/>
        </w:rPr>
        <w:t>Не удалось обновить дату и время окончания процедуры! Проверьте соединение с интернетом и обновите страницу!</w:t>
      </w:r>
      <w:r>
        <w:rPr>
          <w:rStyle w:val="imp1"/>
          <w:rFonts w:ascii="Arial" w:hAnsi="Arial" w:cs="Arial"/>
          <w:vanish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2A5E1B" w:rsidRDefault="002A5E1B" w:rsidP="002A5E1B">
      <w:pPr>
        <w:numPr>
          <w:ilvl w:val="0"/>
          <w:numId w:val="2"/>
        </w:numPr>
        <w:pBdr>
          <w:bottom w:val="single" w:sz="12" w:space="4" w:color="F2F0EB"/>
        </w:pBdr>
        <w:spacing w:after="257" w:line="343" w:lineRule="atLeast"/>
        <w:ind w:left="0" w:right="171" w:firstLine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Извеще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>ние</w:t>
      </w:r>
    </w:p>
    <w:p w:rsidR="002A5E1B" w:rsidRDefault="002A5E1B" w:rsidP="002A5E1B">
      <w:pPr>
        <w:numPr>
          <w:ilvl w:val="0"/>
          <w:numId w:val="2"/>
        </w:numPr>
        <w:pBdr>
          <w:bottom w:val="single" w:sz="12" w:space="4" w:color="F2F0EB"/>
        </w:pBdr>
        <w:spacing w:after="257" w:line="343" w:lineRule="atLeast"/>
        <w:ind w:left="0" w:right="171" w:firstLine="0"/>
        <w:rPr>
          <w:rFonts w:ascii="Arial" w:hAnsi="Arial" w:cs="Arial"/>
          <w:color w:val="000000"/>
          <w:sz w:val="21"/>
          <w:szCs w:val="21"/>
        </w:rPr>
      </w:pPr>
      <w:hyperlink r:id="rId5" w:history="1">
        <w:r>
          <w:rPr>
            <w:rStyle w:val="a3"/>
            <w:sz w:val="21"/>
            <w:szCs w:val="21"/>
          </w:rPr>
          <w:t>Все лоты - 1</w:t>
        </w:r>
      </w:hyperlink>
    </w:p>
    <w:p w:rsidR="002A5E1B" w:rsidRDefault="002A5E1B" w:rsidP="002A5E1B">
      <w:pPr>
        <w:numPr>
          <w:ilvl w:val="0"/>
          <w:numId w:val="2"/>
        </w:numPr>
        <w:pBdr>
          <w:bottom w:val="single" w:sz="12" w:space="4" w:color="F2F0EB"/>
        </w:pBdr>
        <w:spacing w:after="257" w:line="343" w:lineRule="atLeast"/>
        <w:ind w:left="0" w:right="171" w:firstLine="0"/>
        <w:rPr>
          <w:rFonts w:ascii="Arial" w:hAnsi="Arial" w:cs="Arial"/>
          <w:color w:val="000000"/>
          <w:sz w:val="21"/>
          <w:szCs w:val="21"/>
        </w:rPr>
      </w:pPr>
      <w:hyperlink r:id="rId6" w:history="1">
        <w:r>
          <w:rPr>
            <w:rStyle w:val="a3"/>
            <w:sz w:val="21"/>
            <w:szCs w:val="21"/>
          </w:rPr>
          <w:t>Разъяснения - 0</w:t>
        </w:r>
      </w:hyperlink>
    </w:p>
    <w:p w:rsidR="002A5E1B" w:rsidRDefault="002A5E1B" w:rsidP="002A5E1B">
      <w:pPr>
        <w:numPr>
          <w:ilvl w:val="0"/>
          <w:numId w:val="2"/>
        </w:numPr>
        <w:pBdr>
          <w:bottom w:val="single" w:sz="12" w:space="4" w:color="F2F0EB"/>
        </w:pBdr>
        <w:spacing w:after="257" w:line="343" w:lineRule="atLeast"/>
        <w:ind w:left="0" w:right="171" w:firstLine="0"/>
        <w:rPr>
          <w:rFonts w:ascii="Arial" w:hAnsi="Arial" w:cs="Arial"/>
          <w:color w:val="000000"/>
          <w:sz w:val="21"/>
          <w:szCs w:val="21"/>
        </w:rPr>
      </w:pPr>
      <w:hyperlink r:id="rId7" w:history="1">
        <w:r>
          <w:rPr>
            <w:rStyle w:val="a3"/>
            <w:sz w:val="21"/>
            <w:szCs w:val="21"/>
          </w:rPr>
          <w:t>Приглашения к участию - 0</w:t>
        </w:r>
      </w:hyperlink>
    </w:p>
    <w:p w:rsidR="002A5E1B" w:rsidRDefault="002A5E1B" w:rsidP="002A5E1B">
      <w:pPr>
        <w:numPr>
          <w:ilvl w:val="0"/>
          <w:numId w:val="2"/>
        </w:numPr>
        <w:pBdr>
          <w:bottom w:val="single" w:sz="12" w:space="4" w:color="F2F0EB"/>
        </w:pBdr>
        <w:spacing w:after="257" w:line="343" w:lineRule="atLeast"/>
        <w:ind w:left="0" w:right="171" w:firstLine="0"/>
        <w:rPr>
          <w:rFonts w:ascii="Arial" w:hAnsi="Arial" w:cs="Arial"/>
          <w:color w:val="000000"/>
          <w:sz w:val="21"/>
          <w:szCs w:val="21"/>
        </w:rPr>
      </w:pPr>
      <w:hyperlink r:id="rId8" w:history="1">
        <w:r>
          <w:rPr>
            <w:rStyle w:val="a3"/>
            <w:sz w:val="21"/>
            <w:szCs w:val="21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2A5E1B" w:rsidTr="002A5E1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2A5E1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A5E1B" w:rsidRDefault="002A5E1B" w:rsidP="002A5E1B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проведению обследования состояния ВЛ 500 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кВ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Тобольск-Ишим (диспетчерское наименование ВЛ 220 (500) 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кВ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Иртыш-Витязь (Заря)) 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Ишимского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и 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Тоболь</w:t>
                  </w:r>
                  <w:proofErr w:type="spellEnd"/>
                  <w:r>
                    <w:rPr>
                      <w:rStyle w:val="ellipsis2"/>
                      <w:rFonts w:ascii="Arial" w:hAnsi="Arial" w:cs="Arial"/>
                      <w:color w:val="333333"/>
                      <w:sz w:val="21"/>
                      <w:szCs w:val="21"/>
                    </w:rPr>
                    <w:t>...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</w:t>
                  </w:r>
                  <w:r>
                    <w:rPr>
                      <w:rStyle w:val="a-more"/>
                      <w:rFonts w:ascii="Arial" w:hAnsi="Arial" w:cs="Arial"/>
                      <w:color w:val="333333"/>
                      <w:sz w:val="21"/>
                      <w:szCs w:val="21"/>
                    </w:rPr>
                    <w:t>Развернуть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</w:t>
                  </w:r>
                </w:p>
                <w:p w:rsidR="002A5E1B" w:rsidRDefault="002A5E1B" w:rsidP="002A5E1B">
                  <w:pPr>
                    <w:shd w:val="clear" w:color="auto" w:fill="C7CCD3"/>
                    <w:spacing w:line="288" w:lineRule="auto"/>
                    <w:outlineLvl w:val="2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проведению обследования состояния ВЛ 500 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кВ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Тобольск-Ишим (диспетчерское наименование ВЛ 220 (500) 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кВ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Иртыш-Витязь (Заря)) 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Ишимского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и Тобольского ТПО филиала АО «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» - «Тюменские распределительные сети».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br/>
                  </w: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Выполнение работ по проведению обследования состояния ВЛ 500 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кВ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Тобольск-Ишим (диспетчерское наименование ВЛ 220 (500) 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кВ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Иртыш-Витязь (Заря)) 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Ишимского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и Тобольского ТПО филиала АО «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» - «Тюменские распределительные сети».</w:t>
                  </w:r>
                  <w:r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  <w:t xml:space="preserve"> </w:t>
                  </w:r>
                  <w:r>
                    <w:rPr>
                      <w:rStyle w:val="a-less"/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  <w:t>Свернуть</w:t>
                  </w:r>
                  <w:r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2A5E1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2A5E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A5E1B" w:rsidRDefault="002A5E1B" w:rsidP="002A5E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A5E1B" w:rsidRDefault="002A5E1B" w:rsidP="002A5E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69 464 615,58 руб.</w:t>
                        </w:r>
                      </w:p>
                    </w:tc>
                  </w:tr>
                  <w:tr w:rsidR="002A5E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A5E1B" w:rsidRDefault="002A5E1B" w:rsidP="002A5E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A5E1B" w:rsidRDefault="002A5E1B" w:rsidP="002A5E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07.02.2017 12:07</w:t>
                        </w:r>
                      </w:p>
                    </w:tc>
                  </w:tr>
                  <w:tr w:rsidR="002A5E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A5E1B" w:rsidRDefault="002A5E1B" w:rsidP="002A5E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A5E1B" w:rsidRDefault="002A5E1B" w:rsidP="002A5E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28.02.2017 09:00</w:t>
                        </w:r>
                      </w:p>
                    </w:tc>
                  </w:tr>
                  <w:tr w:rsidR="002A5E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A5E1B" w:rsidRDefault="002A5E1B" w:rsidP="002A5E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A5E1B" w:rsidRDefault="002A5E1B" w:rsidP="002A5E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2A5E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A5E1B" w:rsidRDefault="002A5E1B" w:rsidP="002A5E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A5E1B" w:rsidRDefault="002A5E1B" w:rsidP="002A5E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25.04.2017 - 31.08.2017</w:t>
                        </w:r>
                      </w:p>
                    </w:tc>
                  </w:tr>
                  <w:tr w:rsidR="002A5E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A5E1B" w:rsidRDefault="002A5E1B" w:rsidP="002A5E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A5E1B" w:rsidRDefault="002A5E1B" w:rsidP="002A5E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07.02.2017 12:07, </w:t>
                        </w:r>
                        <w:hyperlink r:id="rId9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2A5E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A5E1B" w:rsidRDefault="002A5E1B" w:rsidP="002A5E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A5E1B" w:rsidRDefault="002A5E1B" w:rsidP="002A5E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0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2A5E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A5E1B" w:rsidRDefault="002A5E1B" w:rsidP="002A5E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A5E1B" w:rsidRDefault="002A5E1B" w:rsidP="002A5E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1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Филиал АО "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</w:tbl>
                <w:p w:rsidR="002A5E1B" w:rsidRDefault="002A5E1B" w:rsidP="002A5E1B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2A5E1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A5E1B" w:rsidRDefault="002A5E1B" w:rsidP="002A5E1B">
                  <w:pPr>
                    <w:spacing w:line="288" w:lineRule="auto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2A5E1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2A5E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A5E1B" w:rsidRDefault="002A5E1B" w:rsidP="002A5E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1"/>
                            <w:szCs w:val="21"/>
                            <w:specVanish w:val="0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0970" cy="14097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A5E1B" w:rsidRDefault="002A5E1B" w:rsidP="002A5E1B">
                        <w:pPr>
                          <w:spacing w:line="343" w:lineRule="atLeast"/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2A5E1B" w:rsidRDefault="002A5E1B" w:rsidP="002A5E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A5E1B" w:rsidRDefault="002A5E1B" w:rsidP="002A5E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2A5E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A5E1B" w:rsidRDefault="002A5E1B" w:rsidP="002A5E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A5E1B" w:rsidRDefault="002A5E1B" w:rsidP="002A5E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Назначена приказом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 от 25.01.2017г. №37</w:t>
                        </w:r>
                      </w:p>
                    </w:tc>
                  </w:tr>
                  <w:tr w:rsidR="002A5E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A5E1B" w:rsidRDefault="002A5E1B" w:rsidP="002A5E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A5E1B" w:rsidRDefault="002A5E1B" w:rsidP="002A5E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Участвовать в закупке может любое юридическое, физическое лицо, в том числе индивидуальный предприниматель;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Техническое и коммерческое предложения должны соответствовать требованиям Заказчика;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 32.5 Информационной карты Конкурсной документации;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необходимые для выполнения работ по договору;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основными машинами и механизмами в соответствии с п.32.7 Информационной карты Конкурсной документации.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Требования к благонадежности Участника, членам коллективного Участника, субподрядчика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t>(соисполнителя/субпоставщика):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е) на имущество Участника не должен быть наложен арест;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 на электронном портале http://zakupki.gov.ru/;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к) отсутствие у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» информации о наличии за последние 12 месяцев, предшествующих дате вскрытия конвертов, вступивших в законную силу судебных актов,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t>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м) отсутствие фактов предоставления Участником недостоверных сведений и документов в рамках Конкурсной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н) отсутствие за последние 36 месяцев, предшествующих дате вскрытия конвертов в данной Конкурсной процедуре, фактов одностороннего отказа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 от исполнения заключенного(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ых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ов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», от исполнения заключенного(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ых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 с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 аналогичных предмету закупки договора 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ов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п) отсутствие двух и более отрицательных заключений СЭБ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t>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», вынесенных в течение 12 календарных месяцев, предшествующих дате вскрытия конвертов в данной Конкурсной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».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 (СЭБ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»).</w:t>
                        </w:r>
                      </w:p>
                    </w:tc>
                  </w:tr>
                  <w:tr w:rsidR="002A5E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A5E1B" w:rsidRDefault="002A5E1B" w:rsidP="002A5E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A5E1B" w:rsidRDefault="002A5E1B" w:rsidP="002A5E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Конкурсную документацию Участники могут получить на Официальном сайте РФ – www.zakupki.gov.ru,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электронно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2A5E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A5E1B" w:rsidRDefault="002A5E1B" w:rsidP="002A5E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A5E1B" w:rsidRDefault="002A5E1B" w:rsidP="002A5E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3" w:tgtFrame="_blank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0253_КД.zip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 (14.2 МБ)</w:t>
                        </w:r>
                      </w:p>
                      <w:p w:rsidR="002A5E1B" w:rsidRDefault="002A5E1B" w:rsidP="002A5E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4" w:tgtFrame="signature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2A5E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A5E1B" w:rsidRDefault="002A5E1B" w:rsidP="002A5E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Обеспечение обязательств по договору: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A5E1B" w:rsidRDefault="002A5E1B" w:rsidP="002A5E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Обеспечение исполнения обязательств по договору предоставляется Участником закупки путем внесения денежных средств (обеспечительного платежа) на счет, указанный в документации о закупке. Размер обеспечения: не менее 10 % начальной цены лота. Требования к обеспечению обязательств по договору (форма, размер в %, срок его внесения/предоставления) установлены в п.30 Информационной карты Конкурсной документации.</w:t>
                        </w:r>
                      </w:p>
                    </w:tc>
                  </w:tr>
                  <w:tr w:rsidR="002A5E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A5E1B" w:rsidRDefault="002A5E1B" w:rsidP="002A5E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A5E1B" w:rsidRDefault="002A5E1B" w:rsidP="002A5E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Закупка проводится в электронной форме.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Заявка Участника предоставляется только в электронном виде через функционал ЭТП. Заявка Участника на бумажном носителе не предоставляется.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t>Требуется обеспечение заявки. Участнику закупки предоставляется выбор способа обеспечения: путем внесения денежных средств (задатка) на счет, указанный в документации о закупке либо в форме безотзывной безусловной банковской гарантии. Участник закупки обязан указать в письме о подаче оферты (форма 1) выбранную форму обеспечения заявки на участие в закупке. Размер обеспечения: не менее 5 % от начальной цены лота. Требования к Форме, размеру в %, сроку внесения/ предоставления обеспечения установлены в п.22 Информационной карты Конкурсной документации.</w:t>
                        </w:r>
                      </w:p>
                    </w:tc>
                  </w:tr>
                  <w:tr w:rsidR="002A5E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A5E1B" w:rsidRDefault="002A5E1B" w:rsidP="002A5E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A5E1B" w:rsidRDefault="002A5E1B" w:rsidP="002A5E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ранжировке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Конкурсных заявок по степени предпочтительности для Заказчика (п.3.12.1 Конкурсной документации). Критерии и порядок оценки и сопоставления заявок на участие в закупке указаны в приложение №3 к Конкурсной документации</w:t>
                        </w:r>
                      </w:p>
                    </w:tc>
                  </w:tr>
                  <w:tr w:rsidR="002A5E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A5E1B" w:rsidRDefault="002A5E1B" w:rsidP="002A5E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A5E1B" w:rsidRDefault="002A5E1B" w:rsidP="002A5E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«Интернет»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2A5E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A5E1B" w:rsidRDefault="002A5E1B" w:rsidP="002A5E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A5E1B" w:rsidRDefault="002A5E1B" w:rsidP="002A5E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625000, г. Тюмень, ул.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, 44</w:t>
                        </w:r>
                      </w:p>
                    </w:tc>
                  </w:tr>
                  <w:tr w:rsidR="002A5E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A5E1B" w:rsidRDefault="002A5E1B" w:rsidP="002A5E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A5E1B" w:rsidRDefault="002A5E1B" w:rsidP="002A5E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20.03.2017 15:00</w:t>
                        </w:r>
                      </w:p>
                    </w:tc>
                  </w:tr>
                  <w:tr w:rsidR="002A5E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A5E1B" w:rsidRDefault="002A5E1B" w:rsidP="002A5E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A5E1B" w:rsidRDefault="002A5E1B" w:rsidP="002A5E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30.03.2017 15:00</w:t>
                        </w:r>
                      </w:p>
                    </w:tc>
                  </w:tr>
                  <w:tr w:rsidR="002A5E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A5E1B" w:rsidRDefault="002A5E1B" w:rsidP="002A5E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A5E1B" w:rsidRDefault="002A5E1B" w:rsidP="002A5E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625000, г. Тюмень, ул.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, 44</w:t>
                        </w:r>
                      </w:p>
                    </w:tc>
                  </w:tr>
                  <w:tr w:rsidR="002A5E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A5E1B" w:rsidRDefault="002A5E1B" w:rsidP="002A5E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A5E1B" w:rsidRDefault="002A5E1B" w:rsidP="002A5E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A5E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A5E1B" w:rsidRDefault="002A5E1B" w:rsidP="002A5E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A5E1B" w:rsidRDefault="002A5E1B" w:rsidP="002A5E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A5E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A5E1B" w:rsidRDefault="002A5E1B" w:rsidP="002A5E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A5E1B" w:rsidRDefault="002A5E1B" w:rsidP="002A5E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 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закупочной документации «Проект договора».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t>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A5E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A5E1B" w:rsidRDefault="002A5E1B" w:rsidP="002A5E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A5E1B" w:rsidRDefault="002A5E1B" w:rsidP="002A5E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5" w:tgtFrame="signature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2A5E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A5E1B" w:rsidRDefault="002A5E1B" w:rsidP="002A5E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A5E1B" w:rsidRDefault="002A5E1B" w:rsidP="002A5E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6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2A5E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A5E1B" w:rsidRDefault="002A5E1B" w:rsidP="002A5E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Подписаться на эту процедуру (</w:t>
                        </w:r>
                        <w:hyperlink r:id="rId17" w:tgtFrame="help" w:tooltip="Получить справку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?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A5E1B" w:rsidRDefault="002A5E1B" w:rsidP="002A5E1B">
                        <w:pPr>
                          <w:spacing w:line="343" w:lineRule="atLeast"/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pict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pict/>
                        </w:r>
                        <w:hyperlink r:id="rId18" w:tgtFrame="_blank" w:history="1">
                          <w:r>
                            <w:rPr>
                              <w:rFonts w:ascii="Arial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Подписаться</w:t>
                          </w:r>
                        </w:hyperlink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t xml:space="preserve">   </w:t>
                        </w:r>
                      </w:p>
                      <w:p w:rsidR="002A5E1B" w:rsidRDefault="002A5E1B" w:rsidP="002A5E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9" w:tgtFrame="_blank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Отказаться от рассылки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</w:tr>
                </w:tbl>
                <w:p w:rsidR="002A5E1B" w:rsidRDefault="002A5E1B" w:rsidP="002A5E1B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2A5E1B" w:rsidRDefault="002A5E1B" w:rsidP="002A5E1B">
            <w:pPr>
              <w:spacing w:line="34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A36315" w:rsidRDefault="00A36315"/>
    <w:sectPr w:rsidR="00A36315" w:rsidSect="00D157F7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C711D"/>
    <w:multiLevelType w:val="multilevel"/>
    <w:tmpl w:val="57747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DA64581"/>
    <w:multiLevelType w:val="multilevel"/>
    <w:tmpl w:val="41A6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603"/>
    <w:rsid w:val="002A5E1B"/>
    <w:rsid w:val="007A5C57"/>
    <w:rsid w:val="00940EE5"/>
    <w:rsid w:val="00A36315"/>
    <w:rsid w:val="00D157F7"/>
    <w:rsid w:val="00E9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BBAD27-DD52-4C68-BEB9-6D6DD46E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5C57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7A5C57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5C57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5C57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7A5C57"/>
    <w:rPr>
      <w:strike w:val="0"/>
      <w:dstrike w:val="0"/>
      <w:color w:val="2283C3"/>
      <w:u w:val="none"/>
      <w:effect w:val="none"/>
    </w:rPr>
  </w:style>
  <w:style w:type="character" w:customStyle="1" w:styleId="x-small3">
    <w:name w:val="x-small3"/>
    <w:basedOn w:val="a0"/>
    <w:rsid w:val="007A5C57"/>
    <w:rPr>
      <w:sz w:val="18"/>
      <w:szCs w:val="18"/>
    </w:rPr>
  </w:style>
  <w:style w:type="character" w:customStyle="1" w:styleId="bg1">
    <w:name w:val="bg1"/>
    <w:basedOn w:val="a0"/>
    <w:rsid w:val="007A5C57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7A5C57"/>
  </w:style>
  <w:style w:type="character" w:customStyle="1" w:styleId="floathint-marker1">
    <w:name w:val="floathint-marker1"/>
    <w:basedOn w:val="a0"/>
    <w:rsid w:val="007A5C57"/>
    <w:rPr>
      <w:vanish w:val="0"/>
      <w:webHidden w:val="0"/>
      <w:specVanish w:val="0"/>
    </w:rPr>
  </w:style>
  <w:style w:type="paragraph" w:styleId="a4">
    <w:name w:val="Normal (Web)"/>
    <w:basedOn w:val="a"/>
    <w:uiPriority w:val="99"/>
    <w:semiHidden/>
    <w:unhideWhenUsed/>
    <w:rsid w:val="002A5E1B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2A5E1B"/>
    <w:rPr>
      <w:color w:val="E4002B"/>
    </w:rPr>
  </w:style>
  <w:style w:type="character" w:customStyle="1" w:styleId="value">
    <w:name w:val="value"/>
    <w:basedOn w:val="a0"/>
    <w:rsid w:val="002A5E1B"/>
  </w:style>
  <w:style w:type="character" w:customStyle="1" w:styleId="ellipsis2">
    <w:name w:val="ellipsis2"/>
    <w:basedOn w:val="a0"/>
    <w:rsid w:val="002A5E1B"/>
  </w:style>
  <w:style w:type="character" w:customStyle="1" w:styleId="a-more">
    <w:name w:val="a-more"/>
    <w:basedOn w:val="a0"/>
    <w:rsid w:val="002A5E1B"/>
  </w:style>
  <w:style w:type="character" w:customStyle="1" w:styleId="a-less">
    <w:name w:val="a-less"/>
    <w:basedOn w:val="a0"/>
    <w:rsid w:val="002A5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9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4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9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6880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75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227944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70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6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9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0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9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2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3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7971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53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254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0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77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7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9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52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8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776987&amp;action=statistics" TargetMode="External"/><Relationship Id="rId13" Type="http://schemas.openxmlformats.org/officeDocument/2006/relationships/hyperlink" Target="http://www.b2b-mrsk.ru/download.html?file=file%2F141720266.zip&amp;title=0253_%D0%9A%D0%94.zip" TargetMode="External"/><Relationship Id="rId18" Type="http://schemas.openxmlformats.org/officeDocument/2006/relationships/hyperlink" Target="http://www.b2b-mrsk.ru/market/procedure_subscription.html?popup=1&amp;action=subscribe&amp;lot_type=20&amp;proc_id=776987&amp;hash=e473769411e85deb279ac20c8ceccfe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view.html?id=776987&amp;action=invitations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services_request.html?lot_type=1&amp;lot_id=77698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776987&amp;action=explanation" TargetMode="External"/><Relationship Id="rId11" Type="http://schemas.openxmlformats.org/officeDocument/2006/relationships/hyperlink" Target="http://www.b2b-mrsk.ru/firms/filial-ao-tiumenenergo-tiumenskie-raspredelitelnye-seti/102383/" TargetMode="External"/><Relationship Id="rId5" Type="http://schemas.openxmlformats.org/officeDocument/2006/relationships/hyperlink" Target="http://www.b2b-mrsk.ru/market/view.html?id=776987&amp;action=lots" TargetMode="External"/><Relationship Id="rId15" Type="http://schemas.openxmlformats.org/officeDocument/2006/relationships/hyperlink" Target="http://www.b2b-mrsk.ru/market/view.html?id=776987&amp;action=signed_doc&amp;key=auction" TargetMode="External"/><Relationship Id="rId10" Type="http://schemas.openxmlformats.org/officeDocument/2006/relationships/hyperlink" Target="http://www.b2b-mrsk.ru/popups/send_message.html?action=send&amp;to=125158" TargetMode="External"/><Relationship Id="rId19" Type="http://schemas.openxmlformats.org/officeDocument/2006/relationships/hyperlink" Target="http://www.b2b-mrsk.ru/market/procedure_subscription.html?popup=1&amp;action=unsubscribe&amp;lot_type=20&amp;proc_id=776987&amp;hash=e473769411e85deb279ac20c8ceccfe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21942" TargetMode="External"/><Relationship Id="rId14" Type="http://schemas.openxmlformats.org/officeDocument/2006/relationships/hyperlink" Target="http://www.b2b-mrsk.ru/market/view.html?id=776987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2537</Words>
  <Characters>14467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3</cp:revision>
  <dcterms:created xsi:type="dcterms:W3CDTF">2017-02-07T06:21:00Z</dcterms:created>
  <dcterms:modified xsi:type="dcterms:W3CDTF">2017-02-07T09:13:00Z</dcterms:modified>
</cp:coreProperties>
</file>